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5299" w14:textId="77777777"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14:paraId="3BEC8B21" w14:textId="77777777"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7CA238C4" w14:textId="48406198"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</w:t>
      </w:r>
      <w:r w:rsidR="000A66F3">
        <w:rPr>
          <w:rFonts w:ascii="Courier New" w:hAnsi="Courier New" w:cs="Courier New"/>
          <w:noProof/>
        </w:rPr>
        <w:t>ývá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14:paraId="7668B7DA" w14:textId="77777777"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14:paraId="11B5B0D3" w14:textId="32C614B2" w:rsidR="00E4723E" w:rsidRPr="00E4723E" w:rsidRDefault="009E7A06" w:rsidP="004A06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C2097C">
        <w:rPr>
          <w:rFonts w:ascii="Courier New" w:hAnsi="Courier New" w:cs="Courier New"/>
          <w:noProof/>
        </w:rPr>
        <w:t>radě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Pr="003500F7">
        <w:rPr>
          <w:rFonts w:ascii="Courier New" w:hAnsi="Courier New" w:cs="Courier New"/>
          <w:noProof/>
        </w:rPr>
        <w:t xml:space="preserve"> do 31.12.20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6A1D38">
        <w:rPr>
          <w:rFonts w:ascii="Courier New" w:hAnsi="Courier New" w:cs="Courier New"/>
          <w:noProof/>
        </w:rPr>
        <w:t>.</w:t>
      </w:r>
      <w:r w:rsidR="001E0A3F">
        <w:rPr>
          <w:rFonts w:ascii="Courier New" w:hAnsi="Courier New" w:cs="Courier New"/>
          <w:noProof/>
        </w:rPr>
        <w:t xml:space="preserve">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14:paraId="024D3B9D" w14:textId="6747B75C"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4A7CE2">
        <w:rPr>
          <w:rFonts w:ascii="Courier New" w:hAnsi="Courier New" w:cs="Courier New"/>
          <w:noProof/>
        </w:rPr>
        <w:t xml:space="preserve"> </w:t>
      </w:r>
      <w:r w:rsidR="00E4723E" w:rsidRPr="00E4723E">
        <w:rPr>
          <w:rFonts w:ascii="Courier New" w:hAnsi="Courier New" w:cs="Courier New"/>
          <w:noProof/>
        </w:rPr>
        <w:t>za  účetní období od 1.1.20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E4723E" w:rsidRPr="00E4723E">
        <w:rPr>
          <w:rFonts w:ascii="Courier New" w:hAnsi="Courier New" w:cs="Courier New"/>
          <w:noProof/>
        </w:rPr>
        <w:t xml:space="preserve"> do 31.12.20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E4723E" w:rsidRPr="00E4723E">
        <w:rPr>
          <w:rFonts w:ascii="Courier New" w:hAnsi="Courier New" w:cs="Courier New"/>
          <w:noProof/>
        </w:rPr>
        <w:t>, a to:</w:t>
      </w:r>
    </w:p>
    <w:p w14:paraId="67F4A8E9" w14:textId="63D3B0F6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1)</w:t>
      </w:r>
    </w:p>
    <w:p w14:paraId="3000D94D" w14:textId="5C75743F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2)</w:t>
      </w:r>
    </w:p>
    <w:p w14:paraId="2B9D239C" w14:textId="1C8CA212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3)</w:t>
      </w:r>
    </w:p>
    <w:p w14:paraId="466BD9D5" w14:textId="58C83D58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4)</w:t>
      </w:r>
    </w:p>
    <w:p w14:paraId="3290A921" w14:textId="5DFE8375"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14:paraId="72B52E47" w14:textId="7D9E7CA2"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</w:t>
      </w:r>
      <w:r w:rsidR="0012020F">
        <w:rPr>
          <w:rFonts w:ascii="Courier New" w:hAnsi="Courier New" w:cs="Courier New"/>
          <w:noProof/>
        </w:rPr>
        <w:t xml:space="preserve">statutárního města Ostravy - </w:t>
      </w:r>
      <w:r w:rsidR="00F2165D" w:rsidRPr="00F51C5B">
        <w:rPr>
          <w:rFonts w:ascii="Courier New" w:hAnsi="Courier New" w:cs="Courier New"/>
          <w:noProof/>
        </w:rPr>
        <w:t xml:space="preserve"> magistrátu za rok </w:t>
      </w:r>
      <w:r w:rsidR="006129F6">
        <w:rPr>
          <w:rFonts w:ascii="Courier New" w:hAnsi="Courier New" w:cs="Courier New"/>
          <w:noProof/>
        </w:rPr>
        <w:t>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F2165D" w:rsidRPr="00F51C5B">
        <w:rPr>
          <w:rFonts w:ascii="Courier New" w:hAnsi="Courier New" w:cs="Courier New"/>
          <w:noProof/>
        </w:rPr>
        <w:t xml:space="preserve"> - </w:t>
      </w:r>
      <w:r w:rsidR="00DE59E7">
        <w:rPr>
          <w:rFonts w:ascii="Courier New" w:hAnsi="Courier New" w:cs="Courier New"/>
          <w:noProof/>
        </w:rPr>
        <w:t>P</w:t>
      </w:r>
      <w:r w:rsidR="00F2165D" w:rsidRPr="00F51C5B">
        <w:rPr>
          <w:rFonts w:ascii="Courier New" w:hAnsi="Courier New" w:cs="Courier New"/>
          <w:noProof/>
        </w:rPr>
        <w:t xml:space="preserve">říloha č. </w:t>
      </w:r>
      <w:r w:rsidRPr="00F51C5B">
        <w:rPr>
          <w:rFonts w:ascii="Courier New" w:hAnsi="Courier New" w:cs="Courier New"/>
          <w:noProof/>
        </w:rPr>
        <w:t>11</w:t>
      </w:r>
    </w:p>
    <w:p w14:paraId="2BBD4B16" w14:textId="052388C7"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="00482B13">
        <w:rPr>
          <w:rFonts w:ascii="Courier New" w:hAnsi="Courier New" w:cs="Courier New"/>
          <w:noProof/>
        </w:rPr>
        <w:t>ok 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 xml:space="preserve">2 </w:t>
      </w:r>
      <w:r w:rsidRPr="00F51C5B">
        <w:rPr>
          <w:rFonts w:ascii="Courier New" w:hAnsi="Courier New" w:cs="Courier New"/>
          <w:noProof/>
        </w:rPr>
        <w:t>(</w:t>
      </w:r>
      <w:r w:rsidR="00DE59E7">
        <w:rPr>
          <w:rFonts w:ascii="Courier New" w:hAnsi="Courier New" w:cs="Courier New"/>
          <w:noProof/>
        </w:rPr>
        <w:t>P</w:t>
      </w:r>
      <w:r w:rsidRPr="00F51C5B">
        <w:rPr>
          <w:rFonts w:ascii="Courier New" w:hAnsi="Courier New" w:cs="Courier New"/>
          <w:noProof/>
        </w:rPr>
        <w:t>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14:paraId="17F6570C" w14:textId="077A1B4B"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</w:t>
      </w:r>
      <w:r w:rsidR="002F4B33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 w:rsidR="00DE59E7">
        <w:rPr>
          <w:rFonts w:ascii="Courier New" w:hAnsi="Courier New" w:cs="Courier New"/>
          <w:noProof/>
        </w:rPr>
        <w:t>P</w:t>
      </w:r>
      <w:r>
        <w:rPr>
          <w:rFonts w:ascii="Courier New" w:hAnsi="Courier New" w:cs="Courier New"/>
          <w:noProof/>
        </w:rPr>
        <w:t>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14:paraId="607628D8" w14:textId="77777777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3009DD3B" w14:textId="0690D6F9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</w:t>
      </w:r>
      <w:r w:rsidR="00EA6EBE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>obsaženy v </w:t>
      </w:r>
      <w:r w:rsidR="0012020F">
        <w:rPr>
          <w:rFonts w:ascii="Courier New" w:hAnsi="Courier New" w:cs="Courier New"/>
          <w:noProof/>
        </w:rPr>
        <w:t>P</w:t>
      </w:r>
      <w:r w:rsidR="006706EC">
        <w:rPr>
          <w:rFonts w:ascii="Courier New" w:hAnsi="Courier New" w:cs="Courier New"/>
          <w:noProof/>
        </w:rPr>
        <w:t xml:space="preserve">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</w:t>
      </w:r>
      <w:r w:rsidR="00EA6EBE">
        <w:rPr>
          <w:rFonts w:ascii="Courier New" w:hAnsi="Courier New" w:cs="Courier New"/>
          <w:noProof/>
        </w:rPr>
        <w:t>2</w:t>
      </w:r>
      <w:r w:rsidR="004A06B7">
        <w:rPr>
          <w:rFonts w:ascii="Courier New" w:hAnsi="Courier New" w:cs="Courier New"/>
          <w:noProof/>
        </w:rPr>
        <w:t>2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 xml:space="preserve">uvedena v </w:t>
      </w:r>
      <w:r w:rsidR="0012020F">
        <w:rPr>
          <w:rFonts w:ascii="Courier New" w:hAnsi="Courier New" w:cs="Courier New"/>
          <w:noProof/>
        </w:rPr>
        <w:t>P</w:t>
      </w:r>
      <w:r w:rsidR="00B6717E">
        <w:rPr>
          <w:rFonts w:ascii="Courier New" w:hAnsi="Courier New" w:cs="Courier New"/>
          <w:noProof/>
        </w:rPr>
        <w:t>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14:paraId="7F423CC6" w14:textId="2B2261F4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6114A861" w14:textId="27D74742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Informace o Majetkových účastech v osobách s rozhodujícím vlivem (účet 061 300) a jejich ocenění ekvivalencí k 31. 12. 202</w:t>
      </w:r>
      <w:r w:rsidR="004A06B7">
        <w:rPr>
          <w:rFonts w:ascii="Courier New" w:hAnsi="Courier New" w:cs="Courier New"/>
          <w:noProof/>
        </w:rPr>
        <w:t>2</w:t>
      </w:r>
      <w:r>
        <w:rPr>
          <w:rFonts w:ascii="Courier New" w:hAnsi="Courier New" w:cs="Courier New"/>
          <w:noProof/>
        </w:rPr>
        <w:t xml:space="preserve"> je v příloze č. 16. </w:t>
      </w:r>
    </w:p>
    <w:p w14:paraId="0578F675" w14:textId="77777777"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14:paraId="0C9387B3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14:paraId="12C9A36A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14:paraId="5C8ED4A0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Vnitrovýkazová a mezivýkazová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14:paraId="6E7FE406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3B5BBB95" w14:textId="77777777"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Při uzavírání a otevírání účetních knih byla provedena kontrola, zda „Konečný účet rozvažný“ souhlasí s „Počátečním účtem rozvažným“, návaznost počátečních stavů rozvahových a podrozv</w:t>
      </w:r>
      <w:r w:rsidR="00F2165D">
        <w:rPr>
          <w:rFonts w:ascii="Courier New" w:hAnsi="Courier New" w:cs="Courier New"/>
        </w:rPr>
        <w:t xml:space="preserve">ahových účtů na stavy konečné a nebyly zjištěny </w:t>
      </w:r>
      <w:r w:rsidR="00F2165D">
        <w:rPr>
          <w:rFonts w:ascii="Courier New" w:hAnsi="Courier New" w:cs="Courier New"/>
        </w:rPr>
        <w:lastRenderedPageBreak/>
        <w:t>rozdíly.</w:t>
      </w:r>
    </w:p>
    <w:p w14:paraId="49381147" w14:textId="77777777"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26F807E8" w14:textId="1454126C" w:rsidR="00A52C72" w:rsidRDefault="00A52C72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1299956D" w14:textId="77777777" w:rsidR="00DA39DA" w:rsidRDefault="00DA39DA" w:rsidP="00DA39DA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Výsledek hospodaření Magistrátu města Ostravy za účetní období roku 2022 před zdaněním byl vykázán ve výši 1 568 443 769,90 Kč, po zdanění 1 317 255 981,90 Kč. Daň z příjmu právnických osob za rok 2022 byla předběžně stanovena ve výši 311 189 068,00 Kč a zpřesněna bude v následujícím účetním období při sestavení daňového přiznání. Dále bylo v hodnoceném účetním období na účet daně z příjmu proúčtováno zpřesnění daňové povinnosti z roku 2021, které činilo snížení daňové povinnosti o 60 001 280,00 Kč na celkových 251 187 788,00 Kč.</w:t>
      </w:r>
    </w:p>
    <w:p w14:paraId="29062415" w14:textId="77777777" w:rsidR="00DA39DA" w:rsidRDefault="00DA39DA" w:rsidP="00DA39DA">
      <w:pPr>
        <w:jc w:val="both"/>
        <w:rPr>
          <w:rFonts w:ascii="Courier New" w:hAnsi="Courier New" w:cs="Courier New"/>
          <w:color w:val="000000"/>
          <w:highlight w:val="yellow"/>
        </w:rPr>
      </w:pPr>
      <w:r>
        <w:rPr>
          <w:rFonts w:ascii="Courier New" w:hAnsi="Courier New" w:cs="Courier New"/>
          <w:color w:val="000000"/>
        </w:rPr>
        <w:t>Celkový výsledek hospodaření, to je včetně předcházejících účetních období, je k rozvahovému dni vykázán ve výši 11 087 015 802,98 Kč (položka C. III. Rozvahy).</w:t>
      </w:r>
    </w:p>
    <w:p w14:paraId="65D43832" w14:textId="77777777" w:rsidR="00E000B3" w:rsidRDefault="00E000B3" w:rsidP="00E000B3"/>
    <w:p w14:paraId="197CBCAB" w14:textId="32729932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Byla provedena inventarizace majetku, závazků a pohledávek, jiných aktiv a pasiv</w:t>
      </w:r>
      <w:r w:rsidR="00734F0E">
        <w:rPr>
          <w:rFonts w:ascii="Courier New" w:hAnsi="Courier New" w:cs="Courier New"/>
        </w:rPr>
        <w:t xml:space="preserve"> </w:t>
      </w:r>
      <w:r w:rsidRPr="00E4723E">
        <w:rPr>
          <w:rFonts w:ascii="Courier New" w:hAnsi="Courier New" w:cs="Courier New"/>
        </w:rPr>
        <w:t xml:space="preserve">– </w:t>
      </w:r>
      <w:r w:rsidR="00734F0E">
        <w:rPr>
          <w:rFonts w:ascii="Courier New" w:hAnsi="Courier New" w:cs="Courier New"/>
        </w:rPr>
        <w:t>Z</w:t>
      </w:r>
      <w:r w:rsidR="00A90DC0">
        <w:rPr>
          <w:rFonts w:ascii="Courier New" w:hAnsi="Courier New" w:cs="Courier New"/>
        </w:rPr>
        <w:t xml:space="preserve">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</w:t>
      </w:r>
      <w:r w:rsidR="0012020F">
        <w:rPr>
          <w:rFonts w:ascii="Courier New" w:hAnsi="Courier New" w:cs="Courier New"/>
        </w:rPr>
        <w:t>P</w:t>
      </w:r>
      <w:r w:rsidR="00F2165D">
        <w:rPr>
          <w:rFonts w:ascii="Courier New" w:hAnsi="Courier New" w:cs="Courier New"/>
        </w:rPr>
        <w:t xml:space="preserve">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14:paraId="615EB22D" w14:textId="77777777"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08E6622F" w14:textId="7FB2B0D7" w:rsidR="00F711E2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r w:rsidR="00482B13">
        <w:rPr>
          <w:rFonts w:ascii="Courier New" w:hAnsi="Courier New" w:cs="Courier New"/>
        </w:rPr>
        <w:t>BDO Audit s.</w:t>
      </w:r>
      <w:r w:rsidR="007162F4" w:rsidRPr="007162F4">
        <w:rPr>
          <w:rFonts w:ascii="Courier New" w:hAnsi="Courier New" w:cs="Courier New"/>
        </w:rPr>
        <w:t>r.o.</w:t>
      </w:r>
      <w:r w:rsidR="000145C2">
        <w:rPr>
          <w:rFonts w:ascii="Courier New" w:hAnsi="Courier New" w:cs="Courier New"/>
        </w:rPr>
        <w:t xml:space="preserve"> byl </w:t>
      </w:r>
      <w:r w:rsidRPr="007162F4">
        <w:rPr>
          <w:rFonts w:ascii="Courier New" w:hAnsi="Courier New" w:cs="Courier New"/>
        </w:rPr>
        <w:t>proveden</w:t>
      </w:r>
      <w:r w:rsidR="00B45FAB" w:rsidRPr="007162F4">
        <w:rPr>
          <w:rFonts w:ascii="Courier New" w:hAnsi="Courier New" w:cs="Courier New"/>
        </w:rPr>
        <w:t xml:space="preserve"> </w:t>
      </w:r>
      <w:r w:rsidR="00F969AB">
        <w:rPr>
          <w:rFonts w:ascii="Courier New" w:hAnsi="Courier New" w:cs="Courier New"/>
        </w:rPr>
        <w:t xml:space="preserve">audit </w:t>
      </w:r>
      <w:r w:rsidRPr="007162F4">
        <w:rPr>
          <w:rFonts w:ascii="Courier New" w:hAnsi="Courier New" w:cs="Courier New"/>
        </w:rPr>
        <w:t>účetní závěrky</w:t>
      </w:r>
      <w:r w:rsidR="00A27AF8">
        <w:rPr>
          <w:rFonts w:ascii="Courier New" w:hAnsi="Courier New" w:cs="Courier New"/>
        </w:rPr>
        <w:t xml:space="preserve"> statutární města Ostrava</w:t>
      </w:r>
      <w:r w:rsidR="00B45FAB" w:rsidRPr="007162F4">
        <w:rPr>
          <w:rFonts w:ascii="Courier New" w:hAnsi="Courier New" w:cs="Courier New"/>
        </w:rPr>
        <w:t xml:space="preserve"> za účetní období roku 20</w:t>
      </w:r>
      <w:r w:rsidR="00A52C72">
        <w:rPr>
          <w:rFonts w:ascii="Courier New" w:hAnsi="Courier New" w:cs="Courier New"/>
        </w:rPr>
        <w:t>2</w:t>
      </w:r>
      <w:r w:rsidR="004A06B7">
        <w:rPr>
          <w:rFonts w:ascii="Courier New" w:hAnsi="Courier New" w:cs="Courier New"/>
        </w:rPr>
        <w:t>2</w:t>
      </w:r>
      <w:r w:rsidR="00482B13">
        <w:rPr>
          <w:rFonts w:ascii="Courier New" w:hAnsi="Courier New" w:cs="Courier New"/>
        </w:rPr>
        <w:t>.</w:t>
      </w:r>
      <w:r w:rsidR="00B45FAB" w:rsidRPr="007162F4">
        <w:rPr>
          <w:rFonts w:ascii="Courier New" w:hAnsi="Courier New" w:cs="Courier New"/>
          <w:noProof/>
        </w:rPr>
        <w:t xml:space="preserve"> </w:t>
      </w:r>
    </w:p>
    <w:p w14:paraId="095165E4" w14:textId="77777777" w:rsidR="005142AF" w:rsidRDefault="005142AF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2BE93E1" w14:textId="77777777" w:rsidR="00FE7331" w:rsidRPr="00C35CDB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color w:val="000000" w:themeColor="text1"/>
        </w:rPr>
      </w:pPr>
      <w:r w:rsidRPr="00C35CDB">
        <w:rPr>
          <w:rFonts w:ascii="Courier New" w:hAnsi="Courier New" w:cs="Courier New"/>
          <w:noProof/>
          <w:color w:val="000000" w:themeColor="text1"/>
        </w:rPr>
        <w:t>Audit účetní závěrky byl hodnocen výrokem</w:t>
      </w:r>
      <w:r w:rsidR="00B16717" w:rsidRPr="00C35CDB">
        <w:rPr>
          <w:rFonts w:ascii="Courier New" w:hAnsi="Courier New" w:cs="Courier New"/>
          <w:noProof/>
          <w:color w:val="000000" w:themeColor="text1"/>
        </w:rPr>
        <w:t xml:space="preserve">: </w:t>
      </w:r>
    </w:p>
    <w:p w14:paraId="343BCD1F" w14:textId="0FE2215D" w:rsidR="00FE7331" w:rsidRPr="00C35CDB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  <w:r w:rsidRPr="00C35CDB">
        <w:rPr>
          <w:rFonts w:ascii="Courier New" w:hAnsi="Courier New" w:cs="Courier New"/>
          <w:i/>
          <w:noProof/>
          <w:color w:val="000000" w:themeColor="text1"/>
        </w:rPr>
        <w:t>„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>Provedli jsme audit přiložené účetní závěrky Statutárního města Ostrava</w:t>
      </w:r>
      <w:r w:rsidR="00C35730" w:rsidRPr="00C35CDB">
        <w:rPr>
          <w:rFonts w:ascii="Courier New" w:hAnsi="Courier New" w:cs="Courier New"/>
          <w:i/>
          <w:noProof/>
          <w:color w:val="000000" w:themeColor="text1"/>
        </w:rPr>
        <w:t>,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 se sídlem</w:t>
      </w:r>
      <w:r w:rsidR="00C95B2C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>Prokešovo náměstí 8,</w:t>
      </w:r>
      <w:r w:rsidR="00C95B2C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729 30</w:t>
      </w:r>
      <w:r w:rsidR="00C95B2C" w:rsidRPr="00C35CDB">
        <w:rPr>
          <w:rFonts w:ascii="Courier New" w:hAnsi="Courier New" w:cs="Courier New"/>
          <w:i/>
          <w:noProof/>
          <w:color w:val="000000" w:themeColor="text1"/>
        </w:rPr>
        <w:t xml:space="preserve"> Ostrava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, identifikační číslo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 00845451, 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(dále také územně samosprávný celek) sestavené na základě českých účetních předpisů, která se skládá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 xml:space="preserve"> z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 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rozvahy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k 31.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C35CDB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, výkazu zisku a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ztráty za období od 1. 1. 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C35CDB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 xml:space="preserve"> do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31.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C35CDB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a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 přílohy této účetní závěrky, která obsahuje popis použitých podstatných účetních metod a</w:t>
      </w:r>
      <w:r w:rsidR="006A1D38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další vysvětlující informace. </w:t>
      </w:r>
    </w:p>
    <w:p w14:paraId="7538E272" w14:textId="77777777" w:rsidR="005142AF" w:rsidRPr="00C35CDB" w:rsidRDefault="005142AF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</w:p>
    <w:p w14:paraId="2254147F" w14:textId="6668B300" w:rsidR="00FE7331" w:rsidRPr="00C35CDB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  <w:r w:rsidRPr="00C35CDB">
        <w:rPr>
          <w:rFonts w:ascii="Courier New" w:hAnsi="Courier New" w:cs="Courier New"/>
          <w:i/>
          <w:noProof/>
          <w:color w:val="000000" w:themeColor="text1"/>
        </w:rPr>
        <w:t xml:space="preserve">Podle našeho názoru účetní závěrka podává věrný a poctivý obraz aktiv a pasiv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 xml:space="preserve">územně samosprávného celku </w:t>
      </w:r>
      <w:r w:rsidRPr="00C35CDB">
        <w:rPr>
          <w:rFonts w:ascii="Courier New" w:hAnsi="Courier New" w:cs="Courier New"/>
          <w:i/>
          <w:noProof/>
          <w:color w:val="000000" w:themeColor="text1"/>
        </w:rPr>
        <w:t>Statutárn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í město Ostrava k 31. 12. 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C35CDB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Pr="00C35CDB">
        <w:rPr>
          <w:rFonts w:ascii="Courier New" w:hAnsi="Courier New" w:cs="Courier New"/>
          <w:i/>
          <w:noProof/>
          <w:color w:val="000000" w:themeColor="text1"/>
        </w:rPr>
        <w:t xml:space="preserve"> a nákladů a výnosů a výsledku jejího hospo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daření za obdo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b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í od 1. 1. 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C35CDB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 xml:space="preserve"> do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 xml:space="preserve"> 31.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C35CDB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,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Pr="00C35CDB">
        <w:rPr>
          <w:rFonts w:ascii="Courier New" w:hAnsi="Courier New" w:cs="Courier New"/>
          <w:i/>
          <w:noProof/>
          <w:color w:val="000000" w:themeColor="text1"/>
        </w:rPr>
        <w:t>v souladu s českými účetními předpisy</w:t>
      </w:r>
      <w:r w:rsidR="00231436" w:rsidRPr="00C35CDB">
        <w:rPr>
          <w:rFonts w:ascii="Courier New" w:hAnsi="Courier New" w:cs="Courier New"/>
          <w:i/>
          <w:noProof/>
          <w:color w:val="000000" w:themeColor="text1"/>
        </w:rPr>
        <w:t>.“</w:t>
      </w:r>
    </w:p>
    <w:p w14:paraId="0EA300F7" w14:textId="77777777" w:rsidR="00FE7331" w:rsidRPr="00D06C9B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14:paraId="1E68B962" w14:textId="35C5345C" w:rsidR="008643AF" w:rsidRPr="00DB3F05" w:rsidRDefault="008643AF" w:rsidP="008643AF">
      <w:pPr>
        <w:jc w:val="both"/>
        <w:rPr>
          <w:rFonts w:ascii="Courier New" w:hAnsi="Courier New" w:cs="Courier New"/>
          <w:iCs/>
          <w:color w:val="000000" w:themeColor="text1"/>
        </w:rPr>
      </w:pPr>
      <w:r w:rsidRPr="00DB3F05">
        <w:rPr>
          <w:rFonts w:ascii="Courier New" w:hAnsi="Courier New" w:cs="Courier New"/>
          <w:iCs/>
          <w:color w:val="000000" w:themeColor="text1"/>
        </w:rPr>
        <w:t xml:space="preserve">Vnitřní kontrolu zajišťuje svou činností odbor interního auditu a kontroly. Kontroly a </w:t>
      </w:r>
      <w:r w:rsidR="00684B12" w:rsidRPr="00DB3F05">
        <w:rPr>
          <w:rFonts w:ascii="Courier New" w:hAnsi="Courier New" w:cs="Courier New"/>
          <w:iCs/>
          <w:color w:val="000000" w:themeColor="text1"/>
        </w:rPr>
        <w:t xml:space="preserve">interní </w:t>
      </w:r>
      <w:r w:rsidRPr="00DB3F05">
        <w:rPr>
          <w:rFonts w:ascii="Courier New" w:hAnsi="Courier New" w:cs="Courier New"/>
          <w:iCs/>
          <w:color w:val="000000" w:themeColor="text1"/>
        </w:rPr>
        <w:t>audity byly prováděny</w:t>
      </w:r>
      <w:r w:rsidR="00684B12" w:rsidRPr="00DB3F05">
        <w:rPr>
          <w:rFonts w:ascii="Courier New" w:hAnsi="Courier New" w:cs="Courier New"/>
          <w:iCs/>
          <w:color w:val="000000" w:themeColor="text1"/>
        </w:rPr>
        <w:t xml:space="preserve"> </w:t>
      </w:r>
      <w:r w:rsidRPr="00DB3F05">
        <w:rPr>
          <w:rFonts w:ascii="Courier New" w:hAnsi="Courier New" w:cs="Courier New"/>
          <w:iCs/>
          <w:color w:val="000000" w:themeColor="text1"/>
        </w:rPr>
        <w:t>na základě schváleného Základního plánu kontrolní činnosti a schváleného Plá</w:t>
      </w:r>
      <w:r w:rsidR="00F72EE9" w:rsidRPr="00DB3F05">
        <w:rPr>
          <w:rFonts w:ascii="Courier New" w:hAnsi="Courier New" w:cs="Courier New"/>
          <w:iCs/>
          <w:color w:val="000000" w:themeColor="text1"/>
        </w:rPr>
        <w:t>nu interního auditu pro rok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4A06B7">
        <w:rPr>
          <w:rFonts w:ascii="Courier New" w:hAnsi="Courier New" w:cs="Courier New"/>
          <w:iCs/>
          <w:color w:val="000000" w:themeColor="text1"/>
        </w:rPr>
        <w:t>2</w:t>
      </w:r>
      <w:r w:rsidRPr="00DB3F05">
        <w:rPr>
          <w:rFonts w:ascii="Courier New" w:hAnsi="Courier New" w:cs="Courier New"/>
          <w:iCs/>
          <w:color w:val="000000" w:themeColor="text1"/>
        </w:rPr>
        <w:t>.  Z roční zprávy o výsledcích interního auditu Magistrátu města Ostravy</w:t>
      </w:r>
      <w:r w:rsidR="00F72EE9" w:rsidRPr="00DB3F05">
        <w:rPr>
          <w:rFonts w:ascii="Courier New" w:hAnsi="Courier New" w:cs="Courier New"/>
          <w:iCs/>
          <w:color w:val="000000" w:themeColor="text1"/>
        </w:rPr>
        <w:t xml:space="preserve"> za rok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4A06B7">
        <w:rPr>
          <w:rFonts w:ascii="Courier New" w:hAnsi="Courier New" w:cs="Courier New"/>
          <w:iCs/>
          <w:color w:val="000000" w:themeColor="text1"/>
        </w:rPr>
        <w:t>2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vyplývá, že nebyly zjištěny závažné nedostatky ve smyslu zákona o finanční kontrole, které by měly vliv na úplnost a průkaznost účetnictví a finanční situaci účetní jednotky v hodnoceném období. V rámci kontrolní činnosti byl</w:t>
      </w:r>
      <w:r w:rsidR="009655EC" w:rsidRPr="00DB3F05">
        <w:rPr>
          <w:rFonts w:ascii="Courier New" w:hAnsi="Courier New" w:cs="Courier New"/>
          <w:iCs/>
          <w:color w:val="000000" w:themeColor="text1"/>
        </w:rPr>
        <w:t>a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u </w:t>
      </w:r>
      <w:r w:rsidR="009655EC" w:rsidRPr="00DB3F05">
        <w:rPr>
          <w:rFonts w:ascii="Courier New" w:hAnsi="Courier New" w:cs="Courier New"/>
          <w:iCs/>
          <w:color w:val="000000" w:themeColor="text1"/>
        </w:rPr>
        <w:t>všech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městských obvodů proveden</w:t>
      </w:r>
      <w:r w:rsidR="009655EC" w:rsidRPr="00DB3F05">
        <w:rPr>
          <w:rFonts w:ascii="Courier New" w:hAnsi="Courier New" w:cs="Courier New"/>
          <w:iCs/>
          <w:color w:val="000000" w:themeColor="text1"/>
        </w:rPr>
        <w:t>a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hodnocení přiměřenosti a </w:t>
      </w:r>
      <w:r w:rsidRPr="00DB3F05">
        <w:rPr>
          <w:rFonts w:ascii="Courier New" w:hAnsi="Courier New" w:cs="Courier New"/>
          <w:iCs/>
          <w:color w:val="000000" w:themeColor="text1"/>
        </w:rPr>
        <w:lastRenderedPageBreak/>
        <w:t>účinnosti systému finanční kontr</w:t>
      </w:r>
      <w:r w:rsidR="00F72EE9" w:rsidRPr="00DB3F05">
        <w:rPr>
          <w:rFonts w:ascii="Courier New" w:hAnsi="Courier New" w:cs="Courier New"/>
          <w:iCs/>
          <w:color w:val="000000" w:themeColor="text1"/>
        </w:rPr>
        <w:t>oly městských obvodů v roce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F6741A">
        <w:rPr>
          <w:rFonts w:ascii="Courier New" w:hAnsi="Courier New" w:cs="Courier New"/>
          <w:iCs/>
          <w:color w:val="000000" w:themeColor="text1"/>
        </w:rPr>
        <w:t>2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a u části příspěvkových organizací zřizovaných SMO provedeny následné veřejnosprávní kontroly, zaměřené na hospodaření příspěvkových organizací a vyhodnocení funkčnosti jejich vnitřního kontrolního systému.  </w:t>
      </w:r>
      <w:r w:rsidR="00F72EE9" w:rsidRPr="00DB3F05">
        <w:rPr>
          <w:rFonts w:ascii="Courier New" w:hAnsi="Courier New" w:cs="Courier New"/>
          <w:iCs/>
          <w:color w:val="000000" w:themeColor="text1"/>
        </w:rPr>
        <w:t xml:space="preserve">Zjištění z uvedených hodnocení </w:t>
      </w:r>
      <w:r w:rsidRPr="00DB3F05">
        <w:rPr>
          <w:rFonts w:ascii="Courier New" w:hAnsi="Courier New" w:cs="Courier New"/>
          <w:iCs/>
          <w:color w:val="000000" w:themeColor="text1"/>
        </w:rPr>
        <w:t>a veřejnosprávních kontrol neměla zásadní vliv na finanční situaci nebo úplnost a průkaznost účetnictví.   </w:t>
      </w:r>
    </w:p>
    <w:p w14:paraId="329C9A2D" w14:textId="77777777" w:rsidR="00C4331B" w:rsidRDefault="00C4331B" w:rsidP="0021459B">
      <w:pPr>
        <w:jc w:val="both"/>
        <w:rPr>
          <w:rFonts w:ascii="Courier New" w:hAnsi="Courier New" w:cs="Courier New"/>
        </w:rPr>
      </w:pPr>
    </w:p>
    <w:p w14:paraId="3CD38551" w14:textId="77777777"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14:paraId="19AE4D85" w14:textId="47FF3019"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</w:t>
      </w:r>
      <w:r w:rsidR="006001D9">
        <w:rPr>
          <w:rFonts w:ascii="Courier New" w:eastAsia="MS Mincho" w:hAnsi="Courier New" w:cs="Courier New"/>
          <w:b/>
          <w:color w:val="000000"/>
          <w:szCs w:val="20"/>
        </w:rPr>
        <w:t>e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k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14:paraId="4EE099AB" w14:textId="77777777"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14:paraId="1974115C" w14:textId="77777777"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14:paraId="14CAC0E7" w14:textId="67BA5BC3"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</w:t>
      </w:r>
      <w:r w:rsidR="007D1784">
        <w:rPr>
          <w:rFonts w:ascii="Courier New" w:eastAsia="MS Mincho" w:hAnsi="Courier New" w:cs="Courier New"/>
          <w:b/>
          <w:color w:val="000000"/>
          <w:szCs w:val="20"/>
        </w:rPr>
        <w:t>a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>(</w:t>
      </w:r>
      <w:r w:rsidR="00DA69DD">
        <w:rPr>
          <w:rFonts w:ascii="Courier New" w:eastAsia="MS Mincho" w:hAnsi="Courier New" w:cs="Courier New"/>
          <w:color w:val="000000"/>
          <w:szCs w:val="20"/>
        </w:rPr>
        <w:t>P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6-10)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14:paraId="41572686" w14:textId="77777777"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p w14:paraId="1333FC10" w14:textId="77777777" w:rsidR="005A1B31" w:rsidRDefault="005A1B31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5A1B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6DFF" w14:textId="77777777" w:rsidR="00782E98" w:rsidRDefault="00782E98" w:rsidP="00BC21A6">
      <w:r>
        <w:separator/>
      </w:r>
    </w:p>
  </w:endnote>
  <w:endnote w:type="continuationSeparator" w:id="0">
    <w:p w14:paraId="729C7C18" w14:textId="77777777" w:rsidR="00782E98" w:rsidRDefault="00782E98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553195"/>
      <w:docPartObj>
        <w:docPartGallery w:val="Page Numbers (Bottom of Page)"/>
        <w:docPartUnique/>
      </w:docPartObj>
    </w:sdtPr>
    <w:sdtContent>
      <w:p w14:paraId="102C0910" w14:textId="77777777"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F8">
          <w:rPr>
            <w:noProof/>
          </w:rPr>
          <w:t>2</w:t>
        </w:r>
        <w:r>
          <w:fldChar w:fldCharType="end"/>
        </w:r>
      </w:p>
    </w:sdtContent>
  </w:sdt>
  <w:p w14:paraId="04645800" w14:textId="77777777"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FDDC" w14:textId="77777777" w:rsidR="00782E98" w:rsidRDefault="00782E98" w:rsidP="00BC21A6">
      <w:r>
        <w:separator/>
      </w:r>
    </w:p>
  </w:footnote>
  <w:footnote w:type="continuationSeparator" w:id="0">
    <w:p w14:paraId="121C6268" w14:textId="77777777" w:rsidR="00782E98" w:rsidRDefault="00782E98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3E"/>
    <w:rsid w:val="00012DCC"/>
    <w:rsid w:val="000145C2"/>
    <w:rsid w:val="00037748"/>
    <w:rsid w:val="000A66F3"/>
    <w:rsid w:val="000B024B"/>
    <w:rsid w:val="000C2316"/>
    <w:rsid w:val="000E7039"/>
    <w:rsid w:val="0010798F"/>
    <w:rsid w:val="001173D3"/>
    <w:rsid w:val="0012020F"/>
    <w:rsid w:val="00121DEF"/>
    <w:rsid w:val="00147B10"/>
    <w:rsid w:val="00187135"/>
    <w:rsid w:val="001B3199"/>
    <w:rsid w:val="001B5390"/>
    <w:rsid w:val="001E0A3F"/>
    <w:rsid w:val="001E75CD"/>
    <w:rsid w:val="001F409D"/>
    <w:rsid w:val="0021459B"/>
    <w:rsid w:val="00231436"/>
    <w:rsid w:val="00234303"/>
    <w:rsid w:val="00257155"/>
    <w:rsid w:val="00257D65"/>
    <w:rsid w:val="00273A27"/>
    <w:rsid w:val="002B2875"/>
    <w:rsid w:val="002D432E"/>
    <w:rsid w:val="002E18D2"/>
    <w:rsid w:val="002F4B33"/>
    <w:rsid w:val="003234F2"/>
    <w:rsid w:val="0033219C"/>
    <w:rsid w:val="0034558A"/>
    <w:rsid w:val="003500F7"/>
    <w:rsid w:val="00364EC8"/>
    <w:rsid w:val="00383E4B"/>
    <w:rsid w:val="00386E9B"/>
    <w:rsid w:val="0038762B"/>
    <w:rsid w:val="00391ACE"/>
    <w:rsid w:val="0039609C"/>
    <w:rsid w:val="003C495A"/>
    <w:rsid w:val="003C606C"/>
    <w:rsid w:val="003D5488"/>
    <w:rsid w:val="003E2525"/>
    <w:rsid w:val="003E6A5E"/>
    <w:rsid w:val="003F1E05"/>
    <w:rsid w:val="0045016D"/>
    <w:rsid w:val="0046629B"/>
    <w:rsid w:val="00471CBB"/>
    <w:rsid w:val="00482B13"/>
    <w:rsid w:val="00497F49"/>
    <w:rsid w:val="004A06B7"/>
    <w:rsid w:val="004A7CE2"/>
    <w:rsid w:val="004D4234"/>
    <w:rsid w:val="004F6AC9"/>
    <w:rsid w:val="005142AF"/>
    <w:rsid w:val="00523CF5"/>
    <w:rsid w:val="0053040F"/>
    <w:rsid w:val="00540364"/>
    <w:rsid w:val="00553AE1"/>
    <w:rsid w:val="00561C67"/>
    <w:rsid w:val="005625D9"/>
    <w:rsid w:val="00576D92"/>
    <w:rsid w:val="00595749"/>
    <w:rsid w:val="005A1B31"/>
    <w:rsid w:val="005B2F37"/>
    <w:rsid w:val="005E7482"/>
    <w:rsid w:val="005F7233"/>
    <w:rsid w:val="006001D9"/>
    <w:rsid w:val="006129F6"/>
    <w:rsid w:val="0062433A"/>
    <w:rsid w:val="006264A1"/>
    <w:rsid w:val="00634424"/>
    <w:rsid w:val="00652918"/>
    <w:rsid w:val="00661B8E"/>
    <w:rsid w:val="00663A0E"/>
    <w:rsid w:val="006706EC"/>
    <w:rsid w:val="00684B12"/>
    <w:rsid w:val="00684E0D"/>
    <w:rsid w:val="006A1D38"/>
    <w:rsid w:val="006B722F"/>
    <w:rsid w:val="00701263"/>
    <w:rsid w:val="007023AD"/>
    <w:rsid w:val="00705FA2"/>
    <w:rsid w:val="00711891"/>
    <w:rsid w:val="007162F4"/>
    <w:rsid w:val="00734F0E"/>
    <w:rsid w:val="007500F4"/>
    <w:rsid w:val="00773534"/>
    <w:rsid w:val="00775999"/>
    <w:rsid w:val="0078225C"/>
    <w:rsid w:val="00782E98"/>
    <w:rsid w:val="007D0124"/>
    <w:rsid w:val="007D1784"/>
    <w:rsid w:val="007D28E9"/>
    <w:rsid w:val="00800999"/>
    <w:rsid w:val="0080619A"/>
    <w:rsid w:val="00824614"/>
    <w:rsid w:val="0083192A"/>
    <w:rsid w:val="00840924"/>
    <w:rsid w:val="008643AF"/>
    <w:rsid w:val="008914A5"/>
    <w:rsid w:val="008A2793"/>
    <w:rsid w:val="008D6B03"/>
    <w:rsid w:val="008E361B"/>
    <w:rsid w:val="00904235"/>
    <w:rsid w:val="00923B13"/>
    <w:rsid w:val="009655EC"/>
    <w:rsid w:val="00971902"/>
    <w:rsid w:val="009A7CF4"/>
    <w:rsid w:val="009B2D80"/>
    <w:rsid w:val="009B5455"/>
    <w:rsid w:val="009D3C14"/>
    <w:rsid w:val="009E13DE"/>
    <w:rsid w:val="009E7A06"/>
    <w:rsid w:val="009F58F2"/>
    <w:rsid w:val="00A16A3C"/>
    <w:rsid w:val="00A2272F"/>
    <w:rsid w:val="00A27AF8"/>
    <w:rsid w:val="00A52C72"/>
    <w:rsid w:val="00A6652F"/>
    <w:rsid w:val="00A84795"/>
    <w:rsid w:val="00A90DC0"/>
    <w:rsid w:val="00AB017E"/>
    <w:rsid w:val="00AC1640"/>
    <w:rsid w:val="00AD2731"/>
    <w:rsid w:val="00AE120A"/>
    <w:rsid w:val="00AE32A1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251C9"/>
    <w:rsid w:val="00C35730"/>
    <w:rsid w:val="00C35CDB"/>
    <w:rsid w:val="00C42BAA"/>
    <w:rsid w:val="00C4331B"/>
    <w:rsid w:val="00C5685F"/>
    <w:rsid w:val="00C9336D"/>
    <w:rsid w:val="00C95B2C"/>
    <w:rsid w:val="00CA21B5"/>
    <w:rsid w:val="00CD2012"/>
    <w:rsid w:val="00CF5F0A"/>
    <w:rsid w:val="00CF7D7F"/>
    <w:rsid w:val="00D06C9B"/>
    <w:rsid w:val="00D306C3"/>
    <w:rsid w:val="00D47140"/>
    <w:rsid w:val="00DA39DA"/>
    <w:rsid w:val="00DA69DD"/>
    <w:rsid w:val="00DB3F05"/>
    <w:rsid w:val="00DC7B57"/>
    <w:rsid w:val="00DE4607"/>
    <w:rsid w:val="00DE59E7"/>
    <w:rsid w:val="00E000B3"/>
    <w:rsid w:val="00E069FD"/>
    <w:rsid w:val="00E17AC3"/>
    <w:rsid w:val="00E2426C"/>
    <w:rsid w:val="00E4723E"/>
    <w:rsid w:val="00E6024F"/>
    <w:rsid w:val="00E8687D"/>
    <w:rsid w:val="00E873B0"/>
    <w:rsid w:val="00EA2B13"/>
    <w:rsid w:val="00EA2BD3"/>
    <w:rsid w:val="00EA3137"/>
    <w:rsid w:val="00EA6EBE"/>
    <w:rsid w:val="00EB021A"/>
    <w:rsid w:val="00EB17E0"/>
    <w:rsid w:val="00EB22E9"/>
    <w:rsid w:val="00EB5ACB"/>
    <w:rsid w:val="00EB7B5C"/>
    <w:rsid w:val="00EC017A"/>
    <w:rsid w:val="00EC5D52"/>
    <w:rsid w:val="00EF4A8F"/>
    <w:rsid w:val="00EF656A"/>
    <w:rsid w:val="00F16361"/>
    <w:rsid w:val="00F2165D"/>
    <w:rsid w:val="00F50435"/>
    <w:rsid w:val="00F51C5B"/>
    <w:rsid w:val="00F5234D"/>
    <w:rsid w:val="00F555A6"/>
    <w:rsid w:val="00F6741A"/>
    <w:rsid w:val="00F711E2"/>
    <w:rsid w:val="00F72EE9"/>
    <w:rsid w:val="00F80797"/>
    <w:rsid w:val="00F969AB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641E"/>
  <w15:docId w15:val="{EA49B240-EC82-4E04-AE07-B135846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617C-FFB0-48D5-989E-775564B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50</cp:revision>
  <cp:lastPrinted>2023-06-06T07:40:00Z</cp:lastPrinted>
  <dcterms:created xsi:type="dcterms:W3CDTF">2019-05-27T10:10:00Z</dcterms:created>
  <dcterms:modified xsi:type="dcterms:W3CDTF">2023-06-06T07:44:00Z</dcterms:modified>
</cp:coreProperties>
</file>