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515B" w14:textId="052E5EC1" w:rsidR="00066642" w:rsidRPr="00DD3756" w:rsidRDefault="004653C5" w:rsidP="00DD3756">
      <w:pPr>
        <w:pStyle w:val="mmozprava"/>
        <w:rPr>
          <w:rFonts w:ascii="Times New Roman" w:hAnsi="Times New Roman"/>
          <w:color w:val="000000" w:themeColor="text1"/>
          <w:sz w:val="40"/>
          <w:szCs w:val="40"/>
        </w:rPr>
      </w:pPr>
      <w:r w:rsidRPr="00E86606">
        <w:rPr>
          <w:rFonts w:ascii="Times New Roman" w:hAnsi="Times New Roman"/>
          <w:color w:val="000000" w:themeColor="text1"/>
          <w:sz w:val="40"/>
          <w:szCs w:val="40"/>
        </w:rPr>
        <w:t>Důvodová zpráva:</w:t>
      </w:r>
    </w:p>
    <w:p w14:paraId="2F98DD63" w14:textId="7365BF0D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Věc</w:t>
      </w:r>
    </w:p>
    <w:p w14:paraId="1671EE77" w14:textId="72DF6778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34765D">
        <w:rPr>
          <w:rFonts w:ascii="Times New Roman" w:eastAsia="Times New Roman" w:hAnsi="Times New Roman" w:cs="Times New Roman"/>
          <w:bCs/>
          <w:lang w:eastAsia="cs-CZ"/>
        </w:rPr>
        <w:t>Záměr prodat nemovit</w:t>
      </w:r>
      <w:r w:rsidR="00EB28BC">
        <w:rPr>
          <w:rFonts w:ascii="Times New Roman" w:eastAsia="Times New Roman" w:hAnsi="Times New Roman" w:cs="Times New Roman"/>
          <w:bCs/>
          <w:lang w:eastAsia="cs-CZ"/>
        </w:rPr>
        <w:t>ou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 xml:space="preserve"> věc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v k.ú. </w:t>
      </w:r>
      <w:r w:rsidR="00C6293B">
        <w:rPr>
          <w:rFonts w:ascii="Times New Roman" w:eastAsia="Times New Roman" w:hAnsi="Times New Roman" w:cs="Times New Roman"/>
          <w:lang w:eastAsia="cs-CZ"/>
        </w:rPr>
        <w:t>Vítkovice</w:t>
      </w:r>
      <w:r w:rsidRPr="0034765D">
        <w:rPr>
          <w:rFonts w:ascii="Times New Roman" w:eastAsia="Times New Roman" w:hAnsi="Times New Roman" w:cs="Times New Roman"/>
          <w:lang w:eastAsia="cs-CZ"/>
        </w:rPr>
        <w:t>, obec Ostrava, ve vlastnictví statutárního města Ostrava, svěřen</w:t>
      </w:r>
      <w:r w:rsidR="00EB28BC">
        <w:rPr>
          <w:rFonts w:ascii="Times New Roman" w:eastAsia="Times New Roman" w:hAnsi="Times New Roman" w:cs="Times New Roman"/>
          <w:lang w:eastAsia="cs-CZ"/>
        </w:rPr>
        <w:t>ou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městskému obvodu </w:t>
      </w:r>
      <w:r w:rsidR="00C6293B">
        <w:rPr>
          <w:rFonts w:ascii="Times New Roman" w:eastAsia="Times New Roman" w:hAnsi="Times New Roman" w:cs="Times New Roman"/>
          <w:lang w:eastAsia="cs-CZ"/>
        </w:rPr>
        <w:t>Vítkovice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2BD61A5B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cs-CZ"/>
        </w:rPr>
      </w:pPr>
    </w:p>
    <w:p w14:paraId="4FBDE7B4" w14:textId="77777777" w:rsidR="0027003B" w:rsidRPr="0034765D" w:rsidRDefault="0027003B" w:rsidP="0027003B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Předmět      </w:t>
      </w:r>
    </w:p>
    <w:p w14:paraId="436ECBA4" w14:textId="027F7F53" w:rsidR="0027003B" w:rsidRPr="0034765D" w:rsidRDefault="0059755F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>ozem</w:t>
      </w:r>
      <w:r>
        <w:rPr>
          <w:rFonts w:ascii="Times New Roman" w:eastAsia="Times New Roman" w:hAnsi="Times New Roman" w:cs="Times New Roman"/>
          <w:lang w:eastAsia="cs-CZ"/>
        </w:rPr>
        <w:t>e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 xml:space="preserve">k </w:t>
      </w:r>
      <w:r>
        <w:rPr>
          <w:rFonts w:ascii="Times New Roman" w:eastAsia="Times New Roman" w:hAnsi="Times New Roman" w:cs="Times New Roman"/>
          <w:lang w:eastAsia="cs-CZ"/>
        </w:rPr>
        <w:t>p</w:t>
      </w:r>
      <w:r w:rsidR="00C6293B">
        <w:rPr>
          <w:rFonts w:ascii="Times New Roman" w:eastAsia="Times New Roman" w:hAnsi="Times New Roman" w:cs="Times New Roman"/>
          <w:lang w:eastAsia="cs-CZ"/>
        </w:rPr>
        <w:t>arc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="00C6293B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č. </w:t>
      </w:r>
      <w:r w:rsidR="00C6293B">
        <w:rPr>
          <w:rFonts w:ascii="Times New Roman" w:eastAsia="Times New Roman" w:hAnsi="Times New Roman" w:cs="Times New Roman"/>
          <w:lang w:eastAsia="cs-CZ"/>
        </w:rPr>
        <w:t>822</w:t>
      </w:r>
      <w:r w:rsidR="00E85700">
        <w:rPr>
          <w:rFonts w:ascii="Times New Roman" w:eastAsia="Times New Roman" w:hAnsi="Times New Roman" w:cs="Times New Roman"/>
          <w:lang w:eastAsia="cs-CZ"/>
        </w:rPr>
        <w:t xml:space="preserve">, </w:t>
      </w:r>
      <w:r w:rsidR="00C6293B">
        <w:rPr>
          <w:rFonts w:ascii="Times New Roman" w:eastAsia="Times New Roman" w:hAnsi="Times New Roman" w:cs="Times New Roman"/>
          <w:lang w:eastAsia="cs-CZ"/>
        </w:rPr>
        <w:t>zastavěná plocha a nádvoří, jehož součástí je stavba bez čp/</w:t>
      </w:r>
      <w:proofErr w:type="spellStart"/>
      <w:r w:rsidR="00C6293B">
        <w:rPr>
          <w:rFonts w:ascii="Times New Roman" w:eastAsia="Times New Roman" w:hAnsi="Times New Roman" w:cs="Times New Roman"/>
          <w:lang w:eastAsia="cs-CZ"/>
        </w:rPr>
        <w:t>če</w:t>
      </w:r>
      <w:proofErr w:type="spellEnd"/>
      <w:r w:rsidR="00C6293B">
        <w:rPr>
          <w:rFonts w:ascii="Times New Roman" w:eastAsia="Times New Roman" w:hAnsi="Times New Roman" w:cs="Times New Roman"/>
          <w:lang w:eastAsia="cs-CZ"/>
        </w:rPr>
        <w:t>, technická vybavenost, o výměře 459 m</w:t>
      </w:r>
      <w:r w:rsidR="00C6293B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C6293B">
        <w:rPr>
          <w:rFonts w:ascii="Times New Roman" w:eastAsia="Times New Roman" w:hAnsi="Times New Roman" w:cs="Times New Roman"/>
          <w:lang w:eastAsia="cs-CZ"/>
        </w:rPr>
        <w:t>.</w:t>
      </w:r>
      <w:r w:rsidR="00972B6B" w:rsidRPr="0034765D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C8737F6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8F21F0D" w14:textId="2855E6AF" w:rsidR="0027003B" w:rsidRPr="0034765D" w:rsidRDefault="0059755F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>ozem</w:t>
      </w:r>
      <w:r>
        <w:rPr>
          <w:rFonts w:ascii="Times New Roman" w:eastAsia="Times New Roman" w:hAnsi="Times New Roman" w:cs="Times New Roman"/>
          <w:lang w:eastAsia="cs-CZ"/>
        </w:rPr>
        <w:t>e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k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 xml:space="preserve"> se nachází </w:t>
      </w:r>
      <w:r>
        <w:rPr>
          <w:rFonts w:ascii="Times New Roman" w:eastAsia="Times New Roman" w:hAnsi="Times New Roman" w:cs="Times New Roman"/>
          <w:lang w:eastAsia="cs-CZ"/>
        </w:rPr>
        <w:t xml:space="preserve">v blízkosti ulice </w:t>
      </w:r>
      <w:r w:rsidR="00C6293B">
        <w:rPr>
          <w:rFonts w:ascii="Times New Roman" w:eastAsia="Times New Roman" w:hAnsi="Times New Roman" w:cs="Times New Roman"/>
          <w:lang w:eastAsia="cs-CZ"/>
        </w:rPr>
        <w:t>Mírova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 xml:space="preserve"> (viz příloha č. 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1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 xml:space="preserve">/1 a 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1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>/</w:t>
      </w:r>
      <w:r w:rsidR="002E3A1C">
        <w:rPr>
          <w:rFonts w:ascii="Times New Roman" w:eastAsia="Times New Roman" w:hAnsi="Times New Roman" w:cs="Times New Roman"/>
          <w:lang w:eastAsia="cs-CZ"/>
        </w:rPr>
        <w:t>2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 xml:space="preserve">). </w:t>
      </w:r>
    </w:p>
    <w:p w14:paraId="4B9DF0EA" w14:textId="376406C8" w:rsidR="0027003B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64F3E9" w14:textId="77777777" w:rsidR="00760255" w:rsidRPr="0034765D" w:rsidRDefault="00760255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5302DE2" w14:textId="77777777" w:rsidR="0027003B" w:rsidRPr="0034765D" w:rsidRDefault="0027003B" w:rsidP="0027003B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Žadatel a účel </w:t>
      </w:r>
    </w:p>
    <w:p w14:paraId="17A9DD58" w14:textId="62F8FDF3" w:rsidR="0027003B" w:rsidRPr="0034765D" w:rsidRDefault="00C6293B" w:rsidP="000A321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Dopravní podnik </w:t>
      </w:r>
      <w:r w:rsidR="00840636">
        <w:rPr>
          <w:rFonts w:ascii="Times New Roman" w:eastAsia="Times New Roman" w:hAnsi="Times New Roman" w:cs="Times New Roman"/>
          <w:lang w:eastAsia="cs-CZ"/>
        </w:rPr>
        <w:t>Ostrava a.s.</w:t>
      </w:r>
      <w:r w:rsidR="00E85700">
        <w:rPr>
          <w:rFonts w:ascii="Times New Roman" w:eastAsia="Times New Roman" w:hAnsi="Times New Roman" w:cs="Times New Roman"/>
          <w:lang w:eastAsia="cs-CZ"/>
        </w:rPr>
        <w:t xml:space="preserve">, se sídlem </w:t>
      </w:r>
      <w:r w:rsidR="00840636">
        <w:rPr>
          <w:rFonts w:ascii="Times New Roman" w:eastAsia="Times New Roman" w:hAnsi="Times New Roman" w:cs="Times New Roman"/>
          <w:lang w:eastAsia="cs-CZ"/>
        </w:rPr>
        <w:t xml:space="preserve">Poděbradova 494/2, </w:t>
      </w:r>
      <w:r w:rsidR="00CC4585">
        <w:rPr>
          <w:rFonts w:ascii="Times New Roman" w:eastAsia="Times New Roman" w:hAnsi="Times New Roman" w:cs="Times New Roman"/>
          <w:lang w:eastAsia="cs-CZ"/>
        </w:rPr>
        <w:t xml:space="preserve">Moravská Ostrava, </w:t>
      </w:r>
      <w:r w:rsidR="00840636">
        <w:rPr>
          <w:rFonts w:ascii="Times New Roman" w:eastAsia="Times New Roman" w:hAnsi="Times New Roman" w:cs="Times New Roman"/>
          <w:lang w:eastAsia="cs-CZ"/>
        </w:rPr>
        <w:t>702 00 Ostrava</w:t>
      </w:r>
      <w:r w:rsidR="00E85700">
        <w:rPr>
          <w:rFonts w:ascii="Times New Roman" w:eastAsia="Times New Roman" w:hAnsi="Times New Roman" w:cs="Times New Roman"/>
          <w:lang w:eastAsia="cs-CZ"/>
        </w:rPr>
        <w:t>, IČO</w:t>
      </w:r>
      <w:r w:rsidR="00BB2A71">
        <w:rPr>
          <w:rFonts w:ascii="Times New Roman" w:eastAsia="Times New Roman" w:hAnsi="Times New Roman" w:cs="Times New Roman"/>
          <w:lang w:eastAsia="cs-CZ"/>
        </w:rPr>
        <w:t> </w:t>
      </w:r>
      <w:r w:rsidR="00840636">
        <w:rPr>
          <w:rFonts w:ascii="Times New Roman" w:eastAsia="Times New Roman" w:hAnsi="Times New Roman" w:cs="Times New Roman"/>
          <w:lang w:eastAsia="cs-CZ"/>
        </w:rPr>
        <w:t>619 74 757</w:t>
      </w:r>
      <w:r w:rsidR="00E85700">
        <w:rPr>
          <w:rFonts w:ascii="Times New Roman" w:eastAsia="Times New Roman" w:hAnsi="Times New Roman" w:cs="Times New Roman"/>
          <w:lang w:eastAsia="cs-CZ"/>
        </w:rPr>
        <w:t>,</w:t>
      </w:r>
      <w:r w:rsidR="00840636">
        <w:rPr>
          <w:rFonts w:ascii="Times New Roman" w:eastAsia="Times New Roman" w:hAnsi="Times New Roman" w:cs="Times New Roman"/>
          <w:lang w:eastAsia="cs-CZ"/>
        </w:rPr>
        <w:t xml:space="preserve"> prostřednictvím MOb Vítkovice, </w:t>
      </w:r>
      <w:r w:rsidR="00E85700">
        <w:rPr>
          <w:rFonts w:ascii="Times New Roman" w:eastAsia="Times New Roman" w:hAnsi="Times New Roman" w:cs="Times New Roman"/>
          <w:lang w:eastAsia="cs-CZ"/>
        </w:rPr>
        <w:t xml:space="preserve">požádal o prodej výše uvedené nemovitosti za účelem </w:t>
      </w:r>
      <w:r w:rsidR="00840636">
        <w:rPr>
          <w:rFonts w:ascii="Times New Roman" w:eastAsia="Times New Roman" w:hAnsi="Times New Roman" w:cs="Times New Roman"/>
          <w:lang w:eastAsia="cs-CZ"/>
        </w:rPr>
        <w:t>umístění technologie pro nabíjení parciálních trolejbusů a zároveň pro umístění soc. zázemí pro řidiče, a</w:t>
      </w:r>
      <w:r w:rsidR="00606189">
        <w:rPr>
          <w:rFonts w:ascii="Times New Roman" w:eastAsia="Times New Roman" w:hAnsi="Times New Roman" w:cs="Times New Roman"/>
          <w:lang w:eastAsia="cs-CZ"/>
        </w:rPr>
        <w:t> </w:t>
      </w:r>
      <w:r w:rsidR="00840636">
        <w:rPr>
          <w:rFonts w:ascii="Times New Roman" w:eastAsia="Times New Roman" w:hAnsi="Times New Roman" w:cs="Times New Roman"/>
          <w:lang w:eastAsia="cs-CZ"/>
        </w:rPr>
        <w:t>to</w:t>
      </w:r>
      <w:r w:rsidR="00606189">
        <w:rPr>
          <w:rFonts w:ascii="Times New Roman" w:eastAsia="Times New Roman" w:hAnsi="Times New Roman" w:cs="Times New Roman"/>
          <w:lang w:eastAsia="cs-CZ"/>
        </w:rPr>
        <w:t> </w:t>
      </w:r>
      <w:r w:rsidR="00840636">
        <w:rPr>
          <w:rFonts w:ascii="Times New Roman" w:eastAsia="Times New Roman" w:hAnsi="Times New Roman" w:cs="Times New Roman"/>
          <w:lang w:eastAsia="cs-CZ"/>
        </w:rPr>
        <w:t>v rámci projektu ekologizace veřejné dopravy</w:t>
      </w:r>
      <w:r w:rsidR="000E6190">
        <w:rPr>
          <w:rFonts w:ascii="Times New Roman" w:eastAsia="Times New Roman" w:hAnsi="Times New Roman" w:cs="Times New Roman"/>
          <w:lang w:eastAsia="cs-CZ"/>
        </w:rPr>
        <w:t xml:space="preserve"> (viz příloha č. 1/4)</w:t>
      </w:r>
      <w:r w:rsidR="007417BC">
        <w:rPr>
          <w:rFonts w:ascii="Times New Roman" w:eastAsia="Times New Roman" w:hAnsi="Times New Roman" w:cs="Times New Roman"/>
          <w:lang w:eastAsia="cs-CZ"/>
        </w:rPr>
        <w:t>.</w:t>
      </w:r>
    </w:p>
    <w:p w14:paraId="30C8ED9A" w14:textId="1C99FC0E" w:rsidR="0083597B" w:rsidRDefault="0083597B" w:rsidP="000A321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cs-CZ"/>
        </w:rPr>
      </w:pPr>
    </w:p>
    <w:p w14:paraId="5A6774A9" w14:textId="0D944802" w:rsidR="007B615B" w:rsidRPr="007B615B" w:rsidRDefault="007B615B" w:rsidP="000A3215">
      <w:pPr>
        <w:tabs>
          <w:tab w:val="left" w:pos="878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7B615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Informace</w:t>
      </w:r>
    </w:p>
    <w:p w14:paraId="189EC7BC" w14:textId="5B583BE4" w:rsidR="0099359E" w:rsidRDefault="007B615B" w:rsidP="000A321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Budova byla postavena za účelem umístění trafostanice. V současné době je za účelem umístění trafostanice využívána pouze menší část objektu. Hlavní část objektu je nyní opuštěna a je nevyužívána. </w:t>
      </w:r>
      <w:r w:rsidR="0099359E">
        <w:rPr>
          <w:rFonts w:ascii="Times New Roman" w:eastAsia="Times New Roman" w:hAnsi="Times New Roman" w:cs="Times New Roman"/>
          <w:lang w:eastAsia="cs-CZ"/>
        </w:rPr>
        <w:t>V minulosti byla budova užívána osobami bez domova a dalšími osobami k přespání či jako místo pro</w:t>
      </w:r>
      <w:r w:rsidR="000A3215">
        <w:rPr>
          <w:rFonts w:ascii="Times New Roman" w:eastAsia="Times New Roman" w:hAnsi="Times New Roman" w:cs="Times New Roman"/>
          <w:lang w:eastAsia="cs-CZ"/>
        </w:rPr>
        <w:t> </w:t>
      </w:r>
      <w:r w:rsidR="0099359E">
        <w:rPr>
          <w:rFonts w:ascii="Times New Roman" w:eastAsia="Times New Roman" w:hAnsi="Times New Roman" w:cs="Times New Roman"/>
          <w:lang w:eastAsia="cs-CZ"/>
        </w:rPr>
        <w:t xml:space="preserve">užívání drog. Těmto jevům bylo zabráněno zazděním zadního vchodu. </w:t>
      </w:r>
    </w:p>
    <w:p w14:paraId="39508E52" w14:textId="064C3FD9" w:rsidR="007B615B" w:rsidRDefault="0099359E" w:rsidP="000A321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Krajní část (směrem k ulici Tržní) je pronajímána jako sklad, kde se nacházejí dvě garáže. Možnost využití těchto garáží je omezené, neboť zde chybí sjezd na místní komunikaci. Mezi garážemi je</w:t>
      </w:r>
      <w:r w:rsidR="000A3215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>travnatá plocha. Budova je částečně podsklepena. MOb Vítkovice eviduje tři nájemní vztahy spojené s budovou, a to právnickou a fyzickými osobami</w:t>
      </w:r>
      <w:r w:rsidR="003C0402">
        <w:rPr>
          <w:rFonts w:ascii="Times New Roman" w:eastAsia="Times New Roman" w:hAnsi="Times New Roman" w:cs="Times New Roman"/>
          <w:lang w:eastAsia="cs-CZ"/>
        </w:rPr>
        <w:t>, na dobu neurčitou.</w:t>
      </w:r>
      <w:r w:rsidR="007B615B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826400C" w14:textId="76C15766" w:rsidR="00713324" w:rsidRDefault="00713324" w:rsidP="000A3215">
      <w:pPr>
        <w:tabs>
          <w:tab w:val="left" w:pos="878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 případě smlouvy se společností ČEZ Distribuce a.s. by v případě ukončení nájemní smlouvy a požadavku vyklizení pronajatých prostor bylo potřeba uhradit poplatek za přemístění energetického zařízení – tzv. přeložku.</w:t>
      </w:r>
    </w:p>
    <w:p w14:paraId="7242D6EB" w14:textId="63F0ACAF" w:rsidR="00713324" w:rsidRDefault="00713324" w:rsidP="000A3215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Žadatel byl při prohlídce objektu srozuměn s platnými nájemními smlouvami a projevil vůli, aby tyto případné nájemní smlouvy v případě prodeje byly převedeny na něj – jedná se především o smlouvu se</w:t>
      </w:r>
      <w:r w:rsidR="000A3215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>společností ČEZ Distribuce a.s.</w:t>
      </w:r>
    </w:p>
    <w:p w14:paraId="1DA380C5" w14:textId="77777777" w:rsidR="00713324" w:rsidRDefault="00713324" w:rsidP="00A979DA">
      <w:pPr>
        <w:tabs>
          <w:tab w:val="left" w:pos="8789"/>
        </w:tabs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09AB473" w14:textId="32DE8510" w:rsidR="007B615B" w:rsidRPr="00713324" w:rsidRDefault="00713324" w:rsidP="000A3215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713324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Doplňující informace</w:t>
      </w:r>
    </w:p>
    <w:p w14:paraId="3247A6C4" w14:textId="46105F1A" w:rsidR="00713324" w:rsidRPr="000A3215" w:rsidRDefault="00713324" w:rsidP="000A3215">
      <w:pPr>
        <w:spacing w:line="240" w:lineRule="auto"/>
        <w:jc w:val="both"/>
        <w:rPr>
          <w:rFonts w:ascii="Times New Roman" w:hAnsi="Times New Roman" w:cs="Times New Roman"/>
        </w:rPr>
      </w:pPr>
      <w:r w:rsidRPr="000A3215">
        <w:rPr>
          <w:rFonts w:ascii="Times New Roman" w:hAnsi="Times New Roman" w:cs="Times New Roman"/>
        </w:rPr>
        <w:t>Žadatel nabízí za předmět zájmu cenu v místě a čase obvyklou. Orientační cenová mapa udává hodnotu m</w:t>
      </w:r>
      <w:r w:rsidRPr="000A3215">
        <w:rPr>
          <w:rFonts w:ascii="Times New Roman" w:hAnsi="Times New Roman" w:cs="Times New Roman"/>
          <w:vertAlign w:val="superscript"/>
        </w:rPr>
        <w:t>2</w:t>
      </w:r>
      <w:r w:rsidRPr="000A3215">
        <w:rPr>
          <w:rFonts w:ascii="Times New Roman" w:hAnsi="Times New Roman" w:cs="Times New Roman"/>
        </w:rPr>
        <w:t xml:space="preserve"> v dané lokalitě ve výši 1.300 Kč, tj. 596.700 Kč. Cena je uvedena bez hodnoty budovy</w:t>
      </w:r>
      <w:r w:rsidR="00C679F1" w:rsidRPr="000A3215">
        <w:rPr>
          <w:rFonts w:ascii="Times New Roman" w:hAnsi="Times New Roman" w:cs="Times New Roman"/>
        </w:rPr>
        <w:t xml:space="preserve">. Přesná hodnota bude určena znaleckým posudkem. </w:t>
      </w:r>
      <w:r w:rsidRPr="000A3215">
        <w:rPr>
          <w:rFonts w:ascii="Times New Roman" w:hAnsi="Times New Roman" w:cs="Times New Roman"/>
        </w:rPr>
        <w:t xml:space="preserve"> </w:t>
      </w:r>
      <w:r w:rsidR="00C679F1" w:rsidRPr="000A3215">
        <w:rPr>
          <w:rFonts w:ascii="Times New Roman" w:hAnsi="Times New Roman" w:cs="Times New Roman"/>
        </w:rPr>
        <w:t xml:space="preserve">  </w:t>
      </w:r>
    </w:p>
    <w:p w14:paraId="736633CF" w14:textId="77777777" w:rsidR="00713324" w:rsidRDefault="00713324" w:rsidP="000A3215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44D2333D" w14:textId="01D56A93" w:rsidR="0027003B" w:rsidRPr="0034765D" w:rsidRDefault="0027003B" w:rsidP="000A3215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Stanoviska</w:t>
      </w:r>
    </w:p>
    <w:p w14:paraId="4F04873F" w14:textId="55CA9340" w:rsidR="0027003B" w:rsidRPr="0034765D" w:rsidRDefault="0027003B" w:rsidP="000A321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lang w:eastAsia="cs-CZ"/>
        </w:rPr>
        <w:t xml:space="preserve">Zastupitelstvo městského obvodu </w:t>
      </w:r>
      <w:r w:rsidR="00B43A2D">
        <w:rPr>
          <w:rFonts w:ascii="Times New Roman" w:eastAsia="Times New Roman" w:hAnsi="Times New Roman" w:cs="Times New Roman"/>
          <w:b/>
          <w:i/>
          <w:lang w:eastAsia="cs-CZ"/>
        </w:rPr>
        <w:t>Vítkovice</w:t>
      </w:r>
      <w:r w:rsidRPr="0034765D">
        <w:rPr>
          <w:rFonts w:ascii="Times New Roman" w:eastAsia="Times New Roman" w:hAnsi="Times New Roman" w:cs="Times New Roman"/>
          <w:b/>
          <w:i/>
          <w:lang w:eastAsia="cs-CZ"/>
        </w:rPr>
        <w:t xml:space="preserve"> </w:t>
      </w:r>
      <w:r w:rsidRPr="0034765D">
        <w:rPr>
          <w:rFonts w:ascii="Times New Roman" w:eastAsia="Times New Roman" w:hAnsi="Times New Roman" w:cs="Times New Roman"/>
          <w:i/>
          <w:lang w:eastAsia="cs-CZ"/>
        </w:rPr>
        <w:t xml:space="preserve">– 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vydalo </w:t>
      </w:r>
      <w:r w:rsidRPr="0034765D">
        <w:rPr>
          <w:rFonts w:ascii="Times New Roman" w:eastAsia="Times New Roman" w:hAnsi="Times New Roman" w:cs="Times New Roman"/>
          <w:b/>
          <w:lang w:eastAsia="cs-CZ"/>
        </w:rPr>
        <w:t>souhlasné stanovisko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k dané věci</w:t>
      </w:r>
      <w:r w:rsidR="00B55030">
        <w:rPr>
          <w:rFonts w:ascii="Times New Roman" w:eastAsia="Times New Roman" w:hAnsi="Times New Roman" w:cs="Times New Roman"/>
          <w:lang w:eastAsia="cs-CZ"/>
        </w:rPr>
        <w:t xml:space="preserve"> (viz příloha č.</w:t>
      </w:r>
      <w:r w:rsidR="00A979DA">
        <w:rPr>
          <w:rFonts w:ascii="Times New Roman" w:eastAsia="Times New Roman" w:hAnsi="Times New Roman" w:cs="Times New Roman"/>
          <w:lang w:eastAsia="cs-CZ"/>
        </w:rPr>
        <w:t> </w:t>
      </w:r>
      <w:r w:rsidR="00B55030">
        <w:rPr>
          <w:rFonts w:ascii="Times New Roman" w:eastAsia="Times New Roman" w:hAnsi="Times New Roman" w:cs="Times New Roman"/>
          <w:lang w:eastAsia="cs-CZ"/>
        </w:rPr>
        <w:t>1/3)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.  </w:t>
      </w:r>
    </w:p>
    <w:p w14:paraId="7BC55ECA" w14:textId="77777777" w:rsidR="0027003B" w:rsidRPr="0034765D" w:rsidRDefault="0027003B" w:rsidP="000A32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DD26298" w14:textId="140757B5" w:rsidR="00B64A79" w:rsidRPr="0034765D" w:rsidRDefault="0027003B" w:rsidP="000A32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color w:val="000000" w:themeColor="text1"/>
          <w:lang w:eastAsia="cs-CZ"/>
        </w:rPr>
        <w:t>Odbor územního plánování a stavebního řádu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34765D">
        <w:rPr>
          <w:rFonts w:ascii="Times New Roman" w:eastAsia="Times New Roman" w:hAnsi="Times New Roman" w:cs="Times New Roman"/>
          <w:lang w:eastAsia="cs-CZ"/>
        </w:rPr>
        <w:t>– pozem</w:t>
      </w:r>
      <w:r w:rsidR="000B51D0">
        <w:rPr>
          <w:rFonts w:ascii="Times New Roman" w:eastAsia="Times New Roman" w:hAnsi="Times New Roman" w:cs="Times New Roman"/>
          <w:lang w:eastAsia="cs-CZ"/>
        </w:rPr>
        <w:t>ek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</w:t>
      </w:r>
      <w:r w:rsidR="00B64A79" w:rsidRPr="0034765D">
        <w:rPr>
          <w:rFonts w:ascii="Times New Roman" w:eastAsia="Times New Roman" w:hAnsi="Times New Roman" w:cs="Times New Roman"/>
          <w:lang w:eastAsia="cs-CZ"/>
        </w:rPr>
        <w:t xml:space="preserve">je </w:t>
      </w:r>
      <w:r w:rsidRPr="0034765D">
        <w:rPr>
          <w:rFonts w:ascii="Times New Roman" w:eastAsia="Times New Roman" w:hAnsi="Times New Roman" w:cs="Times New Roman"/>
          <w:lang w:eastAsia="cs-CZ"/>
        </w:rPr>
        <w:t>součástí plochy se způsobem využití „</w:t>
      </w:r>
      <w:r w:rsidR="000B51D0">
        <w:rPr>
          <w:rFonts w:ascii="Times New Roman" w:eastAsia="Times New Roman" w:hAnsi="Times New Roman" w:cs="Times New Roman"/>
          <w:lang w:eastAsia="cs-CZ"/>
        </w:rPr>
        <w:t>Polochy pozemních komunikací (včetně tramvajového pásu)</w:t>
      </w:r>
      <w:r w:rsidRPr="0034765D">
        <w:rPr>
          <w:rFonts w:ascii="Times New Roman" w:eastAsia="Times New Roman" w:hAnsi="Times New Roman" w:cs="Times New Roman"/>
          <w:lang w:eastAsia="cs-CZ"/>
        </w:rPr>
        <w:t>“</w:t>
      </w:r>
      <w:r w:rsidR="00B64A79" w:rsidRPr="0034765D">
        <w:rPr>
          <w:rFonts w:ascii="Times New Roman" w:eastAsia="Times New Roman" w:hAnsi="Times New Roman" w:cs="Times New Roman"/>
          <w:lang w:eastAsia="cs-CZ"/>
        </w:rPr>
        <w:t xml:space="preserve"> a </w:t>
      </w:r>
      <w:r w:rsidR="000B51D0">
        <w:rPr>
          <w:rFonts w:ascii="Times New Roman" w:eastAsia="Times New Roman" w:hAnsi="Times New Roman" w:cs="Times New Roman"/>
          <w:lang w:eastAsia="cs-CZ"/>
        </w:rPr>
        <w:t xml:space="preserve">„Občanské vybavenosti“ a </w:t>
      </w:r>
      <w:r w:rsidR="00B64A79" w:rsidRPr="0034765D">
        <w:rPr>
          <w:rFonts w:ascii="Times New Roman" w:eastAsia="Times New Roman" w:hAnsi="Times New Roman" w:cs="Times New Roman"/>
          <w:b/>
          <w:bCs/>
          <w:lang w:eastAsia="cs-CZ"/>
        </w:rPr>
        <w:t>nemá námitek</w:t>
      </w:r>
      <w:r w:rsidR="00B64A79" w:rsidRPr="0034765D">
        <w:rPr>
          <w:rFonts w:ascii="Times New Roman" w:eastAsia="Times New Roman" w:hAnsi="Times New Roman" w:cs="Times New Roman"/>
          <w:lang w:eastAsia="cs-CZ"/>
        </w:rPr>
        <w:t xml:space="preserve"> k prodeji </w:t>
      </w:r>
      <w:r w:rsidR="002E3A1C">
        <w:rPr>
          <w:rFonts w:ascii="Times New Roman" w:eastAsia="Times New Roman" w:hAnsi="Times New Roman" w:cs="Times New Roman"/>
          <w:lang w:eastAsia="cs-CZ"/>
        </w:rPr>
        <w:t>nemovité věci</w:t>
      </w:r>
      <w:r w:rsidR="00F11A5A" w:rsidRPr="0034765D">
        <w:rPr>
          <w:rFonts w:ascii="Times New Roman" w:eastAsia="Times New Roman" w:hAnsi="Times New Roman" w:cs="Times New Roman"/>
          <w:lang w:eastAsia="cs-CZ"/>
        </w:rPr>
        <w:t>, neboť daný záměr nemá vliv na koncept sledované Územním plánem Ostravy.</w:t>
      </w:r>
      <w:r w:rsidR="00532DED" w:rsidRPr="0034765D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632E79F9" w14:textId="77777777" w:rsidR="0027003B" w:rsidRPr="0034765D" w:rsidRDefault="0027003B" w:rsidP="000A3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</w:p>
    <w:p w14:paraId="090A3B06" w14:textId="015E686E" w:rsidR="0027003B" w:rsidRDefault="0027003B" w:rsidP="000A32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lang w:eastAsia="cs-CZ"/>
        </w:rPr>
        <w:t>Odbor investiční, odbor strategického rozvoje</w:t>
      </w:r>
      <w:r w:rsidR="000B51D0">
        <w:rPr>
          <w:rFonts w:ascii="Times New Roman" w:eastAsia="Times New Roman" w:hAnsi="Times New Roman" w:cs="Times New Roman"/>
          <w:b/>
          <w:i/>
          <w:lang w:eastAsia="cs-CZ"/>
        </w:rPr>
        <w:t>, odbor ochrany životního prostředí</w:t>
      </w:r>
      <w:r w:rsidRPr="0034765D">
        <w:rPr>
          <w:rFonts w:ascii="Times New Roman" w:eastAsia="Times New Roman" w:hAnsi="Times New Roman" w:cs="Times New Roman"/>
          <w:b/>
          <w:i/>
          <w:lang w:eastAsia="cs-CZ"/>
        </w:rPr>
        <w:t xml:space="preserve"> 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– </w:t>
      </w:r>
      <w:r w:rsidRPr="0034765D">
        <w:rPr>
          <w:rFonts w:ascii="Times New Roman" w:eastAsia="Times New Roman" w:hAnsi="Times New Roman" w:cs="Times New Roman"/>
          <w:b/>
          <w:lang w:eastAsia="cs-CZ"/>
        </w:rPr>
        <w:t>nemají námitek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k dané věci. </w:t>
      </w:r>
    </w:p>
    <w:p w14:paraId="1DD8FABC" w14:textId="2817CFAC" w:rsidR="000B51D0" w:rsidRDefault="000B51D0" w:rsidP="000A32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A015AD2" w14:textId="102F0968" w:rsidR="00BB1501" w:rsidRDefault="000B51D0" w:rsidP="000A32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B51D0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lastRenderedPageBreak/>
        <w:t>Odbor dopravy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– k umístění staveb VN technologie pro nabíjení parciálních trolejbusů a sociálního zařízení pro řidiče </w:t>
      </w:r>
      <w:r w:rsidRPr="000B51D0">
        <w:rPr>
          <w:rFonts w:ascii="Times New Roman" w:eastAsia="Times New Roman" w:hAnsi="Times New Roman" w:cs="Times New Roman"/>
          <w:b/>
          <w:bCs/>
          <w:lang w:eastAsia="cs-CZ"/>
        </w:rPr>
        <w:t>nemá námitek</w:t>
      </w:r>
      <w:r>
        <w:rPr>
          <w:rFonts w:ascii="Times New Roman" w:eastAsia="Times New Roman" w:hAnsi="Times New Roman" w:cs="Times New Roman"/>
          <w:lang w:eastAsia="cs-CZ"/>
        </w:rPr>
        <w:t xml:space="preserve">, avšak doporučuje </w:t>
      </w:r>
      <w:r w:rsidR="00C94B31">
        <w:rPr>
          <w:rFonts w:ascii="Times New Roman" w:eastAsia="Times New Roman" w:hAnsi="Times New Roman" w:cs="Times New Roman"/>
          <w:lang w:eastAsia="cs-CZ"/>
        </w:rPr>
        <w:t xml:space="preserve">žádost řešit DPO a.s., </w:t>
      </w:r>
      <w:r>
        <w:rPr>
          <w:rFonts w:ascii="Times New Roman" w:eastAsia="Times New Roman" w:hAnsi="Times New Roman" w:cs="Times New Roman"/>
          <w:lang w:eastAsia="cs-CZ"/>
        </w:rPr>
        <w:t xml:space="preserve">týkající se umístění nabíjecích stanic </w:t>
      </w:r>
      <w:r w:rsidR="00BB1501">
        <w:rPr>
          <w:rFonts w:ascii="Times New Roman" w:eastAsia="Times New Roman" w:hAnsi="Times New Roman" w:cs="Times New Roman"/>
          <w:lang w:eastAsia="cs-CZ"/>
        </w:rPr>
        <w:t>elektrobusů</w:t>
      </w:r>
      <w:r>
        <w:rPr>
          <w:rFonts w:ascii="Times New Roman" w:eastAsia="Times New Roman" w:hAnsi="Times New Roman" w:cs="Times New Roman"/>
          <w:lang w:eastAsia="cs-CZ"/>
        </w:rPr>
        <w:t xml:space="preserve">, příp. umístění sociálních zařízení jednotně. </w:t>
      </w:r>
    </w:p>
    <w:p w14:paraId="6887086E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1F5B4718" w14:textId="4FE4635A" w:rsidR="0027003B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iCs/>
          <w:lang w:eastAsia="cs-CZ"/>
        </w:rPr>
        <w:t>Městský ateliér prostorového plánování a architektury, p.o.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Pr="0034765D">
        <w:rPr>
          <w:rFonts w:ascii="Times New Roman" w:eastAsia="Times New Roman" w:hAnsi="Times New Roman" w:cs="Times New Roman"/>
          <w:b/>
          <w:lang w:eastAsia="cs-CZ"/>
        </w:rPr>
        <w:t>souhlasí s danou věcí</w:t>
      </w:r>
      <w:r w:rsidR="00354434">
        <w:rPr>
          <w:rFonts w:ascii="Times New Roman" w:eastAsia="Times New Roman" w:hAnsi="Times New Roman" w:cs="Times New Roman"/>
          <w:b/>
          <w:lang w:eastAsia="cs-CZ"/>
        </w:rPr>
        <w:t xml:space="preserve">, za podmínek stanovených v bodu 1) návrhu usnesení předloženého materiálu </w:t>
      </w:r>
      <w:r w:rsidR="00BB1501" w:rsidRPr="00BB1501">
        <w:rPr>
          <w:rFonts w:ascii="Times New Roman" w:eastAsia="Times New Roman" w:hAnsi="Times New Roman" w:cs="Times New Roman"/>
          <w:bCs/>
          <w:lang w:eastAsia="cs-CZ"/>
        </w:rPr>
        <w:t>(</w:t>
      </w:r>
      <w:r w:rsidR="00BB1501">
        <w:rPr>
          <w:rFonts w:ascii="Times New Roman" w:eastAsia="Times New Roman" w:hAnsi="Times New Roman" w:cs="Times New Roman"/>
          <w:bCs/>
          <w:lang w:eastAsia="cs-CZ"/>
        </w:rPr>
        <w:t>viz příloha č.</w:t>
      </w:r>
      <w:r w:rsidR="00DD3756">
        <w:rPr>
          <w:rFonts w:ascii="Times New Roman" w:eastAsia="Times New Roman" w:hAnsi="Times New Roman" w:cs="Times New Roman"/>
          <w:bCs/>
          <w:lang w:eastAsia="cs-CZ"/>
        </w:rPr>
        <w:t> </w:t>
      </w:r>
      <w:r w:rsidR="00BB1501">
        <w:rPr>
          <w:rFonts w:ascii="Times New Roman" w:eastAsia="Times New Roman" w:hAnsi="Times New Roman" w:cs="Times New Roman"/>
          <w:bCs/>
          <w:lang w:eastAsia="cs-CZ"/>
        </w:rPr>
        <w:t>1/5)</w:t>
      </w:r>
      <w:r w:rsidRPr="00BB1501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79AF5A5A" w14:textId="572A1A71" w:rsidR="001A142F" w:rsidRDefault="001A142F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0BC3231D" w14:textId="20D45EE8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7380B491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14:paraId="35925D54" w14:textId="0774309C" w:rsidR="00972B6B" w:rsidRPr="0034765D" w:rsidRDefault="00972B6B" w:rsidP="00532DED">
      <w:pPr>
        <w:pStyle w:val="mmoradkovani"/>
        <w:spacing w:line="240" w:lineRule="auto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34765D">
        <w:rPr>
          <w:rFonts w:ascii="Times New Roman" w:hAnsi="Times New Roman"/>
          <w:sz w:val="22"/>
          <w:szCs w:val="22"/>
        </w:rPr>
        <w:t>Dle dostupných informací mapové služby MMO gis</w:t>
      </w:r>
      <w:r w:rsidR="000E6190">
        <w:rPr>
          <w:rFonts w:ascii="Times New Roman" w:hAnsi="Times New Roman"/>
          <w:sz w:val="22"/>
          <w:szCs w:val="22"/>
        </w:rPr>
        <w:t xml:space="preserve"> </w:t>
      </w:r>
      <w:r w:rsidRPr="0034765D">
        <w:rPr>
          <w:rFonts w:ascii="Times New Roman" w:hAnsi="Times New Roman"/>
          <w:sz w:val="22"/>
          <w:szCs w:val="22"/>
        </w:rPr>
        <w:t xml:space="preserve">map </w:t>
      </w:r>
      <w:r w:rsidR="00532DED" w:rsidRPr="0034765D">
        <w:rPr>
          <w:rFonts w:ascii="Times New Roman" w:hAnsi="Times New Roman"/>
          <w:sz w:val="22"/>
          <w:szCs w:val="22"/>
        </w:rPr>
        <w:t xml:space="preserve">a informací MOb Slezská Ostrava </w:t>
      </w:r>
      <w:r w:rsidRPr="0034765D">
        <w:rPr>
          <w:rFonts w:ascii="Times New Roman" w:hAnsi="Times New Roman"/>
          <w:sz w:val="22"/>
          <w:szCs w:val="22"/>
        </w:rPr>
        <w:t>se</w:t>
      </w:r>
      <w:r w:rsidR="00C94DE6">
        <w:rPr>
          <w:rFonts w:ascii="Times New Roman" w:hAnsi="Times New Roman"/>
          <w:sz w:val="22"/>
          <w:szCs w:val="22"/>
        </w:rPr>
        <w:t> </w:t>
      </w:r>
      <w:r w:rsidR="00532DED" w:rsidRPr="0034765D">
        <w:rPr>
          <w:rFonts w:ascii="Times New Roman" w:hAnsi="Times New Roman"/>
          <w:sz w:val="22"/>
          <w:szCs w:val="22"/>
        </w:rPr>
        <w:t>na</w:t>
      </w:r>
      <w:r w:rsidR="0034765D">
        <w:rPr>
          <w:rFonts w:ascii="Times New Roman" w:hAnsi="Times New Roman"/>
          <w:sz w:val="22"/>
          <w:szCs w:val="22"/>
        </w:rPr>
        <w:t> </w:t>
      </w:r>
      <w:r w:rsidR="00532DED" w:rsidRPr="0034765D">
        <w:rPr>
          <w:rFonts w:ascii="Times New Roman" w:hAnsi="Times New Roman"/>
          <w:sz w:val="22"/>
          <w:szCs w:val="22"/>
        </w:rPr>
        <w:t>předmětné</w:t>
      </w:r>
      <w:r w:rsidR="002E3A1C">
        <w:rPr>
          <w:rFonts w:ascii="Times New Roman" w:hAnsi="Times New Roman"/>
          <w:sz w:val="22"/>
          <w:szCs w:val="22"/>
        </w:rPr>
        <w:t>m</w:t>
      </w:r>
      <w:r w:rsidR="00532DED" w:rsidRPr="0034765D">
        <w:rPr>
          <w:rFonts w:ascii="Times New Roman" w:hAnsi="Times New Roman"/>
          <w:sz w:val="22"/>
          <w:szCs w:val="22"/>
        </w:rPr>
        <w:t xml:space="preserve"> </w:t>
      </w:r>
      <w:r w:rsidRPr="0034765D">
        <w:rPr>
          <w:rFonts w:ascii="Times New Roman" w:hAnsi="Times New Roman"/>
          <w:sz w:val="22"/>
          <w:szCs w:val="22"/>
        </w:rPr>
        <w:t>pozemku nacházejí inženýrské sítě</w:t>
      </w:r>
      <w:r w:rsidR="00DD3756">
        <w:rPr>
          <w:rFonts w:ascii="Times New Roman" w:hAnsi="Times New Roman"/>
          <w:sz w:val="22"/>
          <w:szCs w:val="22"/>
        </w:rPr>
        <w:t>, a to: elektrické vedení NN a VN, horkovodní rozvod, technický plynovod, parní tepelné potrubí vzduchovod (ve vlastnictví třetí osoby)</w:t>
      </w:r>
      <w:r w:rsidR="00532DED" w:rsidRPr="0034765D">
        <w:rPr>
          <w:rFonts w:ascii="Times New Roman" w:hAnsi="Times New Roman"/>
          <w:sz w:val="22"/>
          <w:szCs w:val="22"/>
        </w:rPr>
        <w:t xml:space="preserve">. </w:t>
      </w:r>
    </w:p>
    <w:p w14:paraId="1B62BD37" w14:textId="2F7CB65B" w:rsidR="0027003B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14:paraId="5E6C895D" w14:textId="77777777" w:rsidR="00372A0D" w:rsidRPr="0034765D" w:rsidRDefault="00372A0D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14:paraId="1C030234" w14:textId="77777777" w:rsidR="00972B6B" w:rsidRPr="00372A0D" w:rsidRDefault="00972B6B" w:rsidP="00972B6B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72A0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Příslušnost rozhodování</w:t>
      </w:r>
    </w:p>
    <w:p w14:paraId="3A783645" w14:textId="13935B96" w:rsidR="00972B6B" w:rsidRPr="00372A0D" w:rsidRDefault="00972B6B" w:rsidP="00972B6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72A0D">
        <w:rPr>
          <w:rFonts w:ascii="Times New Roman" w:eastAsia="Times New Roman" w:hAnsi="Times New Roman" w:cs="Times New Roman"/>
          <w:lang w:eastAsia="cs-CZ"/>
        </w:rPr>
        <w:t xml:space="preserve">V případě, že zastupitelstvo města rozhodne o záměru prodeje, bude dle čl. 7 odst. (3) písm. b) obecně závazné vyhlášky č. </w:t>
      </w:r>
      <w:r w:rsidR="00532DED" w:rsidRPr="00372A0D">
        <w:rPr>
          <w:rFonts w:ascii="Times New Roman" w:eastAsia="Times New Roman" w:hAnsi="Times New Roman" w:cs="Times New Roman"/>
          <w:lang w:eastAsia="cs-CZ"/>
        </w:rPr>
        <w:t>10</w:t>
      </w:r>
      <w:r w:rsidRPr="00372A0D">
        <w:rPr>
          <w:rFonts w:ascii="Times New Roman" w:eastAsia="Times New Roman" w:hAnsi="Times New Roman" w:cs="Times New Roman"/>
          <w:lang w:eastAsia="cs-CZ"/>
        </w:rPr>
        <w:t>/20</w:t>
      </w:r>
      <w:r w:rsidR="00532DED" w:rsidRPr="00372A0D">
        <w:rPr>
          <w:rFonts w:ascii="Times New Roman" w:eastAsia="Times New Roman" w:hAnsi="Times New Roman" w:cs="Times New Roman"/>
          <w:lang w:eastAsia="cs-CZ"/>
        </w:rPr>
        <w:t>22</w:t>
      </w:r>
      <w:r w:rsidRPr="00372A0D">
        <w:rPr>
          <w:rFonts w:ascii="Times New Roman" w:eastAsia="Times New Roman" w:hAnsi="Times New Roman" w:cs="Times New Roman"/>
          <w:lang w:eastAsia="cs-CZ"/>
        </w:rPr>
        <w:t xml:space="preserve">, Statutu města Ostravy, o prodeji rozhodovat zastupitelstvo městského obvodu </w:t>
      </w:r>
      <w:r w:rsidR="00DD3756" w:rsidRPr="00372A0D">
        <w:rPr>
          <w:rFonts w:ascii="Times New Roman" w:eastAsia="Times New Roman" w:hAnsi="Times New Roman" w:cs="Times New Roman"/>
          <w:lang w:eastAsia="cs-CZ"/>
        </w:rPr>
        <w:t>Vítkovice</w:t>
      </w:r>
      <w:r w:rsidRPr="00372A0D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30C6C371" w14:textId="32686111" w:rsidR="00972B6B" w:rsidRPr="00372A0D" w:rsidRDefault="00972B6B" w:rsidP="00972B6B">
      <w:pPr>
        <w:pStyle w:val="Zkladntext"/>
        <w:ind w:right="-1"/>
        <w:rPr>
          <w:b/>
          <w:bCs/>
          <w:color w:val="000000" w:themeColor="text1"/>
          <w:sz w:val="22"/>
          <w:szCs w:val="22"/>
          <w:u w:val="single"/>
        </w:rPr>
      </w:pPr>
    </w:p>
    <w:p w14:paraId="2A7C4501" w14:textId="77777777" w:rsidR="00372A0D" w:rsidRPr="00372A0D" w:rsidRDefault="00372A0D" w:rsidP="00372A0D">
      <w:pPr>
        <w:pStyle w:val="Zkladntext"/>
        <w:rPr>
          <w:b/>
          <w:bCs/>
          <w:sz w:val="22"/>
          <w:szCs w:val="22"/>
          <w:u w:val="single"/>
        </w:rPr>
      </w:pPr>
      <w:r w:rsidRPr="00372A0D">
        <w:rPr>
          <w:b/>
          <w:bCs/>
          <w:sz w:val="22"/>
          <w:szCs w:val="22"/>
          <w:u w:val="single"/>
        </w:rPr>
        <w:t>Projednáno v radě města</w:t>
      </w:r>
    </w:p>
    <w:p w14:paraId="7C6FF361" w14:textId="58058554" w:rsidR="00372A0D" w:rsidRPr="00372A0D" w:rsidRDefault="00372A0D" w:rsidP="00372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72A0D">
        <w:rPr>
          <w:rFonts w:ascii="Times New Roman" w:hAnsi="Times New Roman" w:cs="Times New Roman"/>
          <w:bCs/>
        </w:rPr>
        <w:t xml:space="preserve">Rada města svým usnesením na své schůzi dne 17. 1. 2023 </w:t>
      </w:r>
      <w:r w:rsidRPr="00372A0D">
        <w:rPr>
          <w:rFonts w:ascii="Times New Roman" w:hAnsi="Times New Roman" w:cs="Times New Roman"/>
          <w:color w:val="000000" w:themeColor="text1"/>
        </w:rPr>
        <w:t>souhlasila</w:t>
      </w:r>
      <w:r w:rsidRPr="00372A0D">
        <w:rPr>
          <w:rFonts w:ascii="Times New Roman" w:hAnsi="Times New Roman" w:cs="Times New Roman"/>
          <w:bCs/>
        </w:rPr>
        <w:t xml:space="preserve"> </w:t>
      </w:r>
      <w:r w:rsidRPr="00372A0D">
        <w:rPr>
          <w:rFonts w:ascii="Times New Roman" w:hAnsi="Times New Roman" w:cs="Times New Roman"/>
          <w:color w:val="000000" w:themeColor="text1"/>
        </w:rPr>
        <w:t xml:space="preserve">s návrhem tak, jak je uvedeno v bodě </w:t>
      </w:r>
      <w:r>
        <w:rPr>
          <w:rFonts w:ascii="Times New Roman" w:hAnsi="Times New Roman" w:cs="Times New Roman"/>
          <w:color w:val="000000" w:themeColor="text1"/>
        </w:rPr>
        <w:t>1</w:t>
      </w:r>
      <w:r w:rsidRPr="00372A0D">
        <w:rPr>
          <w:rFonts w:ascii="Times New Roman" w:hAnsi="Times New Roman" w:cs="Times New Roman"/>
          <w:color w:val="000000" w:themeColor="text1"/>
        </w:rPr>
        <w:t xml:space="preserve">) návrhu usnesení předloženého materiálu. </w:t>
      </w:r>
    </w:p>
    <w:p w14:paraId="44D827DE" w14:textId="77777777" w:rsidR="00372A0D" w:rsidRPr="00372A0D" w:rsidRDefault="00372A0D" w:rsidP="00372A0D">
      <w:pPr>
        <w:pStyle w:val="Zkladntext"/>
        <w:rPr>
          <w:b/>
          <w:bCs/>
          <w:sz w:val="22"/>
          <w:szCs w:val="22"/>
          <w:u w:val="single"/>
        </w:rPr>
      </w:pPr>
    </w:p>
    <w:p w14:paraId="134D722E" w14:textId="1E9B3F4D" w:rsidR="00372A0D" w:rsidRPr="00372A0D" w:rsidRDefault="00372A0D" w:rsidP="00372A0D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  <w:r w:rsidRPr="00372A0D">
        <w:rPr>
          <w:b/>
          <w:bCs/>
          <w:sz w:val="22"/>
          <w:szCs w:val="22"/>
          <w:u w:val="single"/>
        </w:rPr>
        <w:t>Upozornění</w:t>
      </w:r>
      <w:r w:rsidRPr="00372A0D">
        <w:rPr>
          <w:b/>
          <w:bCs/>
          <w:sz w:val="22"/>
          <w:szCs w:val="22"/>
          <w:u w:val="single"/>
        </w:rPr>
        <w:br/>
      </w:r>
      <w:r w:rsidRPr="00372A0D">
        <w:rPr>
          <w:sz w:val="22"/>
          <w:szCs w:val="22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1D21FFB7" w14:textId="77777777" w:rsidR="00372A0D" w:rsidRPr="00372A0D" w:rsidRDefault="00372A0D" w:rsidP="00372A0D"/>
    <w:p w14:paraId="5A4E0DDE" w14:textId="7F76E5DF" w:rsidR="00372A0D" w:rsidRDefault="00372A0D" w:rsidP="00DD375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5D8F41" w14:textId="77777777" w:rsidR="00372A0D" w:rsidRPr="00DD3756" w:rsidRDefault="00372A0D" w:rsidP="00DD375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372A0D" w:rsidRPr="00DD3756" w:rsidSect="0034765D">
      <w:footerReference w:type="default" r:id="rId7"/>
      <w:pgSz w:w="11906" w:h="16838"/>
      <w:pgMar w:top="1276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F4B1" w14:textId="77777777" w:rsidR="00E05419" w:rsidRDefault="00E05419" w:rsidP="00686BE9">
      <w:pPr>
        <w:spacing w:after="0" w:line="240" w:lineRule="auto"/>
      </w:pPr>
      <w:r>
        <w:separator/>
      </w:r>
    </w:p>
  </w:endnote>
  <w:endnote w:type="continuationSeparator" w:id="0">
    <w:p w14:paraId="64B71676" w14:textId="77777777" w:rsidR="00E05419" w:rsidRDefault="00E05419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97029"/>
      <w:docPartObj>
        <w:docPartGallery w:val="Page Numbers (Bottom of Page)"/>
        <w:docPartUnique/>
      </w:docPartObj>
    </w:sdtPr>
    <w:sdtEndPr/>
    <w:sdtContent>
      <w:p w14:paraId="142A0F40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5A">
          <w:rPr>
            <w:noProof/>
          </w:rPr>
          <w:t>1</w:t>
        </w:r>
        <w:r>
          <w:fldChar w:fldCharType="end"/>
        </w:r>
      </w:p>
    </w:sdtContent>
  </w:sdt>
  <w:p w14:paraId="2C97C811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2431" w14:textId="77777777" w:rsidR="00E05419" w:rsidRDefault="00E05419" w:rsidP="00686BE9">
      <w:pPr>
        <w:spacing w:after="0" w:line="240" w:lineRule="auto"/>
      </w:pPr>
      <w:r>
        <w:separator/>
      </w:r>
    </w:p>
  </w:footnote>
  <w:footnote w:type="continuationSeparator" w:id="0">
    <w:p w14:paraId="2F2D10CE" w14:textId="77777777" w:rsidR="00E05419" w:rsidRDefault="00E05419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41CF"/>
    <w:multiLevelType w:val="hybridMultilevel"/>
    <w:tmpl w:val="E8909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75F44"/>
    <w:multiLevelType w:val="hybridMultilevel"/>
    <w:tmpl w:val="9F1ECA84"/>
    <w:lvl w:ilvl="0" w:tplc="C8A89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71600"/>
    <w:multiLevelType w:val="hybridMultilevel"/>
    <w:tmpl w:val="65B07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337BE"/>
    <w:multiLevelType w:val="hybridMultilevel"/>
    <w:tmpl w:val="4EEC063C"/>
    <w:lvl w:ilvl="0" w:tplc="8730A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37EDF"/>
    <w:multiLevelType w:val="hybridMultilevel"/>
    <w:tmpl w:val="602C0264"/>
    <w:lvl w:ilvl="0" w:tplc="A642C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9666">
    <w:abstractNumId w:val="4"/>
  </w:num>
  <w:num w:numId="2" w16cid:durableId="903640225">
    <w:abstractNumId w:val="5"/>
  </w:num>
  <w:num w:numId="3" w16cid:durableId="1481919045">
    <w:abstractNumId w:val="0"/>
  </w:num>
  <w:num w:numId="4" w16cid:durableId="409010548">
    <w:abstractNumId w:val="2"/>
  </w:num>
  <w:num w:numId="5" w16cid:durableId="753669533">
    <w:abstractNumId w:val="3"/>
  </w:num>
  <w:num w:numId="6" w16cid:durableId="1338188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44198"/>
    <w:rsid w:val="000512B3"/>
    <w:rsid w:val="00051BF5"/>
    <w:rsid w:val="00054F26"/>
    <w:rsid w:val="00066642"/>
    <w:rsid w:val="00076C3A"/>
    <w:rsid w:val="000834FE"/>
    <w:rsid w:val="000A2D89"/>
    <w:rsid w:val="000A3215"/>
    <w:rsid w:val="000B51D0"/>
    <w:rsid w:val="000D0149"/>
    <w:rsid w:val="000D75C2"/>
    <w:rsid w:val="000E6190"/>
    <w:rsid w:val="000F6653"/>
    <w:rsid w:val="000F6D69"/>
    <w:rsid w:val="000F6EBB"/>
    <w:rsid w:val="001049E5"/>
    <w:rsid w:val="00105ADC"/>
    <w:rsid w:val="00112958"/>
    <w:rsid w:val="001130BB"/>
    <w:rsid w:val="00126BAE"/>
    <w:rsid w:val="001429CD"/>
    <w:rsid w:val="00153F45"/>
    <w:rsid w:val="0015743B"/>
    <w:rsid w:val="00192342"/>
    <w:rsid w:val="00197310"/>
    <w:rsid w:val="001A142F"/>
    <w:rsid w:val="001C16D2"/>
    <w:rsid w:val="001E2976"/>
    <w:rsid w:val="001E5AF8"/>
    <w:rsid w:val="001F69C7"/>
    <w:rsid w:val="00210269"/>
    <w:rsid w:val="00212913"/>
    <w:rsid w:val="00212C82"/>
    <w:rsid w:val="0021570F"/>
    <w:rsid w:val="00217318"/>
    <w:rsid w:val="0023361B"/>
    <w:rsid w:val="00234866"/>
    <w:rsid w:val="0027003B"/>
    <w:rsid w:val="00277711"/>
    <w:rsid w:val="002862CF"/>
    <w:rsid w:val="002909A7"/>
    <w:rsid w:val="002973FD"/>
    <w:rsid w:val="002A0C90"/>
    <w:rsid w:val="002A5436"/>
    <w:rsid w:val="002B274B"/>
    <w:rsid w:val="002B2D35"/>
    <w:rsid w:val="002C1188"/>
    <w:rsid w:val="002D6DB5"/>
    <w:rsid w:val="002E3A1C"/>
    <w:rsid w:val="002E5C45"/>
    <w:rsid w:val="002F1A0F"/>
    <w:rsid w:val="00302B0A"/>
    <w:rsid w:val="003144DC"/>
    <w:rsid w:val="003224D7"/>
    <w:rsid w:val="003327A8"/>
    <w:rsid w:val="0034765D"/>
    <w:rsid w:val="00353B0C"/>
    <w:rsid w:val="00354434"/>
    <w:rsid w:val="0035518F"/>
    <w:rsid w:val="00356065"/>
    <w:rsid w:val="00372A0D"/>
    <w:rsid w:val="00375767"/>
    <w:rsid w:val="00385774"/>
    <w:rsid w:val="00397AAA"/>
    <w:rsid w:val="003A29AB"/>
    <w:rsid w:val="003B2F1E"/>
    <w:rsid w:val="003C0402"/>
    <w:rsid w:val="00421049"/>
    <w:rsid w:val="00423597"/>
    <w:rsid w:val="00425400"/>
    <w:rsid w:val="0042748E"/>
    <w:rsid w:val="0044010C"/>
    <w:rsid w:val="00442D37"/>
    <w:rsid w:val="00462B68"/>
    <w:rsid w:val="004653C5"/>
    <w:rsid w:val="00470ECC"/>
    <w:rsid w:val="00475F6E"/>
    <w:rsid w:val="004C15C3"/>
    <w:rsid w:val="004D3424"/>
    <w:rsid w:val="004E53C9"/>
    <w:rsid w:val="004E783C"/>
    <w:rsid w:val="00501356"/>
    <w:rsid w:val="00511F9F"/>
    <w:rsid w:val="00516C44"/>
    <w:rsid w:val="00532DED"/>
    <w:rsid w:val="00533EA0"/>
    <w:rsid w:val="00537D7F"/>
    <w:rsid w:val="0054546C"/>
    <w:rsid w:val="00546BC9"/>
    <w:rsid w:val="00551135"/>
    <w:rsid w:val="00551FE0"/>
    <w:rsid w:val="0055554E"/>
    <w:rsid w:val="00565636"/>
    <w:rsid w:val="00574430"/>
    <w:rsid w:val="00582952"/>
    <w:rsid w:val="0059755F"/>
    <w:rsid w:val="005A5904"/>
    <w:rsid w:val="005B1301"/>
    <w:rsid w:val="005B638C"/>
    <w:rsid w:val="005C4FE1"/>
    <w:rsid w:val="005D3B0F"/>
    <w:rsid w:val="005E7C97"/>
    <w:rsid w:val="005F774C"/>
    <w:rsid w:val="00602E11"/>
    <w:rsid w:val="00606189"/>
    <w:rsid w:val="00623A99"/>
    <w:rsid w:val="006365A1"/>
    <w:rsid w:val="0063662D"/>
    <w:rsid w:val="00670CB3"/>
    <w:rsid w:val="0067106A"/>
    <w:rsid w:val="00680B1B"/>
    <w:rsid w:val="00680D7D"/>
    <w:rsid w:val="00684F67"/>
    <w:rsid w:val="00686BE9"/>
    <w:rsid w:val="006D4EF6"/>
    <w:rsid w:val="006E50B8"/>
    <w:rsid w:val="006F0AF0"/>
    <w:rsid w:val="006F7BD5"/>
    <w:rsid w:val="00712C09"/>
    <w:rsid w:val="007130D1"/>
    <w:rsid w:val="00713324"/>
    <w:rsid w:val="00714082"/>
    <w:rsid w:val="007417BC"/>
    <w:rsid w:val="00760255"/>
    <w:rsid w:val="007617C0"/>
    <w:rsid w:val="007932F2"/>
    <w:rsid w:val="00797489"/>
    <w:rsid w:val="007A2A2D"/>
    <w:rsid w:val="007B073C"/>
    <w:rsid w:val="007B1DA6"/>
    <w:rsid w:val="007B2545"/>
    <w:rsid w:val="007B615B"/>
    <w:rsid w:val="007B7431"/>
    <w:rsid w:val="007C3565"/>
    <w:rsid w:val="007C7F9E"/>
    <w:rsid w:val="007D3A46"/>
    <w:rsid w:val="007E07CA"/>
    <w:rsid w:val="007F7A9E"/>
    <w:rsid w:val="00800DD4"/>
    <w:rsid w:val="00822388"/>
    <w:rsid w:val="00823024"/>
    <w:rsid w:val="00831B27"/>
    <w:rsid w:val="0083597B"/>
    <w:rsid w:val="00840636"/>
    <w:rsid w:val="008445AC"/>
    <w:rsid w:val="008448EA"/>
    <w:rsid w:val="00846B2D"/>
    <w:rsid w:val="00854C0C"/>
    <w:rsid w:val="00890F73"/>
    <w:rsid w:val="00893D5E"/>
    <w:rsid w:val="008968ED"/>
    <w:rsid w:val="008B2297"/>
    <w:rsid w:val="008B775A"/>
    <w:rsid w:val="008D1C4D"/>
    <w:rsid w:val="008D6999"/>
    <w:rsid w:val="008E545C"/>
    <w:rsid w:val="00930EC4"/>
    <w:rsid w:val="00950509"/>
    <w:rsid w:val="00965F1D"/>
    <w:rsid w:val="00966EEC"/>
    <w:rsid w:val="009711D7"/>
    <w:rsid w:val="00972B6B"/>
    <w:rsid w:val="00975E12"/>
    <w:rsid w:val="00984F96"/>
    <w:rsid w:val="00986D49"/>
    <w:rsid w:val="00991986"/>
    <w:rsid w:val="0099359E"/>
    <w:rsid w:val="00996EC2"/>
    <w:rsid w:val="009D1DF7"/>
    <w:rsid w:val="009E6120"/>
    <w:rsid w:val="00A2636B"/>
    <w:rsid w:val="00A456E8"/>
    <w:rsid w:val="00A562D4"/>
    <w:rsid w:val="00A60547"/>
    <w:rsid w:val="00A64134"/>
    <w:rsid w:val="00A65C71"/>
    <w:rsid w:val="00A717E2"/>
    <w:rsid w:val="00A806FC"/>
    <w:rsid w:val="00A86EFC"/>
    <w:rsid w:val="00A876BC"/>
    <w:rsid w:val="00A9061A"/>
    <w:rsid w:val="00A971FE"/>
    <w:rsid w:val="00A979DA"/>
    <w:rsid w:val="00AA28D2"/>
    <w:rsid w:val="00AB199E"/>
    <w:rsid w:val="00AB269A"/>
    <w:rsid w:val="00AC1F38"/>
    <w:rsid w:val="00AE0125"/>
    <w:rsid w:val="00AF2F18"/>
    <w:rsid w:val="00B008A2"/>
    <w:rsid w:val="00B00E1A"/>
    <w:rsid w:val="00B16B96"/>
    <w:rsid w:val="00B27A12"/>
    <w:rsid w:val="00B43A2D"/>
    <w:rsid w:val="00B44FBA"/>
    <w:rsid w:val="00B55030"/>
    <w:rsid w:val="00B62B01"/>
    <w:rsid w:val="00B64A79"/>
    <w:rsid w:val="00B70D53"/>
    <w:rsid w:val="00B77AF3"/>
    <w:rsid w:val="00B87A67"/>
    <w:rsid w:val="00B93A31"/>
    <w:rsid w:val="00BA221F"/>
    <w:rsid w:val="00BA3DDC"/>
    <w:rsid w:val="00BB1501"/>
    <w:rsid w:val="00BB2A71"/>
    <w:rsid w:val="00BC5C43"/>
    <w:rsid w:val="00BD1850"/>
    <w:rsid w:val="00BF56D5"/>
    <w:rsid w:val="00C122D0"/>
    <w:rsid w:val="00C139AC"/>
    <w:rsid w:val="00C27C00"/>
    <w:rsid w:val="00C445AE"/>
    <w:rsid w:val="00C561C0"/>
    <w:rsid w:val="00C6293B"/>
    <w:rsid w:val="00C65940"/>
    <w:rsid w:val="00C679F1"/>
    <w:rsid w:val="00C809A2"/>
    <w:rsid w:val="00C8488A"/>
    <w:rsid w:val="00C94B31"/>
    <w:rsid w:val="00C94DE6"/>
    <w:rsid w:val="00CB1FAB"/>
    <w:rsid w:val="00CC4585"/>
    <w:rsid w:val="00CD324F"/>
    <w:rsid w:val="00CD3446"/>
    <w:rsid w:val="00CE1070"/>
    <w:rsid w:val="00CE5402"/>
    <w:rsid w:val="00D1133D"/>
    <w:rsid w:val="00D2459A"/>
    <w:rsid w:val="00D270ED"/>
    <w:rsid w:val="00D502AF"/>
    <w:rsid w:val="00D63E52"/>
    <w:rsid w:val="00D70686"/>
    <w:rsid w:val="00D71C2D"/>
    <w:rsid w:val="00D914C2"/>
    <w:rsid w:val="00DA3BEC"/>
    <w:rsid w:val="00DB2E6B"/>
    <w:rsid w:val="00DD3756"/>
    <w:rsid w:val="00DE1439"/>
    <w:rsid w:val="00DF6588"/>
    <w:rsid w:val="00E010AA"/>
    <w:rsid w:val="00E05419"/>
    <w:rsid w:val="00E23E79"/>
    <w:rsid w:val="00E24ADD"/>
    <w:rsid w:val="00E30642"/>
    <w:rsid w:val="00E31446"/>
    <w:rsid w:val="00E4283E"/>
    <w:rsid w:val="00E61C4B"/>
    <w:rsid w:val="00E62D1F"/>
    <w:rsid w:val="00E65733"/>
    <w:rsid w:val="00E73424"/>
    <w:rsid w:val="00E73598"/>
    <w:rsid w:val="00E85700"/>
    <w:rsid w:val="00E86606"/>
    <w:rsid w:val="00E9003B"/>
    <w:rsid w:val="00EA0CBA"/>
    <w:rsid w:val="00EB28BC"/>
    <w:rsid w:val="00EC4171"/>
    <w:rsid w:val="00EC5F1B"/>
    <w:rsid w:val="00EF6F13"/>
    <w:rsid w:val="00EF7266"/>
    <w:rsid w:val="00F00969"/>
    <w:rsid w:val="00F04FB2"/>
    <w:rsid w:val="00F11A5A"/>
    <w:rsid w:val="00F35314"/>
    <w:rsid w:val="00F6503D"/>
    <w:rsid w:val="00F65D4A"/>
    <w:rsid w:val="00F65E82"/>
    <w:rsid w:val="00F67CDA"/>
    <w:rsid w:val="00F80751"/>
    <w:rsid w:val="00F8358E"/>
    <w:rsid w:val="00F939D9"/>
    <w:rsid w:val="00F93EAC"/>
    <w:rsid w:val="00F9441C"/>
    <w:rsid w:val="00F94573"/>
    <w:rsid w:val="00F95D65"/>
    <w:rsid w:val="00FA2DA4"/>
    <w:rsid w:val="00FA4912"/>
    <w:rsid w:val="00FC0869"/>
    <w:rsid w:val="00FC5627"/>
    <w:rsid w:val="00FF43A6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227A"/>
  <w15:docId w15:val="{8E9B1455-4529-4642-8339-64677DBC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06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2</cp:revision>
  <cp:lastPrinted>2023-01-16T08:01:00Z</cp:lastPrinted>
  <dcterms:created xsi:type="dcterms:W3CDTF">2023-01-17T09:57:00Z</dcterms:created>
  <dcterms:modified xsi:type="dcterms:W3CDTF">2023-01-17T09:57:00Z</dcterms:modified>
</cp:coreProperties>
</file>