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0C07" w14:textId="77777777" w:rsidR="00B77A6E" w:rsidRDefault="00B77A6E" w:rsidP="004C2D67">
      <w:pPr>
        <w:ind w:right="-1"/>
        <w:jc w:val="both"/>
        <w:rPr>
          <w:b/>
          <w:color w:val="000000"/>
          <w:sz w:val="40"/>
          <w:szCs w:val="40"/>
          <w:u w:val="single"/>
        </w:rPr>
      </w:pPr>
    </w:p>
    <w:p w14:paraId="5904E216" w14:textId="470511BB" w:rsidR="00176256" w:rsidRPr="00B235C1" w:rsidRDefault="00176256" w:rsidP="004C2D67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176256">
        <w:rPr>
          <w:b/>
          <w:color w:val="000000"/>
          <w:sz w:val="40"/>
          <w:szCs w:val="40"/>
          <w:u w:val="single"/>
        </w:rPr>
        <w:t xml:space="preserve">Důvodová zpráva </w:t>
      </w:r>
    </w:p>
    <w:p w14:paraId="1E647F7C" w14:textId="77777777" w:rsidR="00D35ABB" w:rsidRPr="00B235C1" w:rsidRDefault="00D35ABB" w:rsidP="004C2D67">
      <w:pPr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16BF94D1" w14:textId="71568C81" w:rsidR="00ED1B09" w:rsidRPr="00B235C1" w:rsidRDefault="00ED1B09" w:rsidP="00ED1B09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>K bod</w:t>
      </w:r>
      <w:r w:rsidR="00623ECB">
        <w:rPr>
          <w:b/>
          <w:color w:val="000000"/>
          <w:sz w:val="22"/>
          <w:szCs w:val="22"/>
          <w:u w:val="single"/>
        </w:rPr>
        <w:t>ům</w:t>
      </w:r>
      <w:r w:rsidRPr="00B235C1">
        <w:rPr>
          <w:b/>
          <w:color w:val="000000"/>
          <w:sz w:val="22"/>
          <w:szCs w:val="22"/>
          <w:u w:val="single"/>
        </w:rPr>
        <w:t xml:space="preserve"> 1) </w:t>
      </w:r>
      <w:r w:rsidR="00623ECB">
        <w:rPr>
          <w:b/>
          <w:color w:val="000000"/>
          <w:sz w:val="22"/>
          <w:szCs w:val="22"/>
          <w:u w:val="single"/>
        </w:rPr>
        <w:t xml:space="preserve">až 3) </w:t>
      </w:r>
      <w:r w:rsidRPr="00B235C1">
        <w:rPr>
          <w:b/>
          <w:color w:val="000000"/>
          <w:sz w:val="22"/>
          <w:szCs w:val="22"/>
          <w:u w:val="single"/>
        </w:rPr>
        <w:t>návrhu usnesení</w:t>
      </w:r>
    </w:p>
    <w:p w14:paraId="759624C3" w14:textId="1B39E2D4" w:rsidR="00176256" w:rsidRPr="00B235C1" w:rsidRDefault="00176256" w:rsidP="00ED1B09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>Věc</w:t>
      </w:r>
    </w:p>
    <w:p w14:paraId="1C0D330B" w14:textId="4A36FC58" w:rsidR="00176256" w:rsidRPr="00B235C1" w:rsidRDefault="00176256" w:rsidP="00ED1B09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>Výkup nemovit</w:t>
      </w:r>
      <w:r w:rsidR="00F014BA" w:rsidRPr="00B235C1">
        <w:rPr>
          <w:color w:val="000000"/>
          <w:sz w:val="22"/>
          <w:szCs w:val="22"/>
        </w:rPr>
        <w:t>ých</w:t>
      </w:r>
      <w:r w:rsidRPr="00B235C1">
        <w:rPr>
          <w:color w:val="000000"/>
          <w:sz w:val="22"/>
          <w:szCs w:val="22"/>
        </w:rPr>
        <w:t xml:space="preserve"> věc</w:t>
      </w:r>
      <w:r w:rsidR="00F014BA" w:rsidRPr="00B235C1">
        <w:rPr>
          <w:color w:val="000000"/>
          <w:sz w:val="22"/>
          <w:szCs w:val="22"/>
        </w:rPr>
        <w:t>í</w:t>
      </w:r>
      <w:r w:rsidRPr="00B235C1">
        <w:rPr>
          <w:color w:val="000000"/>
          <w:sz w:val="22"/>
          <w:szCs w:val="22"/>
        </w:rPr>
        <w:t xml:space="preserve"> v k.ú. </w:t>
      </w:r>
      <w:r w:rsidR="00ED1B09" w:rsidRPr="00B235C1">
        <w:rPr>
          <w:color w:val="000000"/>
          <w:sz w:val="22"/>
          <w:szCs w:val="22"/>
        </w:rPr>
        <w:t>Slezská</w:t>
      </w:r>
      <w:r w:rsidR="007F2966" w:rsidRPr="00B235C1">
        <w:rPr>
          <w:color w:val="000000"/>
          <w:sz w:val="22"/>
          <w:szCs w:val="22"/>
        </w:rPr>
        <w:t xml:space="preserve"> Ostrava</w:t>
      </w:r>
      <w:r w:rsidR="00F014BA" w:rsidRPr="00B235C1">
        <w:rPr>
          <w:color w:val="000000"/>
          <w:sz w:val="22"/>
          <w:szCs w:val="22"/>
        </w:rPr>
        <w:t xml:space="preserve"> a v k.ú. Muglinov</w:t>
      </w:r>
      <w:r w:rsidRPr="00B235C1">
        <w:rPr>
          <w:color w:val="000000"/>
          <w:sz w:val="22"/>
          <w:szCs w:val="22"/>
        </w:rPr>
        <w:t>, obec Ostrava</w:t>
      </w:r>
      <w:r w:rsidR="001B12B4" w:rsidRPr="00B235C1">
        <w:rPr>
          <w:color w:val="000000"/>
          <w:sz w:val="22"/>
          <w:szCs w:val="22"/>
        </w:rPr>
        <w:t>, s následným svěřením MOb Slezská Ostrava (pozemek parc. č. 2223/5, k.ú. Slezská Ostrava a pozemek p.p.č. 146/29, k.ú. Muglinov) a příspěvkové organizaci Čtyřlístek – centrum pro osoby se zdravotním postižením Ostrava (pozemek p.p.č. 126/6, k.ú. Muglinov).</w:t>
      </w:r>
    </w:p>
    <w:p w14:paraId="416BFD8B" w14:textId="77777777" w:rsidR="00176256" w:rsidRPr="00B235C1" w:rsidRDefault="00176256" w:rsidP="00ED1B09">
      <w:pPr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66EAA173" w14:textId="77777777" w:rsidR="00176256" w:rsidRPr="00B235C1" w:rsidRDefault="00176256" w:rsidP="00ED1B09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 xml:space="preserve">Předmět </w:t>
      </w:r>
    </w:p>
    <w:p w14:paraId="4DB8D554" w14:textId="0BCF95C7" w:rsidR="007F2966" w:rsidRPr="00B235C1" w:rsidRDefault="00176256" w:rsidP="00ED1B09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35C1">
        <w:rPr>
          <w:color w:val="000000"/>
          <w:sz w:val="22"/>
          <w:szCs w:val="22"/>
        </w:rPr>
        <w:t>Poze</w:t>
      </w:r>
      <w:r w:rsidR="003C5448" w:rsidRPr="00B235C1">
        <w:rPr>
          <w:color w:val="000000"/>
          <w:sz w:val="22"/>
          <w:szCs w:val="22"/>
        </w:rPr>
        <w:t>m</w:t>
      </w:r>
      <w:r w:rsidR="00F014BA" w:rsidRPr="00B235C1">
        <w:rPr>
          <w:color w:val="000000"/>
          <w:sz w:val="22"/>
          <w:szCs w:val="22"/>
        </w:rPr>
        <w:t>ky</w:t>
      </w:r>
      <w:r w:rsidRPr="00B235C1">
        <w:rPr>
          <w:color w:val="000000"/>
          <w:sz w:val="22"/>
          <w:szCs w:val="22"/>
        </w:rPr>
        <w:t>:</w:t>
      </w:r>
    </w:p>
    <w:p w14:paraId="1FCE67F1" w14:textId="217F506C" w:rsidR="007F2966" w:rsidRPr="00B235C1" w:rsidRDefault="007F2966" w:rsidP="00ED1B09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35C1">
        <w:rPr>
          <w:rFonts w:eastAsiaTheme="minorHAnsi"/>
          <w:color w:val="000000"/>
          <w:sz w:val="22"/>
          <w:szCs w:val="22"/>
          <w:lang w:eastAsia="en-US"/>
        </w:rPr>
        <w:t xml:space="preserve">-   parc. č. </w:t>
      </w:r>
      <w:r w:rsidR="00F014BA" w:rsidRPr="00B235C1">
        <w:rPr>
          <w:rFonts w:eastAsiaTheme="minorHAnsi"/>
          <w:color w:val="000000"/>
          <w:sz w:val="22"/>
          <w:szCs w:val="22"/>
          <w:lang w:eastAsia="en-US"/>
        </w:rPr>
        <w:t>2223/5, ost. plocha, ost. komunikace, o výměře 19 m</w:t>
      </w:r>
      <w:r w:rsidR="00F014BA" w:rsidRPr="00B235C1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2 </w:t>
      </w:r>
      <w:r w:rsidR="00F014BA" w:rsidRPr="00B235C1">
        <w:rPr>
          <w:rFonts w:eastAsiaTheme="minorHAnsi"/>
          <w:color w:val="000000"/>
          <w:sz w:val="22"/>
          <w:szCs w:val="22"/>
          <w:lang w:eastAsia="en-US"/>
        </w:rPr>
        <w:t>(k.ú. Slezská Ostrava),</w:t>
      </w:r>
    </w:p>
    <w:p w14:paraId="288CD776" w14:textId="3FAAD1C4" w:rsidR="00F014BA" w:rsidRPr="00B235C1" w:rsidRDefault="00F014BA" w:rsidP="00ED1B09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35C1">
        <w:rPr>
          <w:rFonts w:eastAsiaTheme="minorHAnsi"/>
          <w:color w:val="000000"/>
          <w:sz w:val="22"/>
          <w:szCs w:val="22"/>
          <w:lang w:eastAsia="en-US"/>
        </w:rPr>
        <w:t>-   p.</w:t>
      </w:r>
      <w:r w:rsidR="0069242C" w:rsidRPr="00B235C1">
        <w:rPr>
          <w:rFonts w:eastAsiaTheme="minorHAnsi"/>
          <w:color w:val="000000"/>
          <w:sz w:val="22"/>
          <w:szCs w:val="22"/>
          <w:lang w:eastAsia="en-US"/>
        </w:rPr>
        <w:t>p.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>č. 126/6, ost. plocha, zeleň, o výměře 7 m</w:t>
      </w:r>
      <w:r w:rsidRPr="00B235C1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2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 xml:space="preserve"> (k.ú. Muglinov),</w:t>
      </w:r>
    </w:p>
    <w:p w14:paraId="07CE7A3F" w14:textId="357BAE04" w:rsidR="00F014BA" w:rsidRPr="00B235C1" w:rsidRDefault="00F014BA" w:rsidP="00ED1B09">
      <w:pPr>
        <w:ind w:right="-1"/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  <w:r w:rsidRPr="00B235C1">
        <w:rPr>
          <w:rFonts w:eastAsiaTheme="minorHAnsi"/>
          <w:color w:val="000000"/>
          <w:sz w:val="22"/>
          <w:szCs w:val="22"/>
          <w:lang w:eastAsia="en-US"/>
        </w:rPr>
        <w:t>-   p</w:t>
      </w:r>
      <w:r w:rsidR="0069242C" w:rsidRPr="00B235C1">
        <w:rPr>
          <w:rFonts w:eastAsiaTheme="minorHAnsi"/>
          <w:color w:val="000000"/>
          <w:sz w:val="22"/>
          <w:szCs w:val="22"/>
          <w:lang w:eastAsia="en-US"/>
        </w:rPr>
        <w:t>.p.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>č. 146/29, ost. plocha, ost. komunikace, o výměře 34 m</w:t>
      </w:r>
      <w:r w:rsidRPr="00B235C1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2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 xml:space="preserve"> (k.ú. Muglinov).</w:t>
      </w:r>
    </w:p>
    <w:p w14:paraId="2F0DB55B" w14:textId="77777777" w:rsidR="007F2966" w:rsidRPr="00B235C1" w:rsidRDefault="007F2966" w:rsidP="00ED1B09">
      <w:pPr>
        <w:ind w:right="-1"/>
        <w:jc w:val="both"/>
        <w:rPr>
          <w:color w:val="000000"/>
          <w:sz w:val="22"/>
          <w:szCs w:val="22"/>
        </w:rPr>
      </w:pPr>
    </w:p>
    <w:p w14:paraId="48A01DD9" w14:textId="1A124B48" w:rsidR="00176256" w:rsidRPr="00B235C1" w:rsidRDefault="00176256" w:rsidP="00ED1B09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>Celková výměra pozemk</w:t>
      </w:r>
      <w:r w:rsidR="00F014BA" w:rsidRPr="00B235C1">
        <w:rPr>
          <w:color w:val="000000"/>
          <w:sz w:val="22"/>
          <w:szCs w:val="22"/>
        </w:rPr>
        <w:t>ů</w:t>
      </w:r>
      <w:r w:rsidRPr="00B235C1">
        <w:rPr>
          <w:color w:val="000000"/>
          <w:sz w:val="22"/>
          <w:szCs w:val="22"/>
        </w:rPr>
        <w:t xml:space="preserve"> činí </w:t>
      </w:r>
      <w:r w:rsidR="00F014BA" w:rsidRPr="00B235C1">
        <w:rPr>
          <w:color w:val="000000"/>
          <w:sz w:val="22"/>
          <w:szCs w:val="22"/>
        </w:rPr>
        <w:t>60</w:t>
      </w:r>
      <w:r w:rsidRPr="00B235C1">
        <w:rPr>
          <w:color w:val="000000"/>
          <w:sz w:val="22"/>
          <w:szCs w:val="22"/>
        </w:rPr>
        <w:t xml:space="preserve"> m</w:t>
      </w:r>
      <w:r w:rsidRPr="00B235C1">
        <w:rPr>
          <w:color w:val="000000"/>
          <w:sz w:val="22"/>
          <w:szCs w:val="22"/>
          <w:vertAlign w:val="superscript"/>
        </w:rPr>
        <w:t>2</w:t>
      </w:r>
      <w:r w:rsidRPr="00B235C1">
        <w:rPr>
          <w:color w:val="000000"/>
          <w:sz w:val="22"/>
          <w:szCs w:val="22"/>
        </w:rPr>
        <w:t xml:space="preserve">. </w:t>
      </w:r>
    </w:p>
    <w:p w14:paraId="02716D69" w14:textId="77777777" w:rsidR="004348F1" w:rsidRPr="00B235C1" w:rsidRDefault="004348F1" w:rsidP="00ED1B09">
      <w:pPr>
        <w:ind w:right="-1"/>
        <w:jc w:val="both"/>
        <w:rPr>
          <w:color w:val="000000"/>
          <w:sz w:val="22"/>
          <w:szCs w:val="22"/>
        </w:rPr>
      </w:pPr>
    </w:p>
    <w:p w14:paraId="41A5EF04" w14:textId="0A1FA01B" w:rsidR="00176256" w:rsidRPr="00B235C1" w:rsidRDefault="005B1CDB" w:rsidP="00ED1B09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>P</w:t>
      </w:r>
      <w:r w:rsidR="00176256" w:rsidRPr="00B235C1">
        <w:rPr>
          <w:color w:val="000000"/>
          <w:sz w:val="22"/>
          <w:szCs w:val="22"/>
        </w:rPr>
        <w:t>ozem</w:t>
      </w:r>
      <w:r w:rsidR="003B7F4E" w:rsidRPr="00B235C1">
        <w:rPr>
          <w:color w:val="000000"/>
          <w:sz w:val="22"/>
          <w:szCs w:val="22"/>
        </w:rPr>
        <w:t>e</w:t>
      </w:r>
      <w:r w:rsidR="00176256" w:rsidRPr="00B235C1">
        <w:rPr>
          <w:color w:val="000000"/>
          <w:sz w:val="22"/>
          <w:szCs w:val="22"/>
        </w:rPr>
        <w:t>k</w:t>
      </w:r>
      <w:r w:rsidR="00EC555F" w:rsidRPr="00B235C1">
        <w:rPr>
          <w:color w:val="000000"/>
          <w:sz w:val="22"/>
          <w:szCs w:val="22"/>
        </w:rPr>
        <w:t xml:space="preserve"> </w:t>
      </w:r>
      <w:r w:rsidR="00F014BA" w:rsidRPr="00B235C1">
        <w:rPr>
          <w:color w:val="000000"/>
          <w:sz w:val="22"/>
          <w:szCs w:val="22"/>
        </w:rPr>
        <w:t>parc. č. 2223/5</w:t>
      </w:r>
      <w:r w:rsidRPr="00B235C1">
        <w:rPr>
          <w:color w:val="000000"/>
          <w:sz w:val="22"/>
          <w:szCs w:val="22"/>
        </w:rPr>
        <w:t>, k.ú. Slezská Ostrava,</w:t>
      </w:r>
      <w:r w:rsidR="00F014BA" w:rsidRPr="00B235C1">
        <w:rPr>
          <w:color w:val="000000"/>
          <w:sz w:val="22"/>
          <w:szCs w:val="22"/>
        </w:rPr>
        <w:t xml:space="preserve"> </w:t>
      </w:r>
      <w:r w:rsidRPr="00B235C1">
        <w:rPr>
          <w:color w:val="000000"/>
          <w:sz w:val="22"/>
          <w:szCs w:val="22"/>
        </w:rPr>
        <w:t>je součástí křižovatky ulic Holečkova a Lanová, pozem</w:t>
      </w:r>
      <w:r w:rsidR="004348F1" w:rsidRPr="00B235C1">
        <w:rPr>
          <w:color w:val="000000"/>
          <w:sz w:val="22"/>
          <w:szCs w:val="22"/>
        </w:rPr>
        <w:t>ky</w:t>
      </w:r>
      <w:r w:rsidRPr="00B235C1">
        <w:rPr>
          <w:color w:val="000000"/>
          <w:sz w:val="22"/>
          <w:szCs w:val="22"/>
        </w:rPr>
        <w:t xml:space="preserve"> p</w:t>
      </w:r>
      <w:r w:rsidR="0069242C" w:rsidRPr="00B235C1">
        <w:rPr>
          <w:color w:val="000000"/>
          <w:sz w:val="22"/>
          <w:szCs w:val="22"/>
        </w:rPr>
        <w:t>.p.</w:t>
      </w:r>
      <w:r w:rsidRPr="00B235C1">
        <w:rPr>
          <w:color w:val="000000"/>
          <w:sz w:val="22"/>
          <w:szCs w:val="22"/>
        </w:rPr>
        <w:t xml:space="preserve">č. </w:t>
      </w:r>
      <w:r w:rsidR="004348F1" w:rsidRPr="00B235C1">
        <w:rPr>
          <w:color w:val="000000"/>
          <w:sz w:val="22"/>
          <w:szCs w:val="22"/>
        </w:rPr>
        <w:t>146/29 v</w:t>
      </w:r>
      <w:r w:rsidRPr="00B235C1">
        <w:rPr>
          <w:color w:val="000000"/>
          <w:sz w:val="22"/>
          <w:szCs w:val="22"/>
        </w:rPr>
        <w:t xml:space="preserve"> k.ú. Muglinov, </w:t>
      </w:r>
      <w:r w:rsidR="004348F1" w:rsidRPr="00B235C1">
        <w:rPr>
          <w:color w:val="000000"/>
          <w:sz w:val="22"/>
          <w:szCs w:val="22"/>
        </w:rPr>
        <w:t>se nachází v blízkosti ulice Na Tvrzi</w:t>
      </w:r>
      <w:r w:rsidR="002E1556" w:rsidRPr="00B235C1">
        <w:rPr>
          <w:color w:val="000000"/>
          <w:sz w:val="22"/>
          <w:szCs w:val="22"/>
        </w:rPr>
        <w:t>. Na</w:t>
      </w:r>
      <w:r w:rsidR="00AD3012">
        <w:rPr>
          <w:color w:val="000000"/>
          <w:sz w:val="22"/>
          <w:szCs w:val="22"/>
        </w:rPr>
        <w:t> </w:t>
      </w:r>
      <w:r w:rsidR="00B235C1">
        <w:rPr>
          <w:color w:val="000000"/>
          <w:sz w:val="22"/>
          <w:szCs w:val="22"/>
        </w:rPr>
        <w:t>t</w:t>
      </w:r>
      <w:r w:rsidR="002E1556" w:rsidRPr="00B235C1">
        <w:rPr>
          <w:color w:val="000000"/>
          <w:sz w:val="22"/>
          <w:szCs w:val="22"/>
        </w:rPr>
        <w:t xml:space="preserve">ěchto pozemcích je plánovaná stavba „Oprava vodovodu ve Slezské Ostravě, oblast </w:t>
      </w:r>
      <w:r w:rsidR="001F0189" w:rsidRPr="00B235C1">
        <w:rPr>
          <w:color w:val="000000"/>
          <w:sz w:val="22"/>
          <w:szCs w:val="22"/>
        </w:rPr>
        <w:t xml:space="preserve">Kranichova“ </w:t>
      </w:r>
      <w:r w:rsidR="00EC555F" w:rsidRPr="00B235C1">
        <w:rPr>
          <w:color w:val="000000"/>
          <w:sz w:val="22"/>
          <w:szCs w:val="22"/>
        </w:rPr>
        <w:t>(viz příloha č. 1/1 a 1/2).</w:t>
      </w:r>
    </w:p>
    <w:p w14:paraId="15CF367C" w14:textId="73C7A6A2" w:rsidR="00176256" w:rsidRPr="00B235C1" w:rsidRDefault="00176256" w:rsidP="00ED1B09">
      <w:pPr>
        <w:ind w:right="-1"/>
        <w:jc w:val="both"/>
        <w:rPr>
          <w:color w:val="000000"/>
          <w:sz w:val="22"/>
          <w:szCs w:val="22"/>
        </w:rPr>
      </w:pPr>
    </w:p>
    <w:p w14:paraId="21015F51" w14:textId="77777777" w:rsidR="005F6C48" w:rsidRPr="00B235C1" w:rsidRDefault="005F6C48" w:rsidP="005F6C48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>Žadatel</w:t>
      </w:r>
    </w:p>
    <w:p w14:paraId="4CB2575A" w14:textId="5BFD2A65" w:rsidR="005F6C48" w:rsidRPr="00B235C1" w:rsidRDefault="005F6C48" w:rsidP="005F6C48">
      <w:pPr>
        <w:ind w:right="-1"/>
        <w:jc w:val="both"/>
        <w:rPr>
          <w:color w:val="000000"/>
          <w:sz w:val="22"/>
          <w:szCs w:val="22"/>
        </w:rPr>
      </w:pPr>
      <w:r w:rsidRPr="00FF1777">
        <w:rPr>
          <w:color w:val="000000"/>
          <w:sz w:val="22"/>
          <w:szCs w:val="22"/>
        </w:rPr>
        <w:t>Vlastník</w:t>
      </w:r>
      <w:r w:rsidR="003E0C02" w:rsidRPr="00FF1777">
        <w:rPr>
          <w:color w:val="000000"/>
          <w:sz w:val="22"/>
          <w:szCs w:val="22"/>
        </w:rPr>
        <w:t>em</w:t>
      </w:r>
      <w:r w:rsidRPr="00FF1777">
        <w:rPr>
          <w:color w:val="000000"/>
          <w:sz w:val="22"/>
          <w:szCs w:val="22"/>
        </w:rPr>
        <w:t xml:space="preserve"> pozemk</w:t>
      </w:r>
      <w:r w:rsidR="005E5098" w:rsidRPr="00FF1777">
        <w:rPr>
          <w:color w:val="000000"/>
          <w:sz w:val="22"/>
          <w:szCs w:val="22"/>
        </w:rPr>
        <w:t>u</w:t>
      </w:r>
      <w:r w:rsidRPr="00FF1777">
        <w:rPr>
          <w:color w:val="000000"/>
          <w:sz w:val="22"/>
          <w:szCs w:val="22"/>
        </w:rPr>
        <w:t xml:space="preserve"> je </w:t>
      </w:r>
      <w:r w:rsidRPr="00FF1777">
        <w:rPr>
          <w:rFonts w:eastAsiaTheme="minorHAnsi"/>
          <w:color w:val="000000"/>
          <w:sz w:val="22"/>
          <w:szCs w:val="22"/>
          <w:lang w:eastAsia="en-US"/>
        </w:rPr>
        <w:t>společnost Asental Land, s.r.o., sídlo Gregorova 2582/3, Moravská Ostrava, 702 00 Ostrava, IČO 277 69</w:t>
      </w:r>
      <w:r w:rsidR="00E02FEB" w:rsidRPr="00FF1777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FF1777">
        <w:rPr>
          <w:rFonts w:eastAsiaTheme="minorHAnsi"/>
          <w:color w:val="000000"/>
          <w:sz w:val="22"/>
          <w:szCs w:val="22"/>
          <w:lang w:eastAsia="en-US"/>
        </w:rPr>
        <w:t>143</w:t>
      </w:r>
      <w:r w:rsidR="00E02FEB" w:rsidRPr="00FF1777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02FEB" w:rsidRPr="00FF1777">
        <w:rPr>
          <w:color w:val="000000"/>
          <w:sz w:val="22"/>
          <w:szCs w:val="22"/>
        </w:rPr>
        <w:t>S</w:t>
      </w:r>
      <w:r w:rsidR="004348F1" w:rsidRPr="00FF1777">
        <w:rPr>
          <w:color w:val="000000"/>
          <w:sz w:val="22"/>
          <w:szCs w:val="22"/>
        </w:rPr>
        <w:t>polečnost Ostravské vodárny a kanalizace a.s. sídlo Nádražní 28/3114, 719 71 Ostrava, IČO 451 93 673</w:t>
      </w:r>
      <w:r w:rsidR="004348F1" w:rsidRPr="00B235C1">
        <w:rPr>
          <w:color w:val="000000"/>
          <w:sz w:val="22"/>
          <w:szCs w:val="22"/>
        </w:rPr>
        <w:t xml:space="preserve"> </w:t>
      </w:r>
      <w:r w:rsidR="00E02FEB">
        <w:rPr>
          <w:color w:val="000000"/>
          <w:sz w:val="22"/>
          <w:szCs w:val="22"/>
        </w:rPr>
        <w:t xml:space="preserve">požádala o výkup </w:t>
      </w:r>
      <w:r w:rsidR="00E02FEB" w:rsidRPr="00B235C1">
        <w:rPr>
          <w:bCs/>
          <w:color w:val="000000" w:themeColor="text1"/>
          <w:sz w:val="22"/>
          <w:szCs w:val="22"/>
        </w:rPr>
        <w:t xml:space="preserve">pozemků parc. č. 2223/5 </w:t>
      </w:r>
      <w:r w:rsidR="00E02FEB">
        <w:rPr>
          <w:bCs/>
          <w:color w:val="000000" w:themeColor="text1"/>
          <w:sz w:val="22"/>
          <w:szCs w:val="22"/>
        </w:rPr>
        <w:t xml:space="preserve">v k.ú. Slezská Ostrava </w:t>
      </w:r>
      <w:r w:rsidR="00E02FEB" w:rsidRPr="00B235C1">
        <w:rPr>
          <w:bCs/>
          <w:color w:val="000000" w:themeColor="text1"/>
          <w:sz w:val="22"/>
          <w:szCs w:val="22"/>
        </w:rPr>
        <w:t>a p.p.č. 14</w:t>
      </w:r>
      <w:r w:rsidR="00154EE9">
        <w:rPr>
          <w:bCs/>
          <w:color w:val="000000" w:themeColor="text1"/>
          <w:sz w:val="22"/>
          <w:szCs w:val="22"/>
        </w:rPr>
        <w:t>6</w:t>
      </w:r>
      <w:r w:rsidR="00E02FEB" w:rsidRPr="00B235C1">
        <w:rPr>
          <w:bCs/>
          <w:color w:val="000000" w:themeColor="text1"/>
          <w:sz w:val="22"/>
          <w:szCs w:val="22"/>
        </w:rPr>
        <w:t>/29</w:t>
      </w:r>
      <w:r w:rsidR="00E02FEB">
        <w:rPr>
          <w:bCs/>
          <w:color w:val="000000" w:themeColor="text1"/>
          <w:sz w:val="22"/>
          <w:szCs w:val="22"/>
        </w:rPr>
        <w:t xml:space="preserve"> v k.ú. Muglinov,</w:t>
      </w:r>
      <w:r w:rsidR="00E02FEB" w:rsidRPr="00B235C1">
        <w:rPr>
          <w:bCs/>
          <w:color w:val="000000" w:themeColor="text1"/>
          <w:sz w:val="22"/>
          <w:szCs w:val="22"/>
        </w:rPr>
        <w:t xml:space="preserve"> potřebn</w:t>
      </w:r>
      <w:r w:rsidR="00E02FEB">
        <w:rPr>
          <w:bCs/>
          <w:color w:val="000000" w:themeColor="text1"/>
          <w:sz w:val="22"/>
          <w:szCs w:val="22"/>
        </w:rPr>
        <w:t>ých</w:t>
      </w:r>
      <w:r w:rsidR="00E02FEB" w:rsidRPr="00B235C1">
        <w:rPr>
          <w:bCs/>
          <w:color w:val="000000" w:themeColor="text1"/>
          <w:sz w:val="22"/>
          <w:szCs w:val="22"/>
        </w:rPr>
        <w:t xml:space="preserve"> ke stavbě „Oprava vodovodu ve Slezské Ostravě, oblast Kranichova</w:t>
      </w:r>
      <w:r w:rsidR="00E02FEB" w:rsidRPr="00B235C1">
        <w:rPr>
          <w:color w:val="000000"/>
          <w:sz w:val="22"/>
          <w:szCs w:val="22"/>
        </w:rPr>
        <w:t xml:space="preserve"> </w:t>
      </w:r>
      <w:r w:rsidRPr="00B235C1">
        <w:rPr>
          <w:color w:val="000000"/>
          <w:sz w:val="22"/>
          <w:szCs w:val="22"/>
        </w:rPr>
        <w:t xml:space="preserve">(viz příloha č. 1/3). </w:t>
      </w:r>
    </w:p>
    <w:p w14:paraId="6E0F1847" w14:textId="77777777" w:rsidR="00176256" w:rsidRPr="00B235C1" w:rsidRDefault="00176256" w:rsidP="00ED1B09">
      <w:pPr>
        <w:ind w:right="-1"/>
        <w:jc w:val="both"/>
        <w:rPr>
          <w:color w:val="000000"/>
          <w:sz w:val="22"/>
          <w:szCs w:val="22"/>
        </w:rPr>
      </w:pPr>
    </w:p>
    <w:p w14:paraId="3B9242F2" w14:textId="107B6F59" w:rsidR="00176256" w:rsidRPr="00B235C1" w:rsidRDefault="00176256" w:rsidP="00ED1B09">
      <w:pPr>
        <w:ind w:right="-1"/>
        <w:jc w:val="both"/>
        <w:rPr>
          <w:b/>
          <w:color w:val="000000" w:themeColor="text1"/>
          <w:sz w:val="22"/>
          <w:szCs w:val="22"/>
          <w:u w:val="single"/>
        </w:rPr>
      </w:pPr>
      <w:r w:rsidRPr="00B235C1">
        <w:rPr>
          <w:b/>
          <w:color w:val="000000" w:themeColor="text1"/>
          <w:sz w:val="22"/>
          <w:szCs w:val="22"/>
          <w:u w:val="single"/>
        </w:rPr>
        <w:t>Stanoviska</w:t>
      </w:r>
    </w:p>
    <w:p w14:paraId="6D0DCED8" w14:textId="7911D952" w:rsidR="00F930E3" w:rsidRPr="00B235C1" w:rsidRDefault="002D4A9C" w:rsidP="00ED1B09">
      <w:pPr>
        <w:ind w:right="-1"/>
        <w:jc w:val="both"/>
        <w:rPr>
          <w:b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>Rada</w:t>
      </w:r>
      <w:r w:rsidR="00F930E3" w:rsidRPr="00B235C1">
        <w:rPr>
          <w:b/>
          <w:i/>
          <w:iCs/>
          <w:color w:val="000000" w:themeColor="text1"/>
          <w:sz w:val="22"/>
          <w:szCs w:val="22"/>
        </w:rPr>
        <w:t xml:space="preserve"> </w:t>
      </w:r>
      <w:r w:rsidRPr="00B235C1">
        <w:rPr>
          <w:b/>
          <w:i/>
          <w:iCs/>
          <w:color w:val="000000" w:themeColor="text1"/>
          <w:sz w:val="22"/>
          <w:szCs w:val="22"/>
        </w:rPr>
        <w:t>m</w:t>
      </w:r>
      <w:r w:rsidR="00F930E3" w:rsidRPr="00B235C1">
        <w:rPr>
          <w:b/>
          <w:i/>
          <w:iCs/>
          <w:color w:val="000000" w:themeColor="text1"/>
          <w:sz w:val="22"/>
          <w:szCs w:val="22"/>
        </w:rPr>
        <w:t>ěstského obvodu</w:t>
      </w:r>
      <w:r w:rsidR="009662B0" w:rsidRPr="00B235C1">
        <w:rPr>
          <w:b/>
          <w:i/>
          <w:iCs/>
          <w:color w:val="000000" w:themeColor="text1"/>
          <w:sz w:val="22"/>
          <w:szCs w:val="22"/>
        </w:rPr>
        <w:t xml:space="preserve"> Slezská Ostrava</w:t>
      </w:r>
      <w:r w:rsidR="00F930E3" w:rsidRPr="00B235C1">
        <w:rPr>
          <w:b/>
          <w:i/>
          <w:iCs/>
          <w:color w:val="000000" w:themeColor="text1"/>
          <w:sz w:val="22"/>
          <w:szCs w:val="22"/>
        </w:rPr>
        <w:t xml:space="preserve"> – </w:t>
      </w:r>
      <w:r w:rsidR="00F930E3" w:rsidRPr="00B235C1">
        <w:rPr>
          <w:bCs/>
          <w:color w:val="000000" w:themeColor="text1"/>
          <w:sz w:val="22"/>
          <w:szCs w:val="22"/>
        </w:rPr>
        <w:t>vydal</w:t>
      </w:r>
      <w:r w:rsidR="00672348" w:rsidRPr="00B235C1">
        <w:rPr>
          <w:bCs/>
          <w:color w:val="000000" w:themeColor="text1"/>
          <w:sz w:val="22"/>
          <w:szCs w:val="22"/>
        </w:rPr>
        <w:t>a</w:t>
      </w:r>
      <w:r w:rsidR="00F930E3" w:rsidRPr="00B235C1">
        <w:rPr>
          <w:bCs/>
          <w:color w:val="000000" w:themeColor="text1"/>
          <w:sz w:val="22"/>
          <w:szCs w:val="22"/>
        </w:rPr>
        <w:t xml:space="preserve"> </w:t>
      </w:r>
      <w:r w:rsidR="00F930E3" w:rsidRPr="00B235C1">
        <w:rPr>
          <w:b/>
          <w:color w:val="000000" w:themeColor="text1"/>
          <w:sz w:val="22"/>
          <w:szCs w:val="22"/>
        </w:rPr>
        <w:t>souhlasné</w:t>
      </w:r>
      <w:r w:rsidR="00F930E3" w:rsidRPr="00B235C1">
        <w:rPr>
          <w:bCs/>
          <w:color w:val="000000" w:themeColor="text1"/>
          <w:sz w:val="22"/>
          <w:szCs w:val="22"/>
        </w:rPr>
        <w:t xml:space="preserve"> stanovisko k dané věci (viz</w:t>
      </w:r>
      <w:r w:rsidR="007607C1" w:rsidRPr="00B235C1">
        <w:rPr>
          <w:bCs/>
          <w:color w:val="000000" w:themeColor="text1"/>
          <w:sz w:val="22"/>
          <w:szCs w:val="22"/>
        </w:rPr>
        <w:t> </w:t>
      </w:r>
      <w:r w:rsidR="00F930E3" w:rsidRPr="00B235C1">
        <w:rPr>
          <w:bCs/>
          <w:color w:val="000000" w:themeColor="text1"/>
          <w:sz w:val="22"/>
          <w:szCs w:val="22"/>
        </w:rPr>
        <w:t>příloha č.</w:t>
      </w:r>
      <w:r w:rsidR="00B235C1">
        <w:rPr>
          <w:bCs/>
          <w:color w:val="000000" w:themeColor="text1"/>
          <w:sz w:val="22"/>
          <w:szCs w:val="22"/>
        </w:rPr>
        <w:t> </w:t>
      </w:r>
      <w:r w:rsidR="00F930E3" w:rsidRPr="00B235C1">
        <w:rPr>
          <w:bCs/>
          <w:color w:val="000000" w:themeColor="text1"/>
          <w:sz w:val="22"/>
          <w:szCs w:val="22"/>
        </w:rPr>
        <w:t>1/3).</w:t>
      </w:r>
    </w:p>
    <w:p w14:paraId="39433F14" w14:textId="77777777" w:rsidR="00F930E3" w:rsidRPr="00B235C1" w:rsidRDefault="00F930E3" w:rsidP="00ED1B09">
      <w:pPr>
        <w:ind w:right="-1"/>
        <w:jc w:val="both"/>
        <w:rPr>
          <w:b/>
          <w:i/>
          <w:iCs/>
          <w:color w:val="FF0000"/>
          <w:sz w:val="22"/>
          <w:szCs w:val="22"/>
        </w:rPr>
      </w:pPr>
    </w:p>
    <w:p w14:paraId="41333C33" w14:textId="79EF8D84" w:rsidR="007F2966" w:rsidRPr="00B235C1" w:rsidRDefault="00176256" w:rsidP="00ED1B09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>Odbor územního plánování a stavebního řádu</w:t>
      </w:r>
      <w:r w:rsidRPr="00B235C1">
        <w:rPr>
          <w:i/>
          <w:iCs/>
          <w:color w:val="000000" w:themeColor="text1"/>
          <w:sz w:val="22"/>
          <w:szCs w:val="22"/>
        </w:rPr>
        <w:t xml:space="preserve"> </w:t>
      </w:r>
      <w:r w:rsidRPr="00B235C1">
        <w:rPr>
          <w:color w:val="000000" w:themeColor="text1"/>
          <w:sz w:val="22"/>
          <w:szCs w:val="22"/>
        </w:rPr>
        <w:t xml:space="preserve">– </w:t>
      </w:r>
      <w:r w:rsidR="007F2966" w:rsidRPr="00B235C1">
        <w:rPr>
          <w:color w:val="000000" w:themeColor="text1"/>
          <w:sz w:val="22"/>
          <w:szCs w:val="22"/>
        </w:rPr>
        <w:t>dle Územního plánu Ostravy j</w:t>
      </w:r>
      <w:r w:rsidR="00A23846" w:rsidRPr="00B235C1">
        <w:rPr>
          <w:color w:val="000000" w:themeColor="text1"/>
          <w:sz w:val="22"/>
          <w:szCs w:val="22"/>
        </w:rPr>
        <w:t>e</w:t>
      </w:r>
      <w:r w:rsidR="007F2966" w:rsidRPr="00B235C1">
        <w:rPr>
          <w:color w:val="000000" w:themeColor="text1"/>
          <w:sz w:val="22"/>
          <w:szCs w:val="22"/>
        </w:rPr>
        <w:t xml:space="preserve"> </w:t>
      </w:r>
      <w:r w:rsidR="00672348" w:rsidRPr="00B235C1">
        <w:rPr>
          <w:color w:val="000000" w:themeColor="text1"/>
          <w:sz w:val="22"/>
          <w:szCs w:val="22"/>
        </w:rPr>
        <w:t>pozemek parc. č.</w:t>
      </w:r>
      <w:r w:rsidR="00817C8C">
        <w:rPr>
          <w:color w:val="000000" w:themeColor="text1"/>
          <w:sz w:val="22"/>
          <w:szCs w:val="22"/>
        </w:rPr>
        <w:t> </w:t>
      </w:r>
      <w:r w:rsidR="00672348" w:rsidRPr="00B235C1">
        <w:rPr>
          <w:color w:val="000000" w:themeColor="text1"/>
          <w:sz w:val="22"/>
          <w:szCs w:val="22"/>
        </w:rPr>
        <w:t>2223/5 v k.ú. Slezská Ostrava</w:t>
      </w:r>
      <w:r w:rsidR="007F2966" w:rsidRPr="00B235C1">
        <w:rPr>
          <w:color w:val="000000" w:themeColor="text1"/>
          <w:sz w:val="22"/>
          <w:szCs w:val="22"/>
        </w:rPr>
        <w:t xml:space="preserve"> součástí plochy se způsobem využití „</w:t>
      </w:r>
      <w:r w:rsidR="00672348" w:rsidRPr="00B235C1">
        <w:rPr>
          <w:color w:val="000000" w:themeColor="text1"/>
          <w:sz w:val="22"/>
          <w:szCs w:val="22"/>
        </w:rPr>
        <w:t>O</w:t>
      </w:r>
      <w:r w:rsidR="00A23846" w:rsidRPr="00B235C1">
        <w:rPr>
          <w:color w:val="000000" w:themeColor="text1"/>
          <w:sz w:val="22"/>
          <w:szCs w:val="22"/>
        </w:rPr>
        <w:t>bčanské vybavení</w:t>
      </w:r>
      <w:r w:rsidR="007F2966" w:rsidRPr="00B235C1">
        <w:rPr>
          <w:color w:val="000000" w:themeColor="text1"/>
          <w:sz w:val="22"/>
          <w:szCs w:val="22"/>
        </w:rPr>
        <w:t>“</w:t>
      </w:r>
      <w:r w:rsidR="00672348" w:rsidRPr="00B235C1">
        <w:rPr>
          <w:color w:val="000000" w:themeColor="text1"/>
          <w:sz w:val="22"/>
          <w:szCs w:val="22"/>
        </w:rPr>
        <w:t>, pozemky p.</w:t>
      </w:r>
      <w:r w:rsidR="00A45D27" w:rsidRPr="00B235C1">
        <w:rPr>
          <w:color w:val="000000" w:themeColor="text1"/>
          <w:sz w:val="22"/>
          <w:szCs w:val="22"/>
        </w:rPr>
        <w:t>p.</w:t>
      </w:r>
      <w:r w:rsidR="00672348" w:rsidRPr="00B235C1">
        <w:rPr>
          <w:color w:val="000000" w:themeColor="text1"/>
          <w:sz w:val="22"/>
          <w:szCs w:val="22"/>
        </w:rPr>
        <w:t xml:space="preserve">č. 146/29 </w:t>
      </w:r>
      <w:r w:rsidR="002E1556" w:rsidRPr="00B235C1">
        <w:rPr>
          <w:color w:val="000000" w:themeColor="text1"/>
          <w:sz w:val="22"/>
          <w:szCs w:val="22"/>
        </w:rPr>
        <w:t>a p</w:t>
      </w:r>
      <w:r w:rsidR="00A45D27" w:rsidRPr="00B235C1">
        <w:rPr>
          <w:color w:val="000000" w:themeColor="text1"/>
          <w:sz w:val="22"/>
          <w:szCs w:val="22"/>
        </w:rPr>
        <w:t xml:space="preserve">.p.č. </w:t>
      </w:r>
      <w:r w:rsidR="002E1556" w:rsidRPr="00B235C1">
        <w:rPr>
          <w:color w:val="000000" w:themeColor="text1"/>
          <w:sz w:val="22"/>
          <w:szCs w:val="22"/>
        </w:rPr>
        <w:t xml:space="preserve">126/6 </w:t>
      </w:r>
      <w:r w:rsidR="00672348" w:rsidRPr="00B235C1">
        <w:rPr>
          <w:color w:val="000000" w:themeColor="text1"/>
          <w:sz w:val="22"/>
          <w:szCs w:val="22"/>
        </w:rPr>
        <w:t>v k.ú. Muglinov j</w:t>
      </w:r>
      <w:r w:rsidR="002E1556" w:rsidRPr="00B235C1">
        <w:rPr>
          <w:color w:val="000000" w:themeColor="text1"/>
          <w:sz w:val="22"/>
          <w:szCs w:val="22"/>
        </w:rPr>
        <w:t>sou</w:t>
      </w:r>
      <w:r w:rsidR="00672348" w:rsidRPr="00B235C1">
        <w:rPr>
          <w:color w:val="000000" w:themeColor="text1"/>
          <w:sz w:val="22"/>
          <w:szCs w:val="22"/>
        </w:rPr>
        <w:t xml:space="preserve"> součástí plochy se způsobem využití „Bydlení v rodinných domech“.</w:t>
      </w:r>
      <w:r w:rsidR="007F2966" w:rsidRPr="00B235C1">
        <w:rPr>
          <w:color w:val="000000" w:themeColor="text1"/>
          <w:sz w:val="22"/>
          <w:szCs w:val="22"/>
        </w:rPr>
        <w:t xml:space="preserve"> OÚPaSŘ </w:t>
      </w:r>
      <w:r w:rsidR="007F2966" w:rsidRPr="00B235C1">
        <w:rPr>
          <w:b/>
          <w:bCs/>
          <w:color w:val="000000" w:themeColor="text1"/>
          <w:sz w:val="22"/>
          <w:szCs w:val="22"/>
        </w:rPr>
        <w:t>nemá námit</w:t>
      </w:r>
      <w:r w:rsidR="006415DD" w:rsidRPr="00B235C1">
        <w:rPr>
          <w:b/>
          <w:bCs/>
          <w:color w:val="000000" w:themeColor="text1"/>
          <w:sz w:val="22"/>
          <w:szCs w:val="22"/>
        </w:rPr>
        <w:t>ky</w:t>
      </w:r>
      <w:r w:rsidR="007F2966" w:rsidRPr="00B235C1">
        <w:rPr>
          <w:b/>
          <w:bCs/>
          <w:color w:val="000000" w:themeColor="text1"/>
          <w:sz w:val="22"/>
          <w:szCs w:val="22"/>
        </w:rPr>
        <w:t xml:space="preserve"> </w:t>
      </w:r>
      <w:r w:rsidR="007F2966" w:rsidRPr="00B235C1">
        <w:rPr>
          <w:color w:val="000000" w:themeColor="text1"/>
          <w:sz w:val="22"/>
          <w:szCs w:val="22"/>
        </w:rPr>
        <w:t>k</w:t>
      </w:r>
      <w:r w:rsidR="00A23846" w:rsidRPr="00B235C1">
        <w:rPr>
          <w:color w:val="000000" w:themeColor="text1"/>
          <w:sz w:val="22"/>
          <w:szCs w:val="22"/>
        </w:rPr>
        <w:t> dané věci</w:t>
      </w:r>
      <w:r w:rsidR="007F2966" w:rsidRPr="00B235C1">
        <w:rPr>
          <w:color w:val="000000" w:themeColor="text1"/>
          <w:sz w:val="22"/>
          <w:szCs w:val="22"/>
        </w:rPr>
        <w:t>.</w:t>
      </w:r>
    </w:p>
    <w:p w14:paraId="65995335" w14:textId="77777777" w:rsidR="007F2966" w:rsidRPr="00B235C1" w:rsidRDefault="007F2966" w:rsidP="00ED1B09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</w:p>
    <w:p w14:paraId="18E979D0" w14:textId="13E01DBA" w:rsidR="00A23846" w:rsidRPr="00B235C1" w:rsidRDefault="00A23846" w:rsidP="00ED1B09">
      <w:pPr>
        <w:ind w:right="-1"/>
        <w:jc w:val="both"/>
        <w:rPr>
          <w:b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 xml:space="preserve">Odbor dopravy – </w:t>
      </w:r>
      <w:r w:rsidRPr="00B235C1">
        <w:rPr>
          <w:b/>
          <w:color w:val="000000" w:themeColor="text1"/>
          <w:sz w:val="22"/>
          <w:szCs w:val="22"/>
        </w:rPr>
        <w:t>nemá námitky</w:t>
      </w:r>
      <w:r w:rsidRPr="00B235C1">
        <w:rPr>
          <w:bCs/>
          <w:color w:val="000000" w:themeColor="text1"/>
          <w:sz w:val="22"/>
          <w:szCs w:val="22"/>
        </w:rPr>
        <w:t xml:space="preserve"> k dané věci. Dále odbor dopravy informuje, že se na </w:t>
      </w:r>
      <w:r w:rsidR="00537707" w:rsidRPr="00B235C1">
        <w:rPr>
          <w:bCs/>
          <w:color w:val="000000" w:themeColor="text1"/>
          <w:sz w:val="22"/>
          <w:szCs w:val="22"/>
        </w:rPr>
        <w:t>pozemcích parc. č. 2223/5 a p.p.č. 146/29</w:t>
      </w:r>
      <w:r w:rsidR="001F0189" w:rsidRPr="00B235C1">
        <w:rPr>
          <w:bCs/>
          <w:color w:val="000000" w:themeColor="text1"/>
          <w:sz w:val="22"/>
          <w:szCs w:val="22"/>
        </w:rPr>
        <w:t xml:space="preserve"> nachází stavby místních komunikací III. třídy 191c ul. Na Tvrzi a 57c ul.</w:t>
      </w:r>
      <w:r w:rsidR="00FB25A5">
        <w:rPr>
          <w:bCs/>
          <w:color w:val="000000" w:themeColor="text1"/>
          <w:sz w:val="22"/>
          <w:szCs w:val="22"/>
        </w:rPr>
        <w:t> </w:t>
      </w:r>
      <w:r w:rsidR="001F0189" w:rsidRPr="00B235C1">
        <w:rPr>
          <w:bCs/>
          <w:color w:val="000000" w:themeColor="text1"/>
          <w:sz w:val="22"/>
          <w:szCs w:val="22"/>
        </w:rPr>
        <w:t>Holečkova ve vlastnictví města.</w:t>
      </w:r>
    </w:p>
    <w:p w14:paraId="3501CFAC" w14:textId="77777777" w:rsidR="00A23846" w:rsidRPr="00B235C1" w:rsidRDefault="00A23846" w:rsidP="00ED1B09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</w:p>
    <w:p w14:paraId="4619FA8F" w14:textId="2A33F921" w:rsidR="007F2966" w:rsidRPr="00B235C1" w:rsidRDefault="007F2966" w:rsidP="00ED1B09">
      <w:pPr>
        <w:ind w:right="-1"/>
        <w:jc w:val="both"/>
        <w:rPr>
          <w:i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>Odbor strategického rozvoje, o</w:t>
      </w:r>
      <w:r w:rsidRPr="00B235C1">
        <w:rPr>
          <w:b/>
          <w:i/>
          <w:color w:val="000000" w:themeColor="text1"/>
          <w:sz w:val="22"/>
          <w:szCs w:val="22"/>
        </w:rPr>
        <w:t>dbor investiční</w:t>
      </w:r>
      <w:r w:rsidR="00A23846" w:rsidRPr="00B235C1">
        <w:rPr>
          <w:b/>
          <w:i/>
          <w:color w:val="000000" w:themeColor="text1"/>
          <w:sz w:val="22"/>
          <w:szCs w:val="22"/>
        </w:rPr>
        <w:t xml:space="preserve"> </w:t>
      </w:r>
      <w:r w:rsidRPr="00B235C1">
        <w:rPr>
          <w:b/>
          <w:bCs/>
          <w:iCs/>
          <w:color w:val="000000" w:themeColor="text1"/>
          <w:sz w:val="22"/>
          <w:szCs w:val="22"/>
        </w:rPr>
        <w:t>nemá námit</w:t>
      </w:r>
      <w:r w:rsidR="006415DD" w:rsidRPr="00B235C1">
        <w:rPr>
          <w:b/>
          <w:bCs/>
          <w:iCs/>
          <w:color w:val="000000" w:themeColor="text1"/>
          <w:sz w:val="22"/>
          <w:szCs w:val="22"/>
        </w:rPr>
        <w:t>ky</w:t>
      </w:r>
      <w:r w:rsidRPr="00B235C1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B235C1">
        <w:rPr>
          <w:iCs/>
          <w:color w:val="000000" w:themeColor="text1"/>
          <w:sz w:val="22"/>
          <w:szCs w:val="22"/>
        </w:rPr>
        <w:t>k</w:t>
      </w:r>
      <w:r w:rsidR="00A23846" w:rsidRPr="00B235C1">
        <w:rPr>
          <w:iCs/>
          <w:color w:val="000000" w:themeColor="text1"/>
          <w:sz w:val="22"/>
          <w:szCs w:val="22"/>
        </w:rPr>
        <w:t> dané věci</w:t>
      </w:r>
      <w:r w:rsidRPr="00B235C1">
        <w:rPr>
          <w:iCs/>
          <w:color w:val="000000" w:themeColor="text1"/>
          <w:sz w:val="22"/>
          <w:szCs w:val="22"/>
        </w:rPr>
        <w:t>.</w:t>
      </w:r>
    </w:p>
    <w:p w14:paraId="26E93E48" w14:textId="5D071B15" w:rsidR="00726989" w:rsidRPr="00B235C1" w:rsidRDefault="00726989" w:rsidP="00ED1B09">
      <w:pPr>
        <w:ind w:right="-1"/>
        <w:jc w:val="both"/>
        <w:rPr>
          <w:iCs/>
          <w:color w:val="000000" w:themeColor="text1"/>
          <w:sz w:val="22"/>
          <w:szCs w:val="22"/>
        </w:rPr>
      </w:pPr>
    </w:p>
    <w:p w14:paraId="41FA78D9" w14:textId="064F039B" w:rsidR="00726989" w:rsidRPr="00B235C1" w:rsidRDefault="00726989" w:rsidP="00726989">
      <w:pPr>
        <w:jc w:val="both"/>
        <w:rPr>
          <w:bCs/>
          <w:sz w:val="22"/>
          <w:szCs w:val="22"/>
        </w:rPr>
      </w:pPr>
      <w:r w:rsidRPr="00B235C1">
        <w:rPr>
          <w:b/>
          <w:i/>
          <w:iCs/>
          <w:sz w:val="22"/>
          <w:szCs w:val="22"/>
        </w:rPr>
        <w:t>Městský ateliér prostorového plánování a architektury, p.o.</w:t>
      </w:r>
      <w:r w:rsidRPr="00B235C1">
        <w:rPr>
          <w:bCs/>
          <w:sz w:val="22"/>
          <w:szCs w:val="22"/>
        </w:rPr>
        <w:t xml:space="preserve"> – </w:t>
      </w:r>
      <w:r w:rsidRPr="00B235C1">
        <w:rPr>
          <w:b/>
          <w:sz w:val="22"/>
          <w:szCs w:val="22"/>
        </w:rPr>
        <w:t xml:space="preserve">souhlasí s </w:t>
      </w:r>
      <w:r w:rsidR="00246EFA" w:rsidRPr="00B235C1">
        <w:rPr>
          <w:b/>
          <w:sz w:val="22"/>
          <w:szCs w:val="22"/>
        </w:rPr>
        <w:t>výkupem</w:t>
      </w:r>
      <w:r w:rsidRPr="00B235C1">
        <w:rPr>
          <w:bCs/>
          <w:sz w:val="22"/>
          <w:szCs w:val="22"/>
        </w:rPr>
        <w:t xml:space="preserve"> nemovit</w:t>
      </w:r>
      <w:r w:rsidR="001F0189" w:rsidRPr="00B235C1">
        <w:rPr>
          <w:bCs/>
          <w:sz w:val="22"/>
          <w:szCs w:val="22"/>
        </w:rPr>
        <w:t>ých</w:t>
      </w:r>
      <w:r w:rsidRPr="00B235C1">
        <w:rPr>
          <w:bCs/>
          <w:sz w:val="22"/>
          <w:szCs w:val="22"/>
        </w:rPr>
        <w:t xml:space="preserve"> věc</w:t>
      </w:r>
      <w:r w:rsidR="001F0189" w:rsidRPr="00B235C1">
        <w:rPr>
          <w:bCs/>
          <w:sz w:val="22"/>
          <w:szCs w:val="22"/>
        </w:rPr>
        <w:t>í</w:t>
      </w:r>
      <w:r w:rsidR="00D17933" w:rsidRPr="00B235C1">
        <w:rPr>
          <w:bCs/>
          <w:sz w:val="22"/>
          <w:szCs w:val="22"/>
        </w:rPr>
        <w:t>.</w:t>
      </w:r>
    </w:p>
    <w:p w14:paraId="77E421C1" w14:textId="673A651B" w:rsidR="00C24311" w:rsidRPr="00B235C1" w:rsidRDefault="00726989" w:rsidP="0012460F">
      <w:pPr>
        <w:jc w:val="both"/>
        <w:rPr>
          <w:b/>
          <w:sz w:val="22"/>
          <w:szCs w:val="22"/>
          <w:u w:val="single"/>
        </w:rPr>
      </w:pPr>
      <w:r w:rsidRPr="00B235C1">
        <w:rPr>
          <w:bCs/>
          <w:sz w:val="22"/>
          <w:szCs w:val="22"/>
        </w:rPr>
        <w:t xml:space="preserve">  </w:t>
      </w:r>
    </w:p>
    <w:p w14:paraId="3329E30B" w14:textId="77777777" w:rsidR="000362D5" w:rsidRPr="00B235C1" w:rsidRDefault="006418DB" w:rsidP="000362D5">
      <w:pPr>
        <w:jc w:val="both"/>
        <w:rPr>
          <w:rFonts w:eastAsia="Calibri" w:cstheme="minorBidi"/>
          <w:b/>
          <w:color w:val="000000" w:themeColor="text1"/>
          <w:sz w:val="22"/>
          <w:szCs w:val="22"/>
          <w:u w:val="single"/>
          <w:lang w:eastAsia="en-US"/>
        </w:rPr>
      </w:pPr>
      <w:r w:rsidRPr="00B235C1">
        <w:rPr>
          <w:rFonts w:eastAsia="Calibri" w:cstheme="minorBidi"/>
          <w:b/>
          <w:color w:val="000000" w:themeColor="text1"/>
          <w:sz w:val="22"/>
          <w:szCs w:val="22"/>
          <w:u w:val="single"/>
          <w:lang w:eastAsia="en-US"/>
        </w:rPr>
        <w:t>Cena</w:t>
      </w:r>
    </w:p>
    <w:p w14:paraId="00C24674" w14:textId="537FFB49" w:rsidR="00404904" w:rsidRDefault="00404904" w:rsidP="00404904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Předmět převodu byl oceněn ve znaleckém posudku č. 367-19/22 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znalce Ing. Ivetty Barvíkové, 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br/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ze dne 26. 2. 2022,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 cenou obvyklou, a to za pozemek parc. č. 2223/5 ve v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ýši 8.560 Kč a za pozemek p.p.č. 146/29 ve výši 15.020 Kč. Nabídku k odkoupení pozemku p.p.č. 126/6 odbor majetkový obdržel v průběhu řízení, a proto není v tomto znaleckém posudku oceněn.    </w:t>
      </w:r>
    </w:p>
    <w:p w14:paraId="116211D9" w14:textId="77777777" w:rsidR="007717CA" w:rsidRDefault="007717CA" w:rsidP="007717CA">
      <w:pPr>
        <w:tabs>
          <w:tab w:val="left" w:pos="9072"/>
        </w:tabs>
        <w:ind w:right="-1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48E0BA0E" w14:textId="704E92C9" w:rsidR="007717CA" w:rsidRPr="00B235C1" w:rsidRDefault="007717CA" w:rsidP="007717CA">
      <w:pPr>
        <w:tabs>
          <w:tab w:val="left" w:pos="9072"/>
        </w:tabs>
        <w:ind w:right="-1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S</w:t>
      </w:r>
      <w:r w:rsidRPr="00B235C1">
        <w:rPr>
          <w:rFonts w:eastAsiaTheme="minorHAnsi" w:cstheme="minorBidi"/>
          <w:sz w:val="22"/>
          <w:szCs w:val="22"/>
          <w:lang w:eastAsia="en-US"/>
        </w:rPr>
        <w:t>hora uveden</w:t>
      </w:r>
      <w:r>
        <w:rPr>
          <w:rFonts w:eastAsiaTheme="minorHAnsi" w:cstheme="minorBidi"/>
          <w:sz w:val="22"/>
          <w:szCs w:val="22"/>
          <w:lang w:eastAsia="en-US"/>
        </w:rPr>
        <w:t>ý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znaleck</w:t>
      </w:r>
      <w:r>
        <w:rPr>
          <w:rFonts w:eastAsiaTheme="minorHAnsi" w:cstheme="minorBidi"/>
          <w:sz w:val="22"/>
          <w:szCs w:val="22"/>
          <w:lang w:eastAsia="en-US"/>
        </w:rPr>
        <w:t>ý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posud</w:t>
      </w:r>
      <w:r>
        <w:rPr>
          <w:rFonts w:eastAsiaTheme="minorHAnsi" w:cstheme="minorBidi"/>
          <w:sz w:val="22"/>
          <w:szCs w:val="22"/>
          <w:lang w:eastAsia="en-US"/>
        </w:rPr>
        <w:t>ek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j</w:t>
      </w:r>
      <w:r>
        <w:rPr>
          <w:rFonts w:eastAsiaTheme="minorHAnsi" w:cstheme="minorBidi"/>
          <w:sz w:val="22"/>
          <w:szCs w:val="22"/>
          <w:lang w:eastAsia="en-US"/>
        </w:rPr>
        <w:t>e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k dispozici na odboru majetkovém.</w:t>
      </w:r>
    </w:p>
    <w:p w14:paraId="29731816" w14:textId="7A5369CD" w:rsidR="00404904" w:rsidRDefault="00404904" w:rsidP="000362D5">
      <w:pPr>
        <w:jc w:val="both"/>
        <w:rPr>
          <w:bCs/>
          <w:color w:val="000000" w:themeColor="text1"/>
          <w:sz w:val="22"/>
          <w:szCs w:val="22"/>
        </w:rPr>
      </w:pPr>
    </w:p>
    <w:p w14:paraId="77FF4CF6" w14:textId="53981965" w:rsidR="0007540D" w:rsidRPr="00B235C1" w:rsidRDefault="002E1D69" w:rsidP="000362D5">
      <w:pPr>
        <w:jc w:val="both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lastRenderedPageBreak/>
        <w:t xml:space="preserve">Společnost Asental Land, s.r.o. </w:t>
      </w:r>
      <w:r w:rsidRPr="00B235C1">
        <w:rPr>
          <w:bCs/>
          <w:color w:val="000000" w:themeColor="text1"/>
          <w:sz w:val="22"/>
          <w:szCs w:val="22"/>
          <w:u w:val="single"/>
        </w:rPr>
        <w:t>původně požadovala</w:t>
      </w:r>
      <w:r w:rsidRPr="00B235C1">
        <w:rPr>
          <w:bCs/>
          <w:color w:val="000000" w:themeColor="text1"/>
          <w:sz w:val="22"/>
          <w:szCs w:val="22"/>
        </w:rPr>
        <w:t xml:space="preserve"> za pozem</w:t>
      </w:r>
      <w:r w:rsidR="0007540D" w:rsidRPr="00B235C1">
        <w:rPr>
          <w:bCs/>
          <w:color w:val="000000" w:themeColor="text1"/>
          <w:sz w:val="22"/>
          <w:szCs w:val="22"/>
        </w:rPr>
        <w:t>ky:</w:t>
      </w:r>
    </w:p>
    <w:p w14:paraId="4F67C407" w14:textId="77777777" w:rsidR="0007540D" w:rsidRPr="00B235C1" w:rsidRDefault="0007540D" w:rsidP="000362D5">
      <w:pPr>
        <w:jc w:val="both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t>-</w:t>
      </w:r>
      <w:r w:rsidR="002E1D69" w:rsidRPr="00B235C1">
        <w:rPr>
          <w:bCs/>
          <w:color w:val="000000" w:themeColor="text1"/>
          <w:sz w:val="22"/>
          <w:szCs w:val="22"/>
        </w:rPr>
        <w:t xml:space="preserve"> parc. č. 2223/5 kupní cenu ve</w:t>
      </w:r>
      <w:r w:rsidR="0073380A" w:rsidRPr="00B235C1">
        <w:rPr>
          <w:bCs/>
          <w:color w:val="000000" w:themeColor="text1"/>
          <w:sz w:val="22"/>
          <w:szCs w:val="22"/>
        </w:rPr>
        <w:t> </w:t>
      </w:r>
      <w:r w:rsidR="002E1D69" w:rsidRPr="00B235C1">
        <w:rPr>
          <w:bCs/>
          <w:color w:val="000000" w:themeColor="text1"/>
          <w:sz w:val="22"/>
          <w:szCs w:val="22"/>
        </w:rPr>
        <w:t>výši 1.850 Kč/m</w:t>
      </w:r>
      <w:r w:rsidR="002E1D69" w:rsidRPr="00B235C1">
        <w:rPr>
          <w:bCs/>
          <w:color w:val="000000" w:themeColor="text1"/>
          <w:sz w:val="22"/>
          <w:szCs w:val="22"/>
          <w:vertAlign w:val="superscript"/>
        </w:rPr>
        <w:t>2</w:t>
      </w:r>
      <w:r w:rsidR="0073380A" w:rsidRPr="00B235C1">
        <w:rPr>
          <w:bCs/>
          <w:color w:val="000000" w:themeColor="text1"/>
          <w:sz w:val="22"/>
          <w:szCs w:val="22"/>
        </w:rPr>
        <w:t xml:space="preserve"> bez DPH</w:t>
      </w:r>
      <w:r w:rsidR="00306414" w:rsidRPr="00B235C1">
        <w:rPr>
          <w:bCs/>
          <w:color w:val="000000" w:themeColor="text1"/>
          <w:sz w:val="22"/>
          <w:szCs w:val="22"/>
        </w:rPr>
        <w:t xml:space="preserve">, tj. 35.150 Kč </w:t>
      </w:r>
      <w:r w:rsidR="000362D5" w:rsidRPr="00B235C1">
        <w:rPr>
          <w:bCs/>
          <w:color w:val="000000" w:themeColor="text1"/>
          <w:sz w:val="22"/>
          <w:szCs w:val="22"/>
        </w:rPr>
        <w:t>bez</w:t>
      </w:r>
      <w:r w:rsidR="00306414" w:rsidRPr="00B235C1">
        <w:rPr>
          <w:bCs/>
          <w:color w:val="000000" w:themeColor="text1"/>
          <w:sz w:val="22"/>
          <w:szCs w:val="22"/>
        </w:rPr>
        <w:t xml:space="preserve"> DPH</w:t>
      </w:r>
      <w:r w:rsidR="0073380A" w:rsidRPr="00B235C1">
        <w:rPr>
          <w:bCs/>
          <w:color w:val="000000" w:themeColor="text1"/>
          <w:sz w:val="22"/>
          <w:szCs w:val="22"/>
        </w:rPr>
        <w:t xml:space="preserve">, </w:t>
      </w:r>
    </w:p>
    <w:p w14:paraId="08541FEF" w14:textId="77777777" w:rsidR="0007540D" w:rsidRPr="00B235C1" w:rsidRDefault="0007540D" w:rsidP="000362D5">
      <w:pPr>
        <w:jc w:val="both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t>-</w:t>
      </w:r>
      <w:r w:rsidR="0073380A" w:rsidRPr="00B235C1">
        <w:rPr>
          <w:bCs/>
          <w:color w:val="000000" w:themeColor="text1"/>
          <w:sz w:val="22"/>
          <w:szCs w:val="22"/>
        </w:rPr>
        <w:t xml:space="preserve"> p</w:t>
      </w:r>
      <w:r w:rsidR="00A45D27" w:rsidRPr="00B235C1">
        <w:rPr>
          <w:bCs/>
          <w:color w:val="000000" w:themeColor="text1"/>
          <w:sz w:val="22"/>
          <w:szCs w:val="22"/>
        </w:rPr>
        <w:t xml:space="preserve">.p.č. </w:t>
      </w:r>
      <w:r w:rsidR="0073380A" w:rsidRPr="00B235C1">
        <w:rPr>
          <w:bCs/>
          <w:color w:val="000000" w:themeColor="text1"/>
          <w:sz w:val="22"/>
          <w:szCs w:val="22"/>
        </w:rPr>
        <w:t>146/29</w:t>
      </w:r>
      <w:r w:rsidR="002E1D69" w:rsidRPr="00B235C1">
        <w:rPr>
          <w:bCs/>
          <w:color w:val="000000" w:themeColor="text1"/>
          <w:sz w:val="22"/>
          <w:szCs w:val="22"/>
        </w:rPr>
        <w:t xml:space="preserve"> </w:t>
      </w:r>
      <w:r w:rsidR="0073380A" w:rsidRPr="00B235C1">
        <w:rPr>
          <w:bCs/>
          <w:color w:val="000000" w:themeColor="text1"/>
          <w:sz w:val="22"/>
          <w:szCs w:val="22"/>
        </w:rPr>
        <w:t>kupní cenu</w:t>
      </w:r>
      <w:r w:rsidR="000362D5" w:rsidRPr="00B235C1">
        <w:rPr>
          <w:bCs/>
          <w:color w:val="000000" w:themeColor="text1"/>
          <w:sz w:val="22"/>
          <w:szCs w:val="22"/>
        </w:rPr>
        <w:t xml:space="preserve"> </w:t>
      </w:r>
      <w:r w:rsidR="0073380A" w:rsidRPr="00B235C1">
        <w:rPr>
          <w:bCs/>
          <w:color w:val="000000" w:themeColor="text1"/>
          <w:sz w:val="22"/>
          <w:szCs w:val="22"/>
        </w:rPr>
        <w:t>ve výši 1.960 Kč/m</w:t>
      </w:r>
      <w:r w:rsidR="0073380A" w:rsidRPr="00B235C1">
        <w:rPr>
          <w:bCs/>
          <w:color w:val="000000" w:themeColor="text1"/>
          <w:sz w:val="22"/>
          <w:szCs w:val="22"/>
          <w:vertAlign w:val="superscript"/>
        </w:rPr>
        <w:t>2</w:t>
      </w:r>
      <w:r w:rsidR="0073380A" w:rsidRPr="00B235C1">
        <w:rPr>
          <w:bCs/>
          <w:color w:val="000000" w:themeColor="text1"/>
          <w:sz w:val="22"/>
          <w:szCs w:val="22"/>
        </w:rPr>
        <w:t xml:space="preserve"> bez DPH</w:t>
      </w:r>
      <w:r w:rsidR="000362D5" w:rsidRPr="00B235C1">
        <w:rPr>
          <w:bCs/>
          <w:color w:val="000000" w:themeColor="text1"/>
          <w:sz w:val="22"/>
          <w:szCs w:val="22"/>
        </w:rPr>
        <w:t>, tj. 66.640 Kč bez DPH</w:t>
      </w:r>
      <w:r w:rsidRPr="00B235C1">
        <w:rPr>
          <w:bCs/>
          <w:color w:val="000000" w:themeColor="text1"/>
          <w:sz w:val="22"/>
          <w:szCs w:val="22"/>
        </w:rPr>
        <w:t>,</w:t>
      </w:r>
    </w:p>
    <w:p w14:paraId="795FD4CA" w14:textId="77777777" w:rsidR="000B7040" w:rsidRDefault="0007540D" w:rsidP="000362D5">
      <w:pPr>
        <w:jc w:val="both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t>-</w:t>
      </w:r>
      <w:r w:rsidR="0073380A" w:rsidRPr="00B235C1">
        <w:rPr>
          <w:bCs/>
          <w:color w:val="000000" w:themeColor="text1"/>
          <w:sz w:val="22"/>
          <w:szCs w:val="22"/>
        </w:rPr>
        <w:t xml:space="preserve"> p</w:t>
      </w:r>
      <w:r w:rsidR="00A45D27" w:rsidRPr="00B235C1">
        <w:rPr>
          <w:bCs/>
          <w:color w:val="000000" w:themeColor="text1"/>
          <w:sz w:val="22"/>
          <w:szCs w:val="22"/>
        </w:rPr>
        <w:t xml:space="preserve">.p.č. </w:t>
      </w:r>
      <w:r w:rsidR="0073380A" w:rsidRPr="00B235C1">
        <w:rPr>
          <w:bCs/>
          <w:color w:val="000000" w:themeColor="text1"/>
          <w:sz w:val="22"/>
          <w:szCs w:val="22"/>
        </w:rPr>
        <w:t xml:space="preserve">126/6 </w:t>
      </w:r>
      <w:r w:rsidR="000362D5" w:rsidRPr="00B235C1">
        <w:rPr>
          <w:bCs/>
          <w:color w:val="000000" w:themeColor="text1"/>
          <w:sz w:val="22"/>
          <w:szCs w:val="22"/>
        </w:rPr>
        <w:t xml:space="preserve">ve výši </w:t>
      </w:r>
      <w:r w:rsidR="0073380A" w:rsidRPr="00B235C1">
        <w:rPr>
          <w:bCs/>
          <w:color w:val="000000" w:themeColor="text1"/>
          <w:sz w:val="22"/>
          <w:szCs w:val="22"/>
        </w:rPr>
        <w:t>1.960 Kč/m</w:t>
      </w:r>
      <w:r w:rsidR="0073380A" w:rsidRPr="00B235C1">
        <w:rPr>
          <w:bCs/>
          <w:color w:val="000000" w:themeColor="text1"/>
          <w:sz w:val="22"/>
          <w:szCs w:val="22"/>
          <w:vertAlign w:val="superscript"/>
        </w:rPr>
        <w:t xml:space="preserve">2 </w:t>
      </w:r>
      <w:r w:rsidR="0073380A" w:rsidRPr="00B235C1">
        <w:rPr>
          <w:bCs/>
          <w:color w:val="000000" w:themeColor="text1"/>
          <w:sz w:val="22"/>
          <w:szCs w:val="22"/>
        </w:rPr>
        <w:t>bez DPH</w:t>
      </w:r>
      <w:r w:rsidR="000362D5" w:rsidRPr="00B235C1">
        <w:rPr>
          <w:bCs/>
          <w:color w:val="000000" w:themeColor="text1"/>
          <w:sz w:val="22"/>
          <w:szCs w:val="22"/>
        </w:rPr>
        <w:t xml:space="preserve">, tj. 13.720 Kč bez DPH </w:t>
      </w:r>
    </w:p>
    <w:p w14:paraId="046910E6" w14:textId="0A2034D0" w:rsidR="002E1D69" w:rsidRPr="00B235C1" w:rsidRDefault="000362D5" w:rsidP="000362D5">
      <w:pPr>
        <w:jc w:val="both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t xml:space="preserve">celkem tedy ve výši </w:t>
      </w:r>
      <w:r w:rsidRPr="00B235C1">
        <w:rPr>
          <w:b/>
          <w:color w:val="000000" w:themeColor="text1"/>
          <w:sz w:val="22"/>
          <w:szCs w:val="22"/>
        </w:rPr>
        <w:t>115.510 Kč bez DPH</w:t>
      </w:r>
      <w:r w:rsidRPr="00B235C1">
        <w:rPr>
          <w:bCs/>
          <w:color w:val="000000" w:themeColor="text1"/>
          <w:sz w:val="22"/>
          <w:szCs w:val="22"/>
        </w:rPr>
        <w:t>.</w:t>
      </w:r>
    </w:p>
    <w:p w14:paraId="6CDECFBB" w14:textId="77777777" w:rsidR="001916A9" w:rsidRPr="00B235C1" w:rsidRDefault="001916A9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</w:p>
    <w:p w14:paraId="548D6303" w14:textId="790C6DD7" w:rsidR="00DB31B0" w:rsidRPr="00B235C1" w:rsidRDefault="00DB31B0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Odbor majetkový </w:t>
      </w:r>
      <w:r w:rsidR="00E268AC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následně 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požádal vlastníka pozemků o projednání snížení kupní ceny za</w:t>
      </w:r>
      <w:r w:rsidR="00E268AC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 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jednotlivé pozemky. </w:t>
      </w:r>
    </w:p>
    <w:p w14:paraId="7177CDB8" w14:textId="77777777" w:rsidR="00DB31B0" w:rsidRPr="00B235C1" w:rsidRDefault="00DB31B0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</w:p>
    <w:p w14:paraId="3186BE1A" w14:textId="35A34A9C" w:rsidR="00E268AC" w:rsidRPr="00B235C1" w:rsidRDefault="001916A9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S</w:t>
      </w:r>
      <w:r w:rsidR="00DB31B0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trany se 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následně </w:t>
      </w:r>
      <w:r w:rsidR="00DB31B0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dohodly </w:t>
      </w:r>
      <w:r w:rsidR="00E268AC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na sjednané kupní ceně v celkové částce ve výši </w:t>
      </w:r>
      <w:r w:rsidR="00782319" w:rsidRPr="00F8569C">
        <w:rPr>
          <w:rFonts w:eastAsia="Calibri" w:cstheme="minorBidi"/>
          <w:b/>
          <w:bCs/>
          <w:color w:val="000000" w:themeColor="text1"/>
          <w:sz w:val="22"/>
          <w:szCs w:val="22"/>
          <w:lang w:eastAsia="en-US"/>
        </w:rPr>
        <w:t>26.672</w:t>
      </w:r>
      <w:r w:rsidR="00E268AC" w:rsidRPr="00B235C1">
        <w:rPr>
          <w:rFonts w:eastAsia="Calibri" w:cstheme="minorBidi"/>
          <w:b/>
          <w:bCs/>
          <w:color w:val="000000" w:themeColor="text1"/>
          <w:sz w:val="22"/>
          <w:szCs w:val="22"/>
          <w:lang w:eastAsia="en-US"/>
        </w:rPr>
        <w:t xml:space="preserve"> Kč</w:t>
      </w:r>
      <w:r w:rsidR="00E268AC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, přičemž</w:t>
      </w:r>
      <w:r w:rsidR="006A42D4">
        <w:rPr>
          <w:rFonts w:eastAsia="Calibri" w:cstheme="minorBidi"/>
          <w:color w:val="000000" w:themeColor="text1"/>
          <w:sz w:val="22"/>
          <w:szCs w:val="22"/>
          <w:lang w:eastAsia="en-US"/>
        </w:rPr>
        <w:t> </w:t>
      </w:r>
      <w:r w:rsidR="00E268AC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sjednaná cena jednotlivých pozemků činí:</w:t>
      </w:r>
    </w:p>
    <w:p w14:paraId="67C108CF" w14:textId="5B5624B8" w:rsidR="00E268AC" w:rsidRPr="00B235C1" w:rsidRDefault="00E268AC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- parc. č. 2223/5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ab/>
        <w:t xml:space="preserve">  8.56</w:t>
      </w:r>
      <w:r w:rsidR="00016DA5">
        <w:rPr>
          <w:rFonts w:eastAsia="Calibri" w:cstheme="minorBidi"/>
          <w:color w:val="000000" w:themeColor="text1"/>
          <w:sz w:val="22"/>
          <w:szCs w:val="22"/>
          <w:lang w:eastAsia="en-US"/>
        </w:rPr>
        <w:t>0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Kč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, tj. </w:t>
      </w:r>
      <w:r w:rsidR="00016DA5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cca 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451 Kč/m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  <w:t>2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,</w:t>
      </w:r>
    </w:p>
    <w:p w14:paraId="6E686158" w14:textId="145ECEDD" w:rsidR="00E268AC" w:rsidRPr="00B235C1" w:rsidRDefault="00E268AC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- p.p.č. 14</w:t>
      </w:r>
      <w:r w:rsidR="00154EE9">
        <w:rPr>
          <w:rFonts w:eastAsia="Calibri" w:cstheme="minorBidi"/>
          <w:color w:val="000000" w:themeColor="text1"/>
          <w:sz w:val="22"/>
          <w:szCs w:val="22"/>
          <w:lang w:eastAsia="en-US"/>
        </w:rPr>
        <w:t>6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/29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ab/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ab/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15.02</w:t>
      </w:r>
      <w:r w:rsidR="00016DA5">
        <w:rPr>
          <w:rFonts w:eastAsia="Calibri" w:cstheme="minorBidi"/>
          <w:color w:val="000000" w:themeColor="text1"/>
          <w:sz w:val="22"/>
          <w:szCs w:val="22"/>
          <w:lang w:eastAsia="en-US"/>
        </w:rPr>
        <w:t>0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Kč,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tj. </w:t>
      </w:r>
      <w:r w:rsidR="00AD4130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cca 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442 Kč/m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  <w:t>2</w:t>
      </w:r>
    </w:p>
    <w:p w14:paraId="475983BA" w14:textId="24D0D2D1" w:rsidR="000362D5" w:rsidRDefault="00E268AC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- p.p.č. 126/6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ab/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ab/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 3.09</w:t>
      </w:r>
      <w:r w:rsidR="00A411CA">
        <w:rPr>
          <w:rFonts w:eastAsia="Calibri" w:cstheme="minorBidi"/>
          <w:color w:val="000000" w:themeColor="text1"/>
          <w:sz w:val="22"/>
          <w:szCs w:val="22"/>
          <w:lang w:eastAsia="en-US"/>
        </w:rPr>
        <w:t>2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Kč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, tj. </w:t>
      </w:r>
      <w:r w:rsidR="00A411CA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cca 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442 Kč/m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  <w:t>2</w:t>
      </w:r>
      <w:r w:rsidR="0007540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.</w:t>
      </w:r>
    </w:p>
    <w:p w14:paraId="22C6CB53" w14:textId="4529DB7A" w:rsidR="00E77BF2" w:rsidRDefault="00E77BF2" w:rsidP="006418DB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</w:p>
    <w:p w14:paraId="2B436546" w14:textId="4E256EE1" w:rsidR="00E77BF2" w:rsidRPr="00B235C1" w:rsidRDefault="00E77BF2" w:rsidP="00E77BF2">
      <w:pPr>
        <w:keepNext/>
        <w:spacing w:after="200"/>
        <w:contextualSpacing/>
        <w:jc w:val="both"/>
        <w:outlineLvl w:val="2"/>
        <w:rPr>
          <w:rFonts w:eastAsia="Calibri" w:cstheme="minorBidi"/>
          <w:color w:val="000000" w:themeColor="text1"/>
          <w:sz w:val="22"/>
          <w:szCs w:val="22"/>
          <w:lang w:eastAsia="en-US"/>
        </w:rPr>
      </w:pP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Vzhledem k tomu, že 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sjednaná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kupní cena 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za m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  <w:t>2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pozemk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u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p.p.č. 126/6, v k.ú. Muglinov je shodná s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 kupní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cenou pozemku p.p.č. 146/29, taktéž v k.ú. Muglinov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(jde o pozemek sousedící s pozemkem p.p.č. 126/6, který je taktéž předmětem koupě)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a jedná se o pozemek o výměře 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pouze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7 m</w:t>
      </w:r>
      <w:r w:rsidRPr="00FF1777">
        <w:rPr>
          <w:rFonts w:eastAsia="Calibri" w:cstheme="minorBidi"/>
          <w:color w:val="000000" w:themeColor="text1"/>
          <w:sz w:val="22"/>
          <w:szCs w:val="22"/>
          <w:vertAlign w:val="superscript"/>
          <w:lang w:eastAsia="en-US"/>
        </w:rPr>
        <w:t>2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, odbor majetkový z důvodu hospodárnosti nenechal 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dodatečně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zpracovat na 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cenu </w:t>
      </w:r>
      <w:r w:rsidR="001E2AB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obvyklou 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t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ohoto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pozemk</w:t>
      </w:r>
      <w:r w:rsidR="009466C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u</w:t>
      </w:r>
      <w:r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samostatný znalecký posudek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, když </w:t>
      </w:r>
      <w:r w:rsidR="0025718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takto </w:t>
      </w:r>
      <w:r w:rsidR="00A016A2" w:rsidRPr="00FF1777">
        <w:rPr>
          <w:rFonts w:eastAsia="Calibri" w:cstheme="minorBidi"/>
          <w:color w:val="000000" w:themeColor="text1"/>
          <w:sz w:val="22"/>
          <w:szCs w:val="22"/>
          <w:lang w:eastAsia="en-US"/>
        </w:rPr>
        <w:t>sjednanou kupní cenu pozemku p.p.č. 126/6 v k.ú. Muglinov lze považovat za cenu v místě a čase obvyklou.</w:t>
      </w:r>
    </w:p>
    <w:p w14:paraId="3881292E" w14:textId="77777777" w:rsidR="000362D5" w:rsidRPr="00B235C1" w:rsidRDefault="000362D5" w:rsidP="00ED1B09">
      <w:pPr>
        <w:keepNext/>
        <w:ind w:right="-1"/>
        <w:jc w:val="both"/>
        <w:outlineLvl w:val="2"/>
        <w:rPr>
          <w:bCs/>
          <w:color w:val="FF0000"/>
          <w:sz w:val="22"/>
          <w:szCs w:val="22"/>
        </w:rPr>
      </w:pPr>
    </w:p>
    <w:p w14:paraId="12DC4F0E" w14:textId="7A34510C" w:rsidR="004C2D67" w:rsidRPr="00B235C1" w:rsidRDefault="004C2D67" w:rsidP="00ED1B09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B235C1">
        <w:rPr>
          <w:color w:val="000000" w:themeColor="text1"/>
          <w:sz w:val="22"/>
          <w:szCs w:val="22"/>
        </w:rPr>
        <w:t>V souladu se zákonem č. 320/2001 Sb., o finanční kontrole ve veřejné správě a o změně některých zákonů (zákon o finanční kontrole), ve znění pozdějších předpisů, byla provedena předběžná řídící kontrola před vznikem závazku. Kupní cena v</w:t>
      </w:r>
      <w:r w:rsidR="000362D5" w:rsidRPr="00B235C1">
        <w:rPr>
          <w:color w:val="000000" w:themeColor="text1"/>
          <w:sz w:val="22"/>
          <w:szCs w:val="22"/>
        </w:rPr>
        <w:t xml:space="preserve"> celkové</w:t>
      </w:r>
      <w:r w:rsidRPr="00B235C1">
        <w:rPr>
          <w:color w:val="000000" w:themeColor="text1"/>
          <w:sz w:val="22"/>
          <w:szCs w:val="22"/>
        </w:rPr>
        <w:t xml:space="preserve"> výši </w:t>
      </w:r>
      <w:r w:rsidR="00782319" w:rsidRPr="00F8569C">
        <w:rPr>
          <w:b/>
          <w:bCs/>
          <w:color w:val="000000" w:themeColor="text1"/>
          <w:sz w:val="22"/>
          <w:szCs w:val="22"/>
        </w:rPr>
        <w:t>26.672</w:t>
      </w:r>
      <w:r w:rsidR="000362D5" w:rsidRPr="00B235C1">
        <w:rPr>
          <w:b/>
          <w:bCs/>
          <w:color w:val="000000" w:themeColor="text1"/>
          <w:sz w:val="22"/>
          <w:szCs w:val="22"/>
        </w:rPr>
        <w:t xml:space="preserve"> Kč</w:t>
      </w:r>
      <w:r w:rsidRPr="00B235C1">
        <w:rPr>
          <w:b/>
          <w:color w:val="000000" w:themeColor="text1"/>
          <w:sz w:val="22"/>
          <w:szCs w:val="22"/>
        </w:rPr>
        <w:t xml:space="preserve"> </w:t>
      </w:r>
      <w:r w:rsidRPr="00B235C1">
        <w:rPr>
          <w:color w:val="000000" w:themeColor="text1"/>
          <w:sz w:val="22"/>
          <w:szCs w:val="22"/>
        </w:rPr>
        <w:t xml:space="preserve">bude uhrazena odborem majetkovým. </w:t>
      </w:r>
    </w:p>
    <w:p w14:paraId="129B3F98" w14:textId="68E36D2F" w:rsidR="00884D6B" w:rsidRPr="00B235C1" w:rsidRDefault="00884D6B" w:rsidP="00ED1B09">
      <w:pPr>
        <w:tabs>
          <w:tab w:val="left" w:pos="9072"/>
        </w:tabs>
        <w:ind w:right="-1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7E09498" w14:textId="11AD650A" w:rsidR="00884D6B" w:rsidRPr="00B235C1" w:rsidRDefault="00884D6B" w:rsidP="00ED1B09">
      <w:pPr>
        <w:tabs>
          <w:tab w:val="left" w:pos="9072"/>
        </w:tabs>
        <w:ind w:right="-1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B235C1">
        <w:rPr>
          <w:b/>
          <w:bCs/>
          <w:color w:val="000000" w:themeColor="text1"/>
          <w:sz w:val="22"/>
          <w:szCs w:val="22"/>
          <w:u w:val="single"/>
        </w:rPr>
        <w:t>Doplňující informace</w:t>
      </w:r>
    </w:p>
    <w:p w14:paraId="3DF44642" w14:textId="793D7446" w:rsidR="0085389A" w:rsidRDefault="00884D6B" w:rsidP="00884D6B">
      <w:pPr>
        <w:keepNext/>
        <w:spacing w:after="200"/>
        <w:contextualSpacing/>
        <w:jc w:val="both"/>
        <w:outlineLvl w:val="2"/>
        <w:rPr>
          <w:bCs/>
          <w:color w:val="000000" w:themeColor="text1"/>
          <w:sz w:val="22"/>
          <w:szCs w:val="22"/>
        </w:rPr>
      </w:pPr>
      <w:r w:rsidRPr="00B235C1">
        <w:rPr>
          <w:bCs/>
          <w:color w:val="000000" w:themeColor="text1"/>
          <w:sz w:val="22"/>
          <w:szCs w:val="22"/>
        </w:rPr>
        <w:t>Společnost Asental Land, s.r.o. podmínila výkup pozemků parc. č. 2223/5 a p.p.č. 14</w:t>
      </w:r>
      <w:r w:rsidR="00154EE9">
        <w:rPr>
          <w:bCs/>
          <w:color w:val="000000" w:themeColor="text1"/>
          <w:sz w:val="22"/>
          <w:szCs w:val="22"/>
        </w:rPr>
        <w:t>6</w:t>
      </w:r>
      <w:r w:rsidRPr="00B235C1">
        <w:rPr>
          <w:bCs/>
          <w:color w:val="000000" w:themeColor="text1"/>
          <w:sz w:val="22"/>
          <w:szCs w:val="22"/>
        </w:rPr>
        <w:t>/29 potřebn</w:t>
      </w:r>
      <w:r w:rsidR="0085389A">
        <w:rPr>
          <w:bCs/>
          <w:color w:val="000000" w:themeColor="text1"/>
          <w:sz w:val="22"/>
          <w:szCs w:val="22"/>
        </w:rPr>
        <w:t>ých</w:t>
      </w:r>
      <w:r w:rsidRPr="00B235C1">
        <w:rPr>
          <w:bCs/>
          <w:color w:val="000000" w:themeColor="text1"/>
          <w:sz w:val="22"/>
          <w:szCs w:val="22"/>
        </w:rPr>
        <w:t xml:space="preserve"> ke stavbě „Oprava vodovodu ve Slezské Ostravě, oblast Kranichova“, i </w:t>
      </w:r>
      <w:r w:rsidR="00E345D8">
        <w:rPr>
          <w:bCs/>
          <w:color w:val="000000" w:themeColor="text1"/>
          <w:sz w:val="22"/>
          <w:szCs w:val="22"/>
        </w:rPr>
        <w:t xml:space="preserve">koupí </w:t>
      </w:r>
      <w:r w:rsidRPr="00B235C1">
        <w:rPr>
          <w:bCs/>
          <w:color w:val="000000" w:themeColor="text1"/>
          <w:sz w:val="22"/>
          <w:szCs w:val="22"/>
        </w:rPr>
        <w:t>pozemku p.p.č. 126/6, nacházející se v zaplocené části spolu s pozemky, které jsou svěřené příspěvkové organizaci Čtyřlístek – centrum pro osoby se zdravotním postižením Ostrava</w:t>
      </w:r>
      <w:r w:rsidR="0085389A">
        <w:rPr>
          <w:bCs/>
          <w:color w:val="000000" w:themeColor="text1"/>
          <w:sz w:val="22"/>
          <w:szCs w:val="22"/>
        </w:rPr>
        <w:t>. T</w:t>
      </w:r>
      <w:r w:rsidRPr="00B235C1">
        <w:rPr>
          <w:bCs/>
          <w:color w:val="000000" w:themeColor="text1"/>
          <w:sz w:val="22"/>
          <w:szCs w:val="22"/>
        </w:rPr>
        <w:t>ato svým stanoviskem projevila zájem o</w:t>
      </w:r>
      <w:r w:rsidR="0085389A">
        <w:rPr>
          <w:bCs/>
          <w:color w:val="000000" w:themeColor="text1"/>
          <w:sz w:val="22"/>
          <w:szCs w:val="22"/>
        </w:rPr>
        <w:t> </w:t>
      </w:r>
      <w:r w:rsidRPr="00B235C1">
        <w:rPr>
          <w:bCs/>
          <w:color w:val="000000" w:themeColor="text1"/>
          <w:sz w:val="22"/>
          <w:szCs w:val="22"/>
        </w:rPr>
        <w:t>jeho</w:t>
      </w:r>
      <w:r w:rsidR="0085389A">
        <w:rPr>
          <w:bCs/>
          <w:color w:val="000000" w:themeColor="text1"/>
          <w:sz w:val="22"/>
          <w:szCs w:val="22"/>
        </w:rPr>
        <w:t> </w:t>
      </w:r>
      <w:r w:rsidRPr="00B235C1">
        <w:rPr>
          <w:bCs/>
          <w:color w:val="000000" w:themeColor="text1"/>
          <w:sz w:val="22"/>
          <w:szCs w:val="22"/>
        </w:rPr>
        <w:t xml:space="preserve">svěření. </w:t>
      </w:r>
    </w:p>
    <w:p w14:paraId="4C5B90B8" w14:textId="494BAECD" w:rsidR="00884D6B" w:rsidRPr="00B235C1" w:rsidRDefault="00884D6B" w:rsidP="00884D6B">
      <w:pPr>
        <w:keepNext/>
        <w:spacing w:after="200"/>
        <w:contextualSpacing/>
        <w:jc w:val="both"/>
        <w:outlineLvl w:val="2"/>
        <w:rPr>
          <w:bCs/>
          <w:color w:val="000000" w:themeColor="text1"/>
          <w:sz w:val="22"/>
          <w:szCs w:val="22"/>
          <w:vertAlign w:val="superscript"/>
        </w:rPr>
      </w:pPr>
      <w:r w:rsidRPr="00B235C1">
        <w:rPr>
          <w:bCs/>
          <w:color w:val="000000" w:themeColor="text1"/>
          <w:sz w:val="22"/>
          <w:szCs w:val="22"/>
        </w:rPr>
        <w:t>Materiál týkající se svěření pozemku Čtyřlístku bude následně řešen dodatkem ke zřizovací listině ze</w:t>
      </w:r>
      <w:r w:rsidR="0085389A">
        <w:rPr>
          <w:bCs/>
          <w:color w:val="000000" w:themeColor="text1"/>
          <w:sz w:val="22"/>
          <w:szCs w:val="22"/>
        </w:rPr>
        <w:t> </w:t>
      </w:r>
      <w:r w:rsidRPr="00B235C1">
        <w:rPr>
          <w:bCs/>
          <w:color w:val="000000" w:themeColor="text1"/>
          <w:sz w:val="22"/>
          <w:szCs w:val="22"/>
        </w:rPr>
        <w:t>dne 21. 5. 2014 ve znění jejich dodatků, a to v případě, že jej nabude statutární město Ostrava do</w:t>
      </w:r>
      <w:r w:rsidR="009854B0">
        <w:rPr>
          <w:bCs/>
          <w:color w:val="000000" w:themeColor="text1"/>
          <w:sz w:val="22"/>
          <w:szCs w:val="22"/>
        </w:rPr>
        <w:t> </w:t>
      </w:r>
      <w:r w:rsidRPr="00B235C1">
        <w:rPr>
          <w:bCs/>
          <w:color w:val="000000" w:themeColor="text1"/>
          <w:sz w:val="22"/>
          <w:szCs w:val="22"/>
        </w:rPr>
        <w:t>svého vlastnictví.</w:t>
      </w:r>
    </w:p>
    <w:p w14:paraId="52060E02" w14:textId="77777777" w:rsidR="0007540D" w:rsidRPr="00B235C1" w:rsidRDefault="0007540D" w:rsidP="006418DB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1EF38C79" w14:textId="4CC238B3" w:rsidR="006418DB" w:rsidRPr="00B235C1" w:rsidRDefault="001F0189" w:rsidP="006418DB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B235C1">
        <w:rPr>
          <w:b/>
          <w:color w:val="000000" w:themeColor="text1"/>
          <w:sz w:val="22"/>
          <w:szCs w:val="22"/>
          <w:u w:val="single"/>
        </w:rPr>
        <w:t>Inženýrské sítě</w:t>
      </w:r>
    </w:p>
    <w:p w14:paraId="0B695C26" w14:textId="0ADF219F" w:rsidR="001F0189" w:rsidRPr="00B235C1" w:rsidRDefault="006418DB" w:rsidP="006418DB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 xml:space="preserve">Předmět </w:t>
      </w:r>
      <w:r w:rsidR="00913ABA" w:rsidRPr="00B235C1">
        <w:rPr>
          <w:sz w:val="22"/>
          <w:szCs w:val="22"/>
        </w:rPr>
        <w:t xml:space="preserve">převodu </w:t>
      </w:r>
      <w:r w:rsidRPr="00B235C1">
        <w:rPr>
          <w:sz w:val="22"/>
          <w:szCs w:val="22"/>
        </w:rPr>
        <w:t>je zatížen inženýrskými sítěmi</w:t>
      </w:r>
      <w:r w:rsidR="00AD4130">
        <w:rPr>
          <w:sz w:val="22"/>
          <w:szCs w:val="22"/>
        </w:rPr>
        <w:t xml:space="preserve"> uvedenými v Příloze č. 1 Kupní smlouvy a</w:t>
      </w:r>
      <w:r w:rsidR="009854B0">
        <w:rPr>
          <w:sz w:val="22"/>
          <w:szCs w:val="22"/>
        </w:rPr>
        <w:t> </w:t>
      </w:r>
      <w:r w:rsidR="00AD4130">
        <w:rPr>
          <w:sz w:val="22"/>
          <w:szCs w:val="22"/>
        </w:rPr>
        <w:t>inženýrskými sítěmi</w:t>
      </w:r>
      <w:r w:rsidR="00FF1777">
        <w:rPr>
          <w:sz w:val="22"/>
          <w:szCs w:val="22"/>
        </w:rPr>
        <w:t xml:space="preserve">, </w:t>
      </w:r>
      <w:r w:rsidRPr="00B235C1">
        <w:rPr>
          <w:sz w:val="22"/>
          <w:szCs w:val="22"/>
        </w:rPr>
        <w:t>jejichž existence není zapsána do katastru nemovitostí jako věcné břemeno (služebnost), a to</w:t>
      </w:r>
      <w:r w:rsidR="001F0189" w:rsidRPr="00B235C1">
        <w:rPr>
          <w:sz w:val="22"/>
          <w:szCs w:val="22"/>
        </w:rPr>
        <w:t>:</w:t>
      </w:r>
    </w:p>
    <w:p w14:paraId="0FE3211C" w14:textId="3B183F0B" w:rsidR="001F0189" w:rsidRPr="00B235C1" w:rsidRDefault="001F0189" w:rsidP="006418DB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>pozemek parc. č. 2223/5 – elektrické vedení NN (vlastník třetí osoba), vodovodní řad (vlastník SMO),</w:t>
      </w:r>
    </w:p>
    <w:p w14:paraId="54A5045B" w14:textId="2ED30752" w:rsidR="001F0189" w:rsidRPr="00B235C1" w:rsidRDefault="001F0189" w:rsidP="006418DB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>pozemek parc. č. 146/29 – vodovodní řad (vlastník SMO),</w:t>
      </w:r>
    </w:p>
    <w:p w14:paraId="431ED413" w14:textId="25AF2513" w:rsidR="00AD4130" w:rsidRPr="00B235C1" w:rsidRDefault="001F0189" w:rsidP="006418DB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 xml:space="preserve">pozemek parc. č. 126/6 – </w:t>
      </w:r>
      <w:r w:rsidR="001830FE">
        <w:rPr>
          <w:sz w:val="22"/>
          <w:szCs w:val="22"/>
        </w:rPr>
        <w:t>elektrické vedení VN</w:t>
      </w:r>
      <w:r w:rsidRPr="00B235C1">
        <w:rPr>
          <w:sz w:val="22"/>
          <w:szCs w:val="22"/>
        </w:rPr>
        <w:t xml:space="preserve"> (ve vlastnictví třetí osoby)</w:t>
      </w:r>
      <w:r w:rsidR="006418DB" w:rsidRPr="00B235C1">
        <w:rPr>
          <w:sz w:val="22"/>
          <w:szCs w:val="22"/>
        </w:rPr>
        <w:t>.</w:t>
      </w:r>
      <w:r w:rsidR="005E5098" w:rsidRPr="00B235C1">
        <w:rPr>
          <w:sz w:val="22"/>
          <w:szCs w:val="22"/>
        </w:rPr>
        <w:t xml:space="preserve"> </w:t>
      </w:r>
    </w:p>
    <w:p w14:paraId="6D01511C" w14:textId="77777777" w:rsidR="005E5098" w:rsidRPr="00B235C1" w:rsidRDefault="005E5098" w:rsidP="006418DB">
      <w:pPr>
        <w:jc w:val="both"/>
        <w:rPr>
          <w:sz w:val="22"/>
          <w:szCs w:val="22"/>
        </w:rPr>
      </w:pPr>
    </w:p>
    <w:p w14:paraId="0E2855F2" w14:textId="77777777" w:rsidR="00B77A6E" w:rsidRDefault="00B77A6E" w:rsidP="00B77A6E">
      <w:pPr>
        <w:jc w:val="both"/>
        <w:rPr>
          <w:b/>
          <w:bCs/>
          <w:sz w:val="22"/>
          <w:szCs w:val="22"/>
          <w:u w:val="single"/>
        </w:rPr>
      </w:pPr>
    </w:p>
    <w:p w14:paraId="205A1021" w14:textId="792B5351" w:rsidR="00B77A6E" w:rsidRPr="00DF1355" w:rsidRDefault="00B77A6E" w:rsidP="00B77A6E">
      <w:pPr>
        <w:jc w:val="both"/>
        <w:rPr>
          <w:b/>
          <w:bCs/>
          <w:sz w:val="22"/>
          <w:szCs w:val="22"/>
          <w:u w:val="single"/>
        </w:rPr>
      </w:pPr>
      <w:r w:rsidRPr="00DF1355">
        <w:rPr>
          <w:b/>
          <w:bCs/>
          <w:sz w:val="22"/>
          <w:szCs w:val="22"/>
          <w:u w:val="single"/>
        </w:rPr>
        <w:t>Projednáno v radě města</w:t>
      </w:r>
    </w:p>
    <w:p w14:paraId="3A2990BD" w14:textId="07905EAC" w:rsidR="00B77A6E" w:rsidRPr="00DF1355" w:rsidRDefault="00B77A6E" w:rsidP="00B77A6E">
      <w:pPr>
        <w:spacing w:after="20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DF1355">
        <w:rPr>
          <w:rFonts w:eastAsiaTheme="minorHAnsi"/>
          <w:bCs/>
          <w:sz w:val="22"/>
          <w:szCs w:val="22"/>
          <w:lang w:eastAsia="en-US"/>
        </w:rPr>
        <w:t xml:space="preserve">Rada města dne </w:t>
      </w:r>
      <w:r>
        <w:rPr>
          <w:rFonts w:eastAsiaTheme="minorHAnsi"/>
          <w:bCs/>
          <w:sz w:val="22"/>
          <w:szCs w:val="22"/>
          <w:lang w:eastAsia="en-US"/>
        </w:rPr>
        <w:t>15</w:t>
      </w:r>
      <w:r w:rsidRPr="00DF1355">
        <w:rPr>
          <w:rFonts w:eastAsiaTheme="minorHAnsi"/>
          <w:bCs/>
          <w:sz w:val="22"/>
          <w:szCs w:val="22"/>
          <w:lang w:eastAsia="en-US"/>
        </w:rPr>
        <w:t>.</w:t>
      </w:r>
      <w:r>
        <w:rPr>
          <w:rFonts w:eastAsiaTheme="minorHAnsi"/>
          <w:bCs/>
          <w:sz w:val="22"/>
          <w:szCs w:val="22"/>
          <w:lang w:eastAsia="en-US"/>
        </w:rPr>
        <w:t xml:space="preserve"> 11.</w:t>
      </w:r>
      <w:r w:rsidRPr="00DF1355">
        <w:rPr>
          <w:rFonts w:eastAsiaTheme="minorHAnsi"/>
          <w:bCs/>
          <w:sz w:val="22"/>
          <w:szCs w:val="22"/>
          <w:lang w:eastAsia="en-US"/>
        </w:rPr>
        <w:t xml:space="preserve"> 2022 </w:t>
      </w:r>
      <w:r w:rsidRPr="00B235C1">
        <w:rPr>
          <w:rFonts w:eastAsia="Calibri"/>
          <w:color w:val="000000"/>
          <w:sz w:val="22"/>
          <w:szCs w:val="22"/>
        </w:rPr>
        <w:t>souhlasi</w:t>
      </w:r>
      <w:r>
        <w:rPr>
          <w:rFonts w:eastAsia="Calibri"/>
          <w:color w:val="000000"/>
          <w:sz w:val="22"/>
          <w:szCs w:val="22"/>
        </w:rPr>
        <w:t>la</w:t>
      </w:r>
      <w:r w:rsidRPr="00B235C1">
        <w:rPr>
          <w:rFonts w:eastAsia="Calibri"/>
          <w:color w:val="000000"/>
          <w:sz w:val="22"/>
          <w:szCs w:val="22"/>
        </w:rPr>
        <w:t xml:space="preserve"> s návrhy koupit výše uvedené nemovité věci </w:t>
      </w:r>
      <w:r w:rsidR="00F91BAB" w:rsidRPr="00B235C1">
        <w:rPr>
          <w:rFonts w:eastAsia="Calibri"/>
          <w:color w:val="000000"/>
          <w:sz w:val="22"/>
          <w:szCs w:val="22"/>
        </w:rPr>
        <w:t>a svěřit</w:t>
      </w:r>
      <w:r w:rsidR="00F91BAB">
        <w:rPr>
          <w:rFonts w:eastAsia="Calibri"/>
          <w:color w:val="000000"/>
          <w:sz w:val="22"/>
          <w:szCs w:val="22"/>
        </w:rPr>
        <w:t xml:space="preserve"> příslušnému městskému obvodu pozemek parc. č. 2223/5 a </w:t>
      </w:r>
      <w:r w:rsidR="00ED311F">
        <w:rPr>
          <w:rFonts w:eastAsia="Calibri"/>
          <w:color w:val="000000"/>
          <w:sz w:val="22"/>
          <w:szCs w:val="22"/>
        </w:rPr>
        <w:t xml:space="preserve">pozemek </w:t>
      </w:r>
      <w:r w:rsidR="00F91BAB">
        <w:rPr>
          <w:rFonts w:eastAsia="Calibri"/>
          <w:color w:val="000000"/>
          <w:sz w:val="22"/>
          <w:szCs w:val="22"/>
        </w:rPr>
        <w:t>p.p.č. 14</w:t>
      </w:r>
      <w:r w:rsidR="00154EE9">
        <w:rPr>
          <w:rFonts w:eastAsia="Calibri"/>
          <w:color w:val="000000"/>
          <w:sz w:val="22"/>
          <w:szCs w:val="22"/>
        </w:rPr>
        <w:t>6</w:t>
      </w:r>
      <w:r w:rsidR="00F91BAB">
        <w:rPr>
          <w:rFonts w:eastAsia="Calibri"/>
          <w:color w:val="000000"/>
          <w:sz w:val="22"/>
          <w:szCs w:val="22"/>
        </w:rPr>
        <w:t xml:space="preserve">/29 </w:t>
      </w:r>
      <w:r>
        <w:rPr>
          <w:rFonts w:eastAsia="Calibri"/>
          <w:color w:val="000000"/>
          <w:sz w:val="22"/>
          <w:szCs w:val="22"/>
        </w:rPr>
        <w:t xml:space="preserve">a </w:t>
      </w:r>
      <w:r w:rsidR="00F91BAB">
        <w:rPr>
          <w:rFonts w:eastAsia="Calibri"/>
          <w:color w:val="000000"/>
          <w:sz w:val="22"/>
          <w:szCs w:val="22"/>
        </w:rPr>
        <w:t xml:space="preserve">dále </w:t>
      </w:r>
      <w:r>
        <w:rPr>
          <w:rFonts w:eastAsia="Calibri"/>
          <w:color w:val="000000"/>
          <w:sz w:val="22"/>
          <w:szCs w:val="22"/>
        </w:rPr>
        <w:t xml:space="preserve">uzavřít kupní smlouvu </w:t>
      </w:r>
      <w:r w:rsidRPr="00B235C1">
        <w:rPr>
          <w:rFonts w:eastAsia="Calibri"/>
          <w:color w:val="000000"/>
          <w:sz w:val="22"/>
          <w:szCs w:val="22"/>
        </w:rPr>
        <w:t>dle bodů 1) a</w:t>
      </w:r>
      <w:r>
        <w:rPr>
          <w:rFonts w:eastAsia="Calibri"/>
          <w:color w:val="000000"/>
          <w:sz w:val="22"/>
          <w:szCs w:val="22"/>
        </w:rPr>
        <w:t>ž 3</w:t>
      </w:r>
      <w:r w:rsidRPr="00B235C1">
        <w:rPr>
          <w:rFonts w:eastAsia="Calibri"/>
          <w:color w:val="000000"/>
          <w:sz w:val="22"/>
          <w:szCs w:val="22"/>
        </w:rPr>
        <w:t>) návrhu usnesení.</w:t>
      </w:r>
      <w:r w:rsidRPr="00DF1355">
        <w:rPr>
          <w:rFonts w:eastAsia="Calibri"/>
          <w:color w:val="000000"/>
          <w:sz w:val="22"/>
          <w:szCs w:val="22"/>
          <w:lang w:eastAsia="en-US"/>
        </w:rPr>
        <w:t xml:space="preserve">   </w:t>
      </w:r>
    </w:p>
    <w:p w14:paraId="6308C8CA" w14:textId="77777777" w:rsidR="004A3875" w:rsidRPr="00B235C1" w:rsidRDefault="004A3875" w:rsidP="00913ABA">
      <w:pPr>
        <w:ind w:right="-1"/>
        <w:jc w:val="both"/>
        <w:rPr>
          <w:color w:val="000000"/>
          <w:sz w:val="22"/>
          <w:szCs w:val="22"/>
        </w:rPr>
      </w:pPr>
    </w:p>
    <w:p w14:paraId="25ECF81C" w14:textId="3988265C" w:rsidR="00537707" w:rsidRDefault="00537707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37346BA4" w14:textId="711252B5" w:rsidR="00B77A6E" w:rsidRDefault="00B77A6E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66FBEBAD" w14:textId="698D4AD9" w:rsidR="00B77A6E" w:rsidRDefault="00B77A6E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6C7D6276" w14:textId="21373DD5" w:rsidR="00B77A6E" w:rsidRDefault="00B77A6E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5F4BDCAF" w14:textId="7C5E0A46" w:rsidR="00B77A6E" w:rsidRDefault="00B77A6E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3EBD246E" w14:textId="77777777" w:rsidR="00B77A6E" w:rsidRPr="00B235C1" w:rsidRDefault="00B77A6E" w:rsidP="00913ABA">
      <w:pPr>
        <w:ind w:right="-1"/>
        <w:jc w:val="both"/>
        <w:rPr>
          <w:color w:val="000000" w:themeColor="text1"/>
          <w:sz w:val="22"/>
          <w:szCs w:val="22"/>
        </w:rPr>
      </w:pPr>
    </w:p>
    <w:p w14:paraId="44195C2A" w14:textId="5E42CC8A" w:rsidR="00913ABA" w:rsidRPr="00B235C1" w:rsidRDefault="00913ABA" w:rsidP="00913ABA">
      <w:pPr>
        <w:ind w:right="-1"/>
        <w:jc w:val="both"/>
        <w:rPr>
          <w:b/>
          <w:color w:val="000000" w:themeColor="text1"/>
          <w:sz w:val="22"/>
          <w:szCs w:val="22"/>
          <w:u w:val="single"/>
        </w:rPr>
      </w:pPr>
      <w:r w:rsidRPr="00B235C1">
        <w:rPr>
          <w:b/>
          <w:color w:val="000000" w:themeColor="text1"/>
          <w:sz w:val="22"/>
          <w:szCs w:val="22"/>
          <w:u w:val="single"/>
        </w:rPr>
        <w:t>K bod</w:t>
      </w:r>
      <w:r w:rsidR="00CF5C3D">
        <w:rPr>
          <w:b/>
          <w:color w:val="000000" w:themeColor="text1"/>
          <w:sz w:val="22"/>
          <w:szCs w:val="22"/>
          <w:u w:val="single"/>
        </w:rPr>
        <w:t>ům</w:t>
      </w:r>
      <w:r w:rsidRPr="00B235C1">
        <w:rPr>
          <w:b/>
          <w:color w:val="000000" w:themeColor="text1"/>
          <w:sz w:val="22"/>
          <w:szCs w:val="22"/>
          <w:u w:val="single"/>
        </w:rPr>
        <w:t xml:space="preserve"> </w:t>
      </w:r>
      <w:r w:rsidR="00623ECB">
        <w:rPr>
          <w:b/>
          <w:color w:val="000000" w:themeColor="text1"/>
          <w:sz w:val="22"/>
          <w:szCs w:val="22"/>
          <w:u w:val="single"/>
        </w:rPr>
        <w:t>4</w:t>
      </w:r>
      <w:r w:rsidRPr="00B235C1">
        <w:rPr>
          <w:b/>
          <w:color w:val="000000" w:themeColor="text1"/>
          <w:sz w:val="22"/>
          <w:szCs w:val="22"/>
          <w:u w:val="single"/>
        </w:rPr>
        <w:t xml:space="preserve">) </w:t>
      </w:r>
      <w:r w:rsidR="00CF5C3D">
        <w:rPr>
          <w:b/>
          <w:color w:val="000000" w:themeColor="text1"/>
          <w:sz w:val="22"/>
          <w:szCs w:val="22"/>
          <w:u w:val="single"/>
        </w:rPr>
        <w:t xml:space="preserve">až 6) </w:t>
      </w:r>
      <w:r w:rsidRPr="00B235C1">
        <w:rPr>
          <w:b/>
          <w:color w:val="000000" w:themeColor="text1"/>
          <w:sz w:val="22"/>
          <w:szCs w:val="22"/>
          <w:u w:val="single"/>
        </w:rPr>
        <w:t>návrhu usnesení</w:t>
      </w:r>
    </w:p>
    <w:p w14:paraId="1BF17FB7" w14:textId="77777777" w:rsidR="00913ABA" w:rsidRPr="00B235C1" w:rsidRDefault="00913ABA" w:rsidP="00913ABA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>Věc</w:t>
      </w:r>
    </w:p>
    <w:p w14:paraId="1ABD5BC3" w14:textId="25843F45" w:rsidR="00913ABA" w:rsidRPr="00B235C1" w:rsidRDefault="00913ABA" w:rsidP="00913ABA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 xml:space="preserve">Výkup </w:t>
      </w:r>
      <w:r w:rsidR="005F7C2F" w:rsidRPr="00B235C1">
        <w:rPr>
          <w:color w:val="000000"/>
          <w:sz w:val="22"/>
          <w:szCs w:val="22"/>
        </w:rPr>
        <w:t xml:space="preserve">části </w:t>
      </w:r>
      <w:r w:rsidRPr="00B235C1">
        <w:rPr>
          <w:color w:val="000000"/>
          <w:sz w:val="22"/>
          <w:szCs w:val="22"/>
        </w:rPr>
        <w:t xml:space="preserve">nemovité věci v k.ú. </w:t>
      </w:r>
      <w:r w:rsidR="005F7C2F" w:rsidRPr="00B235C1">
        <w:rPr>
          <w:color w:val="000000"/>
          <w:sz w:val="22"/>
          <w:szCs w:val="22"/>
        </w:rPr>
        <w:t>Kunčičky</w:t>
      </w:r>
      <w:r w:rsidRPr="00B235C1">
        <w:rPr>
          <w:color w:val="000000"/>
          <w:sz w:val="22"/>
          <w:szCs w:val="22"/>
        </w:rPr>
        <w:t>, obec Ostrava</w:t>
      </w:r>
      <w:r w:rsidR="003624F8" w:rsidRPr="00B235C1">
        <w:rPr>
          <w:color w:val="000000"/>
          <w:sz w:val="22"/>
          <w:szCs w:val="22"/>
        </w:rPr>
        <w:t>, s následným svěřením MOb Slezská Ostrava.</w:t>
      </w:r>
    </w:p>
    <w:p w14:paraId="6D75F7DE" w14:textId="77777777" w:rsidR="00913ABA" w:rsidRPr="00B235C1" w:rsidRDefault="00913ABA" w:rsidP="00913ABA">
      <w:pPr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61B2EA0B" w14:textId="77777777" w:rsidR="00913ABA" w:rsidRPr="00B235C1" w:rsidRDefault="00913ABA" w:rsidP="00913ABA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 xml:space="preserve">Předmět </w:t>
      </w:r>
    </w:p>
    <w:p w14:paraId="7DDF02DA" w14:textId="3290F32C" w:rsidR="00913ABA" w:rsidRPr="00B235C1" w:rsidRDefault="005F7C2F" w:rsidP="00913ABA">
      <w:pPr>
        <w:ind w:right="-1"/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  <w:r w:rsidRPr="00B235C1">
        <w:rPr>
          <w:color w:val="000000"/>
          <w:sz w:val="22"/>
          <w:szCs w:val="22"/>
        </w:rPr>
        <w:t>Část p</w:t>
      </w:r>
      <w:r w:rsidR="00913ABA" w:rsidRPr="00B235C1">
        <w:rPr>
          <w:color w:val="000000"/>
          <w:sz w:val="22"/>
          <w:szCs w:val="22"/>
        </w:rPr>
        <w:t>ozem</w:t>
      </w:r>
      <w:r w:rsidRPr="00B235C1">
        <w:rPr>
          <w:color w:val="000000"/>
          <w:sz w:val="22"/>
          <w:szCs w:val="22"/>
        </w:rPr>
        <w:t xml:space="preserve">ku </w:t>
      </w:r>
      <w:r w:rsidR="00913ABA" w:rsidRPr="00B235C1">
        <w:rPr>
          <w:rFonts w:eastAsiaTheme="minorHAnsi"/>
          <w:color w:val="000000"/>
          <w:sz w:val="22"/>
          <w:szCs w:val="22"/>
          <w:lang w:eastAsia="en-US"/>
        </w:rPr>
        <w:t xml:space="preserve">parc. č. 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>1033/1, ost. plocha, zeleň</w:t>
      </w:r>
      <w:r w:rsidR="00913ABA" w:rsidRPr="00B235C1">
        <w:rPr>
          <w:rFonts w:eastAsiaTheme="minorHAnsi"/>
          <w:color w:val="000000"/>
          <w:sz w:val="22"/>
          <w:szCs w:val="22"/>
          <w:lang w:eastAsia="en-US"/>
        </w:rPr>
        <w:t>,</w:t>
      </w:r>
      <w:r w:rsidR="008B2650" w:rsidRPr="00B235C1">
        <w:rPr>
          <w:rFonts w:eastAsiaTheme="minorHAnsi"/>
          <w:color w:val="000000"/>
          <w:sz w:val="22"/>
          <w:szCs w:val="22"/>
          <w:lang w:eastAsia="en-US"/>
        </w:rPr>
        <w:t xml:space="preserve"> o výměře 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>438</w:t>
      </w:r>
      <w:r w:rsidR="008B2650" w:rsidRPr="00B235C1">
        <w:rPr>
          <w:rFonts w:eastAsiaTheme="minorHAnsi"/>
          <w:color w:val="000000"/>
          <w:sz w:val="22"/>
          <w:szCs w:val="22"/>
          <w:lang w:eastAsia="en-US"/>
        </w:rPr>
        <w:t xml:space="preserve"> m</w:t>
      </w:r>
      <w:r w:rsidR="008B2650" w:rsidRPr="00B235C1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2</w:t>
      </w:r>
      <w:r w:rsidR="008B2650" w:rsidRPr="00B235C1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 xml:space="preserve"> oddělenou geometrickým plánem č.</w:t>
      </w:r>
      <w:r w:rsidR="009854B0">
        <w:rPr>
          <w:rFonts w:eastAsiaTheme="minorHAnsi"/>
          <w:color w:val="000000"/>
          <w:sz w:val="22"/>
          <w:szCs w:val="22"/>
          <w:lang w:eastAsia="en-US"/>
        </w:rPr>
        <w:t> </w:t>
      </w:r>
      <w:r w:rsidR="00B33512" w:rsidRPr="00B235C1">
        <w:rPr>
          <w:rFonts w:eastAsiaTheme="minorHAnsi"/>
          <w:color w:val="000000"/>
          <w:sz w:val="22"/>
          <w:szCs w:val="22"/>
          <w:lang w:eastAsia="en-US"/>
        </w:rPr>
        <w:t xml:space="preserve">00870-40/2015 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 xml:space="preserve">a nově označenou jako pozemek parc. č. </w:t>
      </w:r>
      <w:r w:rsidR="00B33512" w:rsidRPr="00B235C1">
        <w:rPr>
          <w:rFonts w:eastAsiaTheme="minorHAnsi"/>
          <w:color w:val="000000"/>
          <w:sz w:val="22"/>
          <w:szCs w:val="22"/>
          <w:lang w:eastAsia="en-US"/>
        </w:rPr>
        <w:t xml:space="preserve">1033/3 (viz příloha č. </w:t>
      </w:r>
      <w:r w:rsidR="00782319">
        <w:rPr>
          <w:rFonts w:eastAsiaTheme="minorHAnsi"/>
          <w:color w:val="000000"/>
          <w:sz w:val="22"/>
          <w:szCs w:val="22"/>
          <w:lang w:eastAsia="en-US"/>
        </w:rPr>
        <w:t>3</w:t>
      </w:r>
      <w:r w:rsidR="00B33512" w:rsidRPr="00B235C1">
        <w:rPr>
          <w:rFonts w:eastAsiaTheme="minorHAnsi"/>
          <w:color w:val="000000"/>
          <w:sz w:val="22"/>
          <w:szCs w:val="22"/>
          <w:lang w:eastAsia="en-US"/>
        </w:rPr>
        <w:t>/3).</w:t>
      </w:r>
    </w:p>
    <w:p w14:paraId="6F7D5FDA" w14:textId="77777777" w:rsidR="00913ABA" w:rsidRPr="00B235C1" w:rsidRDefault="00913ABA" w:rsidP="00913ABA">
      <w:pPr>
        <w:ind w:right="-1"/>
        <w:jc w:val="both"/>
        <w:rPr>
          <w:color w:val="000000"/>
          <w:sz w:val="22"/>
          <w:szCs w:val="22"/>
        </w:rPr>
      </w:pPr>
    </w:p>
    <w:p w14:paraId="37D3155F" w14:textId="4BB3FFD8" w:rsidR="00913ABA" w:rsidRPr="00B235C1" w:rsidRDefault="00913ABA" w:rsidP="00913ABA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>Celková výměra pozemk</w:t>
      </w:r>
      <w:r w:rsidR="00B33512" w:rsidRPr="00B235C1">
        <w:rPr>
          <w:color w:val="000000"/>
          <w:sz w:val="22"/>
          <w:szCs w:val="22"/>
        </w:rPr>
        <w:t>u</w:t>
      </w:r>
      <w:r w:rsidRPr="00B235C1">
        <w:rPr>
          <w:color w:val="000000"/>
          <w:sz w:val="22"/>
          <w:szCs w:val="22"/>
        </w:rPr>
        <w:t xml:space="preserve"> činí </w:t>
      </w:r>
      <w:r w:rsidR="00B33512" w:rsidRPr="00B235C1">
        <w:rPr>
          <w:color w:val="000000"/>
          <w:sz w:val="22"/>
          <w:szCs w:val="22"/>
        </w:rPr>
        <w:t>5195</w:t>
      </w:r>
      <w:r w:rsidRPr="00B235C1">
        <w:rPr>
          <w:color w:val="000000"/>
          <w:sz w:val="22"/>
          <w:szCs w:val="22"/>
        </w:rPr>
        <w:t xml:space="preserve"> m</w:t>
      </w:r>
      <w:r w:rsidRPr="00B235C1">
        <w:rPr>
          <w:color w:val="000000"/>
          <w:sz w:val="22"/>
          <w:szCs w:val="22"/>
          <w:vertAlign w:val="superscript"/>
        </w:rPr>
        <w:t>2</w:t>
      </w:r>
      <w:r w:rsidRPr="00B235C1">
        <w:rPr>
          <w:color w:val="000000"/>
          <w:sz w:val="22"/>
          <w:szCs w:val="22"/>
        </w:rPr>
        <w:t xml:space="preserve">. </w:t>
      </w:r>
    </w:p>
    <w:p w14:paraId="37E7BBFF" w14:textId="77777777" w:rsidR="00913ABA" w:rsidRPr="00B235C1" w:rsidRDefault="00913ABA" w:rsidP="00913ABA">
      <w:pPr>
        <w:ind w:right="-1"/>
        <w:jc w:val="both"/>
        <w:rPr>
          <w:color w:val="000000"/>
          <w:sz w:val="22"/>
          <w:szCs w:val="22"/>
        </w:rPr>
      </w:pPr>
    </w:p>
    <w:p w14:paraId="50240159" w14:textId="233ABF19" w:rsidR="00913ABA" w:rsidRPr="00B235C1" w:rsidRDefault="006B7D0E" w:rsidP="00913ABA">
      <w:pP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</w:t>
      </w:r>
      <w:r w:rsidR="00B33512" w:rsidRPr="00B235C1">
        <w:rPr>
          <w:color w:val="000000"/>
          <w:sz w:val="22"/>
          <w:szCs w:val="22"/>
        </w:rPr>
        <w:t xml:space="preserve">pozemku </w:t>
      </w:r>
      <w:r w:rsidR="00913ABA" w:rsidRPr="00B235C1">
        <w:rPr>
          <w:color w:val="000000"/>
          <w:sz w:val="22"/>
          <w:szCs w:val="22"/>
        </w:rPr>
        <w:t xml:space="preserve">parc. č. </w:t>
      </w:r>
      <w:r w:rsidR="00B33512" w:rsidRPr="00B235C1">
        <w:rPr>
          <w:color w:val="000000"/>
          <w:sz w:val="22"/>
          <w:szCs w:val="22"/>
        </w:rPr>
        <w:t>1033/</w:t>
      </w:r>
      <w:r>
        <w:rPr>
          <w:color w:val="000000"/>
          <w:sz w:val="22"/>
          <w:szCs w:val="22"/>
        </w:rPr>
        <w:t>3</w:t>
      </w:r>
      <w:r w:rsidR="00913ABA" w:rsidRPr="00B235C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nachází</w:t>
      </w:r>
      <w:r w:rsidR="006E72D9" w:rsidRPr="00B235C1">
        <w:rPr>
          <w:color w:val="000000"/>
          <w:sz w:val="22"/>
          <w:szCs w:val="22"/>
        </w:rPr>
        <w:t xml:space="preserve"> </w:t>
      </w:r>
      <w:r w:rsidR="00CC3513" w:rsidRPr="00B235C1">
        <w:rPr>
          <w:color w:val="000000"/>
          <w:sz w:val="22"/>
          <w:szCs w:val="22"/>
        </w:rPr>
        <w:t xml:space="preserve">místní komunikace </w:t>
      </w:r>
      <w:r w:rsidR="00B33512" w:rsidRPr="00B235C1">
        <w:rPr>
          <w:color w:val="000000"/>
          <w:sz w:val="22"/>
          <w:szCs w:val="22"/>
        </w:rPr>
        <w:t>III</w:t>
      </w:r>
      <w:r w:rsidR="00CC3513" w:rsidRPr="00B235C1">
        <w:rPr>
          <w:color w:val="000000"/>
          <w:sz w:val="22"/>
          <w:szCs w:val="22"/>
        </w:rPr>
        <w:t xml:space="preserve">. třídy č. </w:t>
      </w:r>
      <w:r w:rsidR="00EF7FBE" w:rsidRPr="00B235C1">
        <w:rPr>
          <w:color w:val="000000"/>
          <w:sz w:val="22"/>
          <w:szCs w:val="22"/>
        </w:rPr>
        <w:t>94 c</w:t>
      </w:r>
      <w:r w:rsidR="00CC3513" w:rsidRPr="00B235C1">
        <w:rPr>
          <w:color w:val="000000"/>
          <w:sz w:val="22"/>
          <w:szCs w:val="22"/>
        </w:rPr>
        <w:t xml:space="preserve"> </w:t>
      </w:r>
      <w:r w:rsidR="00EF7FBE" w:rsidRPr="00B235C1">
        <w:rPr>
          <w:color w:val="000000"/>
          <w:sz w:val="22"/>
          <w:szCs w:val="22"/>
        </w:rPr>
        <w:t xml:space="preserve">ulice Kaniokova </w:t>
      </w:r>
      <w:r w:rsidR="00CC3513" w:rsidRPr="00B235C1">
        <w:rPr>
          <w:color w:val="000000"/>
          <w:sz w:val="22"/>
          <w:szCs w:val="22"/>
        </w:rPr>
        <w:t>ve</w:t>
      </w:r>
      <w:r w:rsidR="005F6C48" w:rsidRPr="00B235C1">
        <w:rPr>
          <w:color w:val="000000"/>
          <w:sz w:val="22"/>
          <w:szCs w:val="22"/>
        </w:rPr>
        <w:t> </w:t>
      </w:r>
      <w:r w:rsidR="00CC3513" w:rsidRPr="00B235C1">
        <w:rPr>
          <w:color w:val="000000"/>
          <w:sz w:val="22"/>
          <w:szCs w:val="22"/>
        </w:rPr>
        <w:t>vlastnictví města</w:t>
      </w:r>
      <w:r w:rsidR="006E72D9" w:rsidRPr="00B235C1">
        <w:rPr>
          <w:color w:val="000000"/>
          <w:sz w:val="22"/>
          <w:szCs w:val="22"/>
        </w:rPr>
        <w:t xml:space="preserve"> </w:t>
      </w:r>
      <w:r w:rsidR="00913ABA" w:rsidRPr="00B235C1">
        <w:rPr>
          <w:color w:val="000000"/>
          <w:sz w:val="22"/>
          <w:szCs w:val="22"/>
        </w:rPr>
        <w:t>(viz příloha č.</w:t>
      </w:r>
      <w:r w:rsidR="006E72D9" w:rsidRPr="00B235C1">
        <w:rPr>
          <w:color w:val="000000"/>
          <w:sz w:val="22"/>
          <w:szCs w:val="22"/>
        </w:rPr>
        <w:t> </w:t>
      </w:r>
      <w:r w:rsidR="00782319">
        <w:rPr>
          <w:color w:val="000000"/>
          <w:sz w:val="22"/>
          <w:szCs w:val="22"/>
        </w:rPr>
        <w:t>3</w:t>
      </w:r>
      <w:r w:rsidR="00913ABA" w:rsidRPr="00B235C1">
        <w:rPr>
          <w:color w:val="000000"/>
          <w:sz w:val="22"/>
          <w:szCs w:val="22"/>
        </w:rPr>
        <w:t xml:space="preserve">/1 a </w:t>
      </w:r>
      <w:r w:rsidR="00782319">
        <w:rPr>
          <w:color w:val="000000"/>
          <w:sz w:val="22"/>
          <w:szCs w:val="22"/>
        </w:rPr>
        <w:t>3</w:t>
      </w:r>
      <w:r w:rsidR="00913ABA" w:rsidRPr="00B235C1">
        <w:rPr>
          <w:color w:val="000000"/>
          <w:sz w:val="22"/>
          <w:szCs w:val="22"/>
        </w:rPr>
        <w:t>/2).</w:t>
      </w:r>
    </w:p>
    <w:p w14:paraId="105499C3" w14:textId="77777777" w:rsidR="00913ABA" w:rsidRPr="00B235C1" w:rsidRDefault="00913ABA" w:rsidP="00913ABA">
      <w:pPr>
        <w:ind w:right="-1"/>
        <w:jc w:val="both"/>
        <w:rPr>
          <w:color w:val="000000"/>
          <w:sz w:val="22"/>
          <w:szCs w:val="22"/>
        </w:rPr>
      </w:pPr>
    </w:p>
    <w:p w14:paraId="38554443" w14:textId="77777777" w:rsidR="005F1E56" w:rsidRDefault="005F1E56" w:rsidP="005F6C48">
      <w:pPr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2927CE4B" w14:textId="7EF5D765" w:rsidR="005F6C48" w:rsidRPr="00B235C1" w:rsidRDefault="005F6C48" w:rsidP="005F6C48">
      <w:pPr>
        <w:ind w:right="-1"/>
        <w:jc w:val="both"/>
        <w:rPr>
          <w:b/>
          <w:color w:val="000000"/>
          <w:sz w:val="22"/>
          <w:szCs w:val="22"/>
          <w:u w:val="single"/>
        </w:rPr>
      </w:pPr>
      <w:r w:rsidRPr="00B235C1">
        <w:rPr>
          <w:b/>
          <w:color w:val="000000"/>
          <w:sz w:val="22"/>
          <w:szCs w:val="22"/>
          <w:u w:val="single"/>
        </w:rPr>
        <w:t>Žadatel</w:t>
      </w:r>
    </w:p>
    <w:p w14:paraId="7721EA9C" w14:textId="00A0FF39" w:rsidR="005F6C48" w:rsidRPr="00B235C1" w:rsidRDefault="005F6C48" w:rsidP="005F6C48">
      <w:pPr>
        <w:ind w:right="-1"/>
        <w:jc w:val="both"/>
        <w:rPr>
          <w:color w:val="000000"/>
          <w:sz w:val="22"/>
          <w:szCs w:val="22"/>
        </w:rPr>
      </w:pPr>
      <w:r w:rsidRPr="00B235C1">
        <w:rPr>
          <w:color w:val="000000"/>
          <w:sz w:val="22"/>
          <w:szCs w:val="22"/>
        </w:rPr>
        <w:t>Vlastník</w:t>
      </w:r>
      <w:r w:rsidR="00CA0570">
        <w:rPr>
          <w:color w:val="000000"/>
          <w:sz w:val="22"/>
          <w:szCs w:val="22"/>
        </w:rPr>
        <w:t>em</w:t>
      </w:r>
      <w:r w:rsidRPr="00B235C1">
        <w:rPr>
          <w:color w:val="000000"/>
          <w:sz w:val="22"/>
          <w:szCs w:val="22"/>
        </w:rPr>
        <w:t xml:space="preserve"> pozemk</w:t>
      </w:r>
      <w:r w:rsidR="00EF7FBE" w:rsidRPr="00B235C1">
        <w:rPr>
          <w:color w:val="000000"/>
          <w:sz w:val="22"/>
          <w:szCs w:val="22"/>
        </w:rPr>
        <w:t>u</w:t>
      </w:r>
      <w:r w:rsidRPr="00B235C1">
        <w:rPr>
          <w:color w:val="000000"/>
          <w:sz w:val="22"/>
          <w:szCs w:val="22"/>
        </w:rPr>
        <w:t xml:space="preserve"> je </w:t>
      </w:r>
      <w:r w:rsidRPr="00B235C1">
        <w:rPr>
          <w:rFonts w:eastAsiaTheme="minorHAnsi"/>
          <w:color w:val="000000"/>
          <w:sz w:val="22"/>
          <w:szCs w:val="22"/>
          <w:lang w:eastAsia="en-US"/>
        </w:rPr>
        <w:t>společnost Asental Land, s.r.o., sídlo Gregorova 2582/3, Moravská Ostrava, 702 00 Ostrava, IČO 277 69 143</w:t>
      </w:r>
      <w:r w:rsidRPr="00B235C1">
        <w:rPr>
          <w:color w:val="000000"/>
          <w:sz w:val="22"/>
          <w:szCs w:val="22"/>
        </w:rPr>
        <w:t xml:space="preserve"> (viz příloha č. </w:t>
      </w:r>
      <w:r w:rsidR="00782319">
        <w:rPr>
          <w:color w:val="000000"/>
          <w:sz w:val="22"/>
          <w:szCs w:val="22"/>
        </w:rPr>
        <w:t>3</w:t>
      </w:r>
      <w:r w:rsidRPr="00B235C1">
        <w:rPr>
          <w:color w:val="000000"/>
          <w:sz w:val="22"/>
          <w:szCs w:val="22"/>
        </w:rPr>
        <w:t xml:space="preserve">/3). </w:t>
      </w:r>
    </w:p>
    <w:p w14:paraId="5AF97A20" w14:textId="77777777" w:rsidR="007717CA" w:rsidRDefault="007717CA" w:rsidP="00913ABA">
      <w:pPr>
        <w:ind w:right="-1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27A5E0E" w14:textId="6C8C3C7D" w:rsidR="00913ABA" w:rsidRPr="00B235C1" w:rsidRDefault="00913ABA" w:rsidP="00913ABA">
      <w:pPr>
        <w:ind w:right="-1"/>
        <w:jc w:val="both"/>
        <w:rPr>
          <w:b/>
          <w:color w:val="000000" w:themeColor="text1"/>
          <w:sz w:val="22"/>
          <w:szCs w:val="22"/>
          <w:u w:val="single"/>
        </w:rPr>
      </w:pPr>
      <w:r w:rsidRPr="00B235C1">
        <w:rPr>
          <w:b/>
          <w:color w:val="000000" w:themeColor="text1"/>
          <w:sz w:val="22"/>
          <w:szCs w:val="22"/>
          <w:u w:val="single"/>
        </w:rPr>
        <w:t>Stanoviska</w:t>
      </w:r>
    </w:p>
    <w:p w14:paraId="4B76FF86" w14:textId="3B6BD2F2" w:rsidR="00913ABA" w:rsidRPr="00B235C1" w:rsidRDefault="007960A8" w:rsidP="00913ABA">
      <w:pPr>
        <w:ind w:right="-1"/>
        <w:jc w:val="both"/>
        <w:rPr>
          <w:b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 xml:space="preserve">Rada </w:t>
      </w:r>
      <w:r w:rsidR="00913ABA" w:rsidRPr="00B235C1">
        <w:rPr>
          <w:b/>
          <w:i/>
          <w:iCs/>
          <w:color w:val="000000" w:themeColor="text1"/>
          <w:sz w:val="22"/>
          <w:szCs w:val="22"/>
        </w:rPr>
        <w:t xml:space="preserve">městského obvodu </w:t>
      </w:r>
      <w:r w:rsidRPr="00B235C1">
        <w:rPr>
          <w:b/>
          <w:i/>
          <w:iCs/>
          <w:color w:val="000000" w:themeColor="text1"/>
          <w:sz w:val="22"/>
          <w:szCs w:val="22"/>
        </w:rPr>
        <w:t>Slezská</w:t>
      </w:r>
      <w:r w:rsidR="009662B0" w:rsidRPr="00B235C1">
        <w:rPr>
          <w:b/>
          <w:i/>
          <w:iCs/>
          <w:color w:val="000000" w:themeColor="text1"/>
          <w:sz w:val="22"/>
          <w:szCs w:val="22"/>
        </w:rPr>
        <w:t xml:space="preserve"> Ostrava</w:t>
      </w:r>
      <w:r w:rsidR="00913ABA" w:rsidRPr="00B235C1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913ABA" w:rsidRPr="00B235C1">
        <w:rPr>
          <w:bCs/>
          <w:color w:val="000000" w:themeColor="text1"/>
          <w:sz w:val="22"/>
          <w:szCs w:val="22"/>
        </w:rPr>
        <w:t>–</w:t>
      </w:r>
      <w:r w:rsidR="00913ABA" w:rsidRPr="00B235C1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913ABA" w:rsidRPr="00B235C1">
        <w:rPr>
          <w:bCs/>
          <w:color w:val="000000" w:themeColor="text1"/>
          <w:sz w:val="22"/>
          <w:szCs w:val="22"/>
        </w:rPr>
        <w:t>vydal</w:t>
      </w:r>
      <w:r w:rsidRPr="00B235C1">
        <w:rPr>
          <w:bCs/>
          <w:color w:val="000000" w:themeColor="text1"/>
          <w:sz w:val="22"/>
          <w:szCs w:val="22"/>
        </w:rPr>
        <w:t>a</w:t>
      </w:r>
      <w:r w:rsidR="00913ABA" w:rsidRPr="00B235C1">
        <w:rPr>
          <w:bCs/>
          <w:color w:val="000000" w:themeColor="text1"/>
          <w:sz w:val="22"/>
          <w:szCs w:val="22"/>
        </w:rPr>
        <w:t xml:space="preserve"> </w:t>
      </w:r>
      <w:r w:rsidRPr="00B235C1">
        <w:rPr>
          <w:b/>
          <w:color w:val="000000" w:themeColor="text1"/>
          <w:sz w:val="22"/>
          <w:szCs w:val="22"/>
        </w:rPr>
        <w:t>kladné</w:t>
      </w:r>
      <w:r w:rsidR="00913ABA" w:rsidRPr="00B235C1">
        <w:rPr>
          <w:bCs/>
          <w:color w:val="000000" w:themeColor="text1"/>
          <w:sz w:val="22"/>
          <w:szCs w:val="22"/>
        </w:rPr>
        <w:t xml:space="preserve"> stanovisko k</w:t>
      </w:r>
      <w:r w:rsidR="009662B0" w:rsidRPr="00B235C1">
        <w:rPr>
          <w:bCs/>
          <w:color w:val="000000" w:themeColor="text1"/>
          <w:sz w:val="22"/>
          <w:szCs w:val="22"/>
        </w:rPr>
        <w:t xml:space="preserve"> nabytí </w:t>
      </w:r>
      <w:r w:rsidR="00FD4FFD" w:rsidRPr="00B235C1">
        <w:rPr>
          <w:bCs/>
          <w:color w:val="000000" w:themeColor="text1"/>
          <w:sz w:val="22"/>
          <w:szCs w:val="22"/>
        </w:rPr>
        <w:t>a k</w:t>
      </w:r>
      <w:r w:rsidR="00162600" w:rsidRPr="00B235C1">
        <w:rPr>
          <w:bCs/>
          <w:color w:val="000000" w:themeColor="text1"/>
          <w:sz w:val="22"/>
          <w:szCs w:val="22"/>
        </w:rPr>
        <w:t>e</w:t>
      </w:r>
      <w:r w:rsidR="00FD4FFD" w:rsidRPr="00B235C1">
        <w:rPr>
          <w:bCs/>
          <w:color w:val="000000" w:themeColor="text1"/>
          <w:sz w:val="22"/>
          <w:szCs w:val="22"/>
        </w:rPr>
        <w:t xml:space="preserve"> svěření </w:t>
      </w:r>
      <w:r w:rsidRPr="00B235C1">
        <w:rPr>
          <w:bCs/>
          <w:color w:val="000000" w:themeColor="text1"/>
          <w:sz w:val="22"/>
          <w:szCs w:val="22"/>
        </w:rPr>
        <w:t xml:space="preserve">části </w:t>
      </w:r>
      <w:r w:rsidR="009662B0" w:rsidRPr="00B235C1">
        <w:rPr>
          <w:bCs/>
          <w:color w:val="000000" w:themeColor="text1"/>
          <w:sz w:val="22"/>
          <w:szCs w:val="22"/>
        </w:rPr>
        <w:t xml:space="preserve">pozemku parc. č. </w:t>
      </w:r>
      <w:r w:rsidR="00FD4FFD" w:rsidRPr="00B235C1">
        <w:rPr>
          <w:bCs/>
          <w:color w:val="000000" w:themeColor="text1"/>
          <w:sz w:val="22"/>
          <w:szCs w:val="22"/>
        </w:rPr>
        <w:t>1033/1</w:t>
      </w:r>
      <w:r w:rsidR="009662B0" w:rsidRPr="00B235C1">
        <w:rPr>
          <w:bCs/>
          <w:color w:val="000000" w:themeColor="text1"/>
          <w:sz w:val="22"/>
          <w:szCs w:val="22"/>
        </w:rPr>
        <w:t xml:space="preserve"> </w:t>
      </w:r>
      <w:r w:rsidR="00913ABA" w:rsidRPr="00B235C1">
        <w:rPr>
          <w:bCs/>
          <w:color w:val="000000" w:themeColor="text1"/>
          <w:sz w:val="22"/>
          <w:szCs w:val="22"/>
        </w:rPr>
        <w:t>(viz</w:t>
      </w:r>
      <w:r w:rsidR="009662B0" w:rsidRPr="00B235C1">
        <w:rPr>
          <w:bCs/>
          <w:color w:val="000000" w:themeColor="text1"/>
          <w:sz w:val="22"/>
          <w:szCs w:val="22"/>
        </w:rPr>
        <w:t> </w:t>
      </w:r>
      <w:r w:rsidR="00913ABA" w:rsidRPr="00B235C1">
        <w:rPr>
          <w:bCs/>
          <w:color w:val="000000" w:themeColor="text1"/>
          <w:sz w:val="22"/>
          <w:szCs w:val="22"/>
        </w:rPr>
        <w:t xml:space="preserve">příloha č. </w:t>
      </w:r>
      <w:r w:rsidR="00782319">
        <w:rPr>
          <w:bCs/>
          <w:color w:val="000000" w:themeColor="text1"/>
          <w:sz w:val="22"/>
          <w:szCs w:val="22"/>
        </w:rPr>
        <w:t>3</w:t>
      </w:r>
      <w:r w:rsidR="00913ABA" w:rsidRPr="00B235C1">
        <w:rPr>
          <w:bCs/>
          <w:color w:val="000000" w:themeColor="text1"/>
          <w:sz w:val="22"/>
          <w:szCs w:val="22"/>
        </w:rPr>
        <w:t>/</w:t>
      </w:r>
      <w:r w:rsidR="00FD4FFD" w:rsidRPr="00B235C1">
        <w:rPr>
          <w:bCs/>
          <w:color w:val="000000" w:themeColor="text1"/>
          <w:sz w:val="22"/>
          <w:szCs w:val="22"/>
        </w:rPr>
        <w:t>4</w:t>
      </w:r>
      <w:r w:rsidR="00913ABA" w:rsidRPr="00B235C1">
        <w:rPr>
          <w:bCs/>
          <w:color w:val="000000" w:themeColor="text1"/>
          <w:sz w:val="22"/>
          <w:szCs w:val="22"/>
        </w:rPr>
        <w:t>).</w:t>
      </w:r>
    </w:p>
    <w:p w14:paraId="2F35999D" w14:textId="77777777" w:rsidR="00913ABA" w:rsidRPr="00B235C1" w:rsidRDefault="00913ABA" w:rsidP="00913ABA">
      <w:pPr>
        <w:ind w:right="-1"/>
        <w:jc w:val="both"/>
        <w:rPr>
          <w:b/>
          <w:i/>
          <w:iCs/>
          <w:color w:val="FF0000"/>
          <w:sz w:val="22"/>
          <w:szCs w:val="22"/>
        </w:rPr>
      </w:pPr>
    </w:p>
    <w:p w14:paraId="3652DF06" w14:textId="5A4F50BA" w:rsidR="00913ABA" w:rsidRPr="00B235C1" w:rsidRDefault="00913ABA" w:rsidP="00913ABA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>Odbor územního plánování a stavebního řádu</w:t>
      </w:r>
      <w:r w:rsidRPr="00B235C1">
        <w:rPr>
          <w:i/>
          <w:iCs/>
          <w:color w:val="000000" w:themeColor="text1"/>
          <w:sz w:val="22"/>
          <w:szCs w:val="22"/>
        </w:rPr>
        <w:t xml:space="preserve"> </w:t>
      </w:r>
      <w:r w:rsidRPr="00B235C1">
        <w:rPr>
          <w:color w:val="000000" w:themeColor="text1"/>
          <w:sz w:val="22"/>
          <w:szCs w:val="22"/>
        </w:rPr>
        <w:t xml:space="preserve">– dle Územního plánu Ostravy je </w:t>
      </w:r>
      <w:r w:rsidR="00546982" w:rsidRPr="00B235C1">
        <w:rPr>
          <w:color w:val="000000" w:themeColor="text1"/>
          <w:sz w:val="22"/>
          <w:szCs w:val="22"/>
        </w:rPr>
        <w:t>pozemek parc. č.</w:t>
      </w:r>
      <w:r w:rsidR="00AA1B6F">
        <w:rPr>
          <w:color w:val="000000" w:themeColor="text1"/>
          <w:sz w:val="22"/>
          <w:szCs w:val="22"/>
        </w:rPr>
        <w:t> </w:t>
      </w:r>
      <w:r w:rsidR="007960A8" w:rsidRPr="00B235C1">
        <w:rPr>
          <w:color w:val="000000" w:themeColor="text1"/>
          <w:sz w:val="22"/>
          <w:szCs w:val="22"/>
        </w:rPr>
        <w:t>1033/1</w:t>
      </w:r>
      <w:r w:rsidRPr="00B235C1">
        <w:rPr>
          <w:color w:val="000000" w:themeColor="text1"/>
          <w:sz w:val="22"/>
          <w:szCs w:val="22"/>
        </w:rPr>
        <w:t xml:space="preserve"> součástí plochy se způsobem využití „</w:t>
      </w:r>
      <w:r w:rsidR="007960A8" w:rsidRPr="00B235C1">
        <w:rPr>
          <w:color w:val="000000" w:themeColor="text1"/>
          <w:sz w:val="22"/>
          <w:szCs w:val="22"/>
        </w:rPr>
        <w:t>Bydlení v rodinných domech</w:t>
      </w:r>
      <w:r w:rsidRPr="00B235C1">
        <w:rPr>
          <w:color w:val="000000" w:themeColor="text1"/>
          <w:sz w:val="22"/>
          <w:szCs w:val="22"/>
        </w:rPr>
        <w:t xml:space="preserve">“. OÚPaSŘ </w:t>
      </w:r>
      <w:r w:rsidRPr="00B235C1">
        <w:rPr>
          <w:b/>
          <w:bCs/>
          <w:color w:val="000000" w:themeColor="text1"/>
          <w:sz w:val="22"/>
          <w:szCs w:val="22"/>
        </w:rPr>
        <w:t xml:space="preserve">nemá námitky </w:t>
      </w:r>
      <w:r w:rsidRPr="00B235C1">
        <w:rPr>
          <w:color w:val="000000" w:themeColor="text1"/>
          <w:sz w:val="22"/>
          <w:szCs w:val="22"/>
        </w:rPr>
        <w:t>k dané věci.</w:t>
      </w:r>
    </w:p>
    <w:p w14:paraId="2442AB7E" w14:textId="77777777" w:rsidR="00913ABA" w:rsidRPr="00B235C1" w:rsidRDefault="00913ABA" w:rsidP="00913ABA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</w:p>
    <w:p w14:paraId="2CB9D119" w14:textId="78FB403F" w:rsidR="00913ABA" w:rsidRPr="00B235C1" w:rsidRDefault="00913ABA" w:rsidP="00913ABA">
      <w:pPr>
        <w:ind w:right="-1"/>
        <w:jc w:val="both"/>
        <w:rPr>
          <w:b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 xml:space="preserve">Odbor dopravy – </w:t>
      </w:r>
      <w:r w:rsidRPr="00B235C1">
        <w:rPr>
          <w:bCs/>
          <w:color w:val="000000" w:themeColor="text1"/>
          <w:sz w:val="22"/>
          <w:szCs w:val="22"/>
        </w:rPr>
        <w:t>informuje, že se na části pozemku</w:t>
      </w:r>
      <w:r w:rsidR="00546982" w:rsidRPr="00B235C1">
        <w:rPr>
          <w:bCs/>
          <w:color w:val="000000" w:themeColor="text1"/>
          <w:sz w:val="22"/>
          <w:szCs w:val="22"/>
        </w:rPr>
        <w:t xml:space="preserve"> parc. č. </w:t>
      </w:r>
      <w:r w:rsidR="007960A8" w:rsidRPr="00B235C1">
        <w:rPr>
          <w:bCs/>
          <w:color w:val="000000" w:themeColor="text1"/>
          <w:sz w:val="22"/>
          <w:szCs w:val="22"/>
        </w:rPr>
        <w:t>1033/1</w:t>
      </w:r>
      <w:r w:rsidRPr="00B235C1">
        <w:rPr>
          <w:bCs/>
          <w:color w:val="000000" w:themeColor="text1"/>
          <w:sz w:val="22"/>
          <w:szCs w:val="22"/>
        </w:rPr>
        <w:t xml:space="preserve"> nachází místní komunikace </w:t>
      </w:r>
      <w:r w:rsidR="007960A8" w:rsidRPr="00B235C1">
        <w:rPr>
          <w:bCs/>
          <w:color w:val="000000" w:themeColor="text1"/>
          <w:sz w:val="22"/>
          <w:szCs w:val="22"/>
        </w:rPr>
        <w:t>I</w:t>
      </w:r>
      <w:r w:rsidRPr="00B235C1">
        <w:rPr>
          <w:bCs/>
          <w:color w:val="000000" w:themeColor="text1"/>
          <w:sz w:val="22"/>
          <w:szCs w:val="22"/>
        </w:rPr>
        <w:t>II. třídy</w:t>
      </w:r>
      <w:r w:rsidR="00850B4C" w:rsidRPr="00B235C1">
        <w:rPr>
          <w:bCs/>
          <w:color w:val="000000" w:themeColor="text1"/>
          <w:sz w:val="22"/>
          <w:szCs w:val="22"/>
        </w:rPr>
        <w:t xml:space="preserve"> a </w:t>
      </w:r>
      <w:r w:rsidR="00850B4C" w:rsidRPr="00B235C1">
        <w:rPr>
          <w:b/>
          <w:color w:val="000000" w:themeColor="text1"/>
          <w:sz w:val="22"/>
          <w:szCs w:val="22"/>
        </w:rPr>
        <w:t>nemá námitek</w:t>
      </w:r>
      <w:r w:rsidR="00850B4C" w:rsidRPr="00B235C1">
        <w:rPr>
          <w:bCs/>
          <w:color w:val="000000" w:themeColor="text1"/>
          <w:sz w:val="22"/>
          <w:szCs w:val="22"/>
        </w:rPr>
        <w:t xml:space="preserve"> k výkupu pozemku</w:t>
      </w:r>
      <w:r w:rsidRPr="00B235C1">
        <w:rPr>
          <w:bCs/>
          <w:color w:val="000000" w:themeColor="text1"/>
          <w:sz w:val="22"/>
          <w:szCs w:val="22"/>
        </w:rPr>
        <w:t>.</w:t>
      </w:r>
      <w:r w:rsidR="00850B4C" w:rsidRPr="00B235C1">
        <w:rPr>
          <w:bCs/>
          <w:color w:val="000000" w:themeColor="text1"/>
          <w:sz w:val="22"/>
          <w:szCs w:val="22"/>
        </w:rPr>
        <w:t xml:space="preserve"> </w:t>
      </w:r>
    </w:p>
    <w:p w14:paraId="6F977B21" w14:textId="77777777" w:rsidR="00913ABA" w:rsidRPr="00B235C1" w:rsidRDefault="00913ABA" w:rsidP="00913ABA">
      <w:pPr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</w:p>
    <w:p w14:paraId="215B9308" w14:textId="797D7819" w:rsidR="00913ABA" w:rsidRPr="00B235C1" w:rsidRDefault="00913ABA" w:rsidP="00913ABA">
      <w:pPr>
        <w:ind w:right="-1"/>
        <w:jc w:val="both"/>
        <w:rPr>
          <w:iCs/>
          <w:color w:val="000000" w:themeColor="text1"/>
          <w:sz w:val="22"/>
          <w:szCs w:val="22"/>
        </w:rPr>
      </w:pPr>
      <w:r w:rsidRPr="00B235C1">
        <w:rPr>
          <w:b/>
          <w:i/>
          <w:iCs/>
          <w:color w:val="000000" w:themeColor="text1"/>
          <w:sz w:val="22"/>
          <w:szCs w:val="22"/>
        </w:rPr>
        <w:t>Odbor strategického rozvoje, o</w:t>
      </w:r>
      <w:r w:rsidRPr="00B235C1">
        <w:rPr>
          <w:b/>
          <w:i/>
          <w:color w:val="000000" w:themeColor="text1"/>
          <w:sz w:val="22"/>
          <w:szCs w:val="22"/>
        </w:rPr>
        <w:t>dbor investiční</w:t>
      </w:r>
      <w:r w:rsidR="00FD4FFD" w:rsidRPr="00B235C1">
        <w:rPr>
          <w:b/>
          <w:i/>
          <w:iCs/>
          <w:color w:val="000000" w:themeColor="text1"/>
          <w:sz w:val="22"/>
          <w:szCs w:val="22"/>
        </w:rPr>
        <w:t xml:space="preserve"> – </w:t>
      </w:r>
      <w:r w:rsidRPr="00B235C1">
        <w:rPr>
          <w:b/>
          <w:bCs/>
          <w:iCs/>
          <w:color w:val="000000" w:themeColor="text1"/>
          <w:sz w:val="22"/>
          <w:szCs w:val="22"/>
        </w:rPr>
        <w:t xml:space="preserve">nemá námitky </w:t>
      </w:r>
      <w:r w:rsidRPr="00B235C1">
        <w:rPr>
          <w:iCs/>
          <w:color w:val="000000" w:themeColor="text1"/>
          <w:sz w:val="22"/>
          <w:szCs w:val="22"/>
        </w:rPr>
        <w:t>k dané věci.</w:t>
      </w:r>
    </w:p>
    <w:p w14:paraId="51245F10" w14:textId="77777777" w:rsidR="00913ABA" w:rsidRPr="00B235C1" w:rsidRDefault="00913ABA" w:rsidP="00913ABA">
      <w:pPr>
        <w:ind w:right="-1"/>
        <w:jc w:val="both"/>
        <w:rPr>
          <w:bCs/>
          <w:color w:val="FF0000"/>
          <w:sz w:val="22"/>
          <w:szCs w:val="22"/>
        </w:rPr>
      </w:pPr>
    </w:p>
    <w:p w14:paraId="547C1574" w14:textId="3325C0AF" w:rsidR="00246EFA" w:rsidRPr="00B235C1" w:rsidRDefault="00246EFA" w:rsidP="00246EFA">
      <w:pPr>
        <w:jc w:val="both"/>
        <w:rPr>
          <w:bCs/>
          <w:sz w:val="22"/>
          <w:szCs w:val="22"/>
        </w:rPr>
      </w:pPr>
      <w:r w:rsidRPr="00B235C1">
        <w:rPr>
          <w:b/>
          <w:i/>
          <w:iCs/>
          <w:sz w:val="22"/>
          <w:szCs w:val="22"/>
        </w:rPr>
        <w:t>Městský ateliér prostorového plánování a architektury, p.o.</w:t>
      </w:r>
      <w:r w:rsidRPr="00B235C1">
        <w:rPr>
          <w:bCs/>
          <w:sz w:val="22"/>
          <w:szCs w:val="22"/>
        </w:rPr>
        <w:t xml:space="preserve"> –</w:t>
      </w:r>
      <w:r w:rsidR="0050686C" w:rsidRPr="00B235C1">
        <w:rPr>
          <w:bCs/>
          <w:sz w:val="22"/>
          <w:szCs w:val="22"/>
        </w:rPr>
        <w:t xml:space="preserve"> </w:t>
      </w:r>
      <w:r w:rsidR="00F66191" w:rsidRPr="00B235C1">
        <w:rPr>
          <w:bCs/>
          <w:sz w:val="22"/>
          <w:szCs w:val="22"/>
        </w:rPr>
        <w:t>uvádí ve svém stanovisku</w:t>
      </w:r>
      <w:r w:rsidR="00CA0570">
        <w:rPr>
          <w:bCs/>
          <w:sz w:val="22"/>
          <w:szCs w:val="22"/>
        </w:rPr>
        <w:t xml:space="preserve"> „</w:t>
      </w:r>
      <w:r w:rsidR="0050686C" w:rsidRPr="00B235C1">
        <w:rPr>
          <w:bCs/>
          <w:sz w:val="22"/>
          <w:szCs w:val="22"/>
        </w:rPr>
        <w:t xml:space="preserve">město nevlastní pozemky v návaznosti na předmětný pozemek, </w:t>
      </w:r>
      <w:r w:rsidR="00F66191" w:rsidRPr="00B235C1">
        <w:rPr>
          <w:bCs/>
          <w:sz w:val="22"/>
          <w:szCs w:val="22"/>
        </w:rPr>
        <w:t>kterým by nabízený pozemek mohl zvýšit hodnotu – nevnímá případné budoucí hodnoty nabízeného pozemku. Výše zmíněný pozemek nemá vliv na urbanistickou strukturu, ani na veřejný prostor a nepředstavuje tudíž zásadní význam pro rozvoj lokality, a proto</w:t>
      </w:r>
      <w:r w:rsidRPr="00B235C1">
        <w:rPr>
          <w:bCs/>
          <w:sz w:val="22"/>
          <w:szCs w:val="22"/>
        </w:rPr>
        <w:t xml:space="preserve"> </w:t>
      </w:r>
      <w:r w:rsidR="0050686C" w:rsidRPr="00B235C1">
        <w:rPr>
          <w:b/>
          <w:sz w:val="22"/>
          <w:szCs w:val="22"/>
        </w:rPr>
        <w:t>nedoporučuje</w:t>
      </w:r>
      <w:r w:rsidR="0050686C" w:rsidRPr="00B235C1">
        <w:rPr>
          <w:bCs/>
          <w:sz w:val="22"/>
          <w:szCs w:val="22"/>
        </w:rPr>
        <w:t xml:space="preserve"> odkup výše uvedené části pozemku</w:t>
      </w:r>
      <w:r w:rsidR="00CA0570">
        <w:rPr>
          <w:bCs/>
          <w:sz w:val="22"/>
          <w:szCs w:val="22"/>
        </w:rPr>
        <w:t>“</w:t>
      </w:r>
      <w:r w:rsidR="00214455">
        <w:rPr>
          <w:bCs/>
          <w:sz w:val="22"/>
          <w:szCs w:val="22"/>
        </w:rPr>
        <w:t xml:space="preserve"> (viz příloha č. 3/5)</w:t>
      </w:r>
      <w:r w:rsidR="0050686C" w:rsidRPr="00B235C1">
        <w:rPr>
          <w:bCs/>
          <w:sz w:val="22"/>
          <w:szCs w:val="22"/>
        </w:rPr>
        <w:t>.</w:t>
      </w:r>
    </w:p>
    <w:p w14:paraId="213A0534" w14:textId="77777777" w:rsidR="00F66191" w:rsidRPr="00B235C1" w:rsidRDefault="00F66191" w:rsidP="00246EFA">
      <w:pPr>
        <w:jc w:val="both"/>
        <w:rPr>
          <w:bCs/>
          <w:sz w:val="22"/>
          <w:szCs w:val="22"/>
        </w:rPr>
      </w:pPr>
    </w:p>
    <w:p w14:paraId="34028C3E" w14:textId="6004EF60" w:rsidR="00F66191" w:rsidRPr="00B235C1" w:rsidRDefault="00F66191" w:rsidP="00246EFA">
      <w:pPr>
        <w:jc w:val="both"/>
        <w:rPr>
          <w:bCs/>
          <w:sz w:val="22"/>
          <w:szCs w:val="22"/>
        </w:rPr>
      </w:pPr>
      <w:r w:rsidRPr="00B235C1">
        <w:rPr>
          <w:bCs/>
          <w:sz w:val="22"/>
          <w:szCs w:val="22"/>
        </w:rPr>
        <w:t xml:space="preserve">Odbor majetkový k výše uvedenému </w:t>
      </w:r>
      <w:r w:rsidR="00382680" w:rsidRPr="00B235C1">
        <w:rPr>
          <w:bCs/>
          <w:sz w:val="22"/>
          <w:szCs w:val="22"/>
        </w:rPr>
        <w:t>odbornému vyjádření</w:t>
      </w:r>
      <w:r w:rsidRPr="00B235C1">
        <w:rPr>
          <w:bCs/>
          <w:sz w:val="22"/>
          <w:szCs w:val="22"/>
        </w:rPr>
        <w:t xml:space="preserve"> příspěvkové organizace MAPPA uvádí, že</w:t>
      </w:r>
      <w:r w:rsidR="00D274F6" w:rsidRPr="00B235C1">
        <w:rPr>
          <w:bCs/>
          <w:sz w:val="22"/>
          <w:szCs w:val="22"/>
        </w:rPr>
        <w:t> předmět převodu</w:t>
      </w:r>
      <w:r w:rsidRPr="00B235C1">
        <w:rPr>
          <w:bCs/>
          <w:sz w:val="22"/>
          <w:szCs w:val="22"/>
        </w:rPr>
        <w:t xml:space="preserve"> </w:t>
      </w:r>
      <w:r w:rsidR="00D274F6" w:rsidRPr="00B235C1">
        <w:rPr>
          <w:bCs/>
          <w:sz w:val="22"/>
          <w:szCs w:val="22"/>
        </w:rPr>
        <w:t>n</w:t>
      </w:r>
      <w:r w:rsidRPr="00B235C1">
        <w:rPr>
          <w:bCs/>
          <w:sz w:val="22"/>
          <w:szCs w:val="22"/>
        </w:rPr>
        <w:t>avazuj</w:t>
      </w:r>
      <w:r w:rsidR="00D274F6" w:rsidRPr="00B235C1">
        <w:rPr>
          <w:bCs/>
          <w:sz w:val="22"/>
          <w:szCs w:val="22"/>
        </w:rPr>
        <w:t>e</w:t>
      </w:r>
      <w:r w:rsidRPr="00B235C1">
        <w:rPr>
          <w:bCs/>
          <w:sz w:val="22"/>
          <w:szCs w:val="22"/>
        </w:rPr>
        <w:t xml:space="preserve"> na pozemky ve vlastnictví města, </w:t>
      </w:r>
      <w:r w:rsidR="00D274F6" w:rsidRPr="00B235C1">
        <w:rPr>
          <w:bCs/>
          <w:sz w:val="22"/>
          <w:szCs w:val="22"/>
        </w:rPr>
        <w:t xml:space="preserve">které jsou svěřené MOb Slezská Ostrava. Na předmětu </w:t>
      </w:r>
      <w:r w:rsidR="006B7D0E">
        <w:rPr>
          <w:bCs/>
          <w:sz w:val="22"/>
          <w:szCs w:val="22"/>
        </w:rPr>
        <w:t xml:space="preserve">převodu </w:t>
      </w:r>
      <w:r w:rsidR="00D274F6" w:rsidRPr="00B235C1">
        <w:rPr>
          <w:bCs/>
          <w:sz w:val="22"/>
          <w:szCs w:val="22"/>
        </w:rPr>
        <w:t xml:space="preserve">se </w:t>
      </w:r>
      <w:r w:rsidRPr="00B235C1">
        <w:rPr>
          <w:bCs/>
          <w:sz w:val="22"/>
          <w:szCs w:val="22"/>
        </w:rPr>
        <w:t xml:space="preserve">nachází místní komunikace III. třídy č. 94 c ulice Kaniokova, která je </w:t>
      </w:r>
      <w:r w:rsidR="00D274F6" w:rsidRPr="00B235C1">
        <w:rPr>
          <w:bCs/>
          <w:sz w:val="22"/>
          <w:szCs w:val="22"/>
        </w:rPr>
        <w:t>taktéž</w:t>
      </w:r>
      <w:r w:rsidR="00634B80">
        <w:rPr>
          <w:bCs/>
          <w:sz w:val="22"/>
          <w:szCs w:val="22"/>
        </w:rPr>
        <w:t> </w:t>
      </w:r>
      <w:r w:rsidRPr="00B235C1">
        <w:rPr>
          <w:bCs/>
          <w:sz w:val="22"/>
          <w:szCs w:val="22"/>
        </w:rPr>
        <w:t>ve</w:t>
      </w:r>
      <w:r w:rsidR="00B235C1">
        <w:rPr>
          <w:bCs/>
          <w:sz w:val="22"/>
          <w:szCs w:val="22"/>
        </w:rPr>
        <w:t> </w:t>
      </w:r>
      <w:r w:rsidRPr="00B235C1">
        <w:rPr>
          <w:bCs/>
          <w:sz w:val="22"/>
          <w:szCs w:val="22"/>
        </w:rPr>
        <w:t xml:space="preserve">vlastnictví statutárního města Ostrava a MOb Slezská Ostrava </w:t>
      </w:r>
      <w:r w:rsidR="009854B0">
        <w:rPr>
          <w:bCs/>
          <w:sz w:val="22"/>
          <w:szCs w:val="22"/>
        </w:rPr>
        <w:t>je tato</w:t>
      </w:r>
      <w:r w:rsidRPr="00B235C1">
        <w:rPr>
          <w:bCs/>
          <w:sz w:val="22"/>
          <w:szCs w:val="22"/>
        </w:rPr>
        <w:t xml:space="preserve"> místní komunikace ul.</w:t>
      </w:r>
      <w:r w:rsidR="00B235C1">
        <w:rPr>
          <w:bCs/>
          <w:sz w:val="22"/>
          <w:szCs w:val="22"/>
        </w:rPr>
        <w:t> </w:t>
      </w:r>
      <w:r w:rsidRPr="00B235C1">
        <w:rPr>
          <w:bCs/>
          <w:sz w:val="22"/>
          <w:szCs w:val="22"/>
        </w:rPr>
        <w:t xml:space="preserve">Kaniokova </w:t>
      </w:r>
      <w:r w:rsidR="0016534E">
        <w:rPr>
          <w:bCs/>
          <w:sz w:val="22"/>
          <w:szCs w:val="22"/>
        </w:rPr>
        <w:t>svěřena.</w:t>
      </w:r>
    </w:p>
    <w:p w14:paraId="51A396BC" w14:textId="77777777" w:rsidR="004A3875" w:rsidRPr="00B235C1" w:rsidRDefault="004A3875" w:rsidP="005F6C48">
      <w:pPr>
        <w:jc w:val="both"/>
        <w:rPr>
          <w:rFonts w:eastAsia="Calibri" w:cstheme="minorBidi"/>
          <w:b/>
          <w:color w:val="000000" w:themeColor="text1"/>
          <w:sz w:val="22"/>
          <w:szCs w:val="22"/>
          <w:u w:val="single"/>
          <w:lang w:eastAsia="en-US"/>
        </w:rPr>
      </w:pPr>
    </w:p>
    <w:p w14:paraId="706A8A55" w14:textId="74C556E5" w:rsidR="005F6C48" w:rsidRPr="00B235C1" w:rsidRDefault="00913ABA" w:rsidP="005F6C48">
      <w:pPr>
        <w:jc w:val="both"/>
        <w:rPr>
          <w:rFonts w:eastAsia="Calibri" w:cstheme="minorBidi"/>
          <w:b/>
          <w:sz w:val="22"/>
          <w:szCs w:val="22"/>
          <w:u w:val="single"/>
          <w:lang w:eastAsia="en-US"/>
        </w:rPr>
      </w:pPr>
      <w:r w:rsidRPr="00B235C1">
        <w:rPr>
          <w:rFonts w:eastAsia="Calibri" w:cstheme="minorBidi"/>
          <w:b/>
          <w:sz w:val="22"/>
          <w:szCs w:val="22"/>
          <w:u w:val="single"/>
          <w:lang w:eastAsia="en-US"/>
        </w:rPr>
        <w:t>Cena</w:t>
      </w:r>
    </w:p>
    <w:p w14:paraId="277E4704" w14:textId="27235CAC" w:rsidR="00913ABA" w:rsidRPr="00B235C1" w:rsidRDefault="00913ABA" w:rsidP="00382680">
      <w:pPr>
        <w:jc w:val="both"/>
        <w:rPr>
          <w:color w:val="000000" w:themeColor="text1"/>
          <w:sz w:val="22"/>
          <w:szCs w:val="22"/>
        </w:rPr>
      </w:pP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Předmět převodu byl oceněn ve znaleckém posudku č. </w:t>
      </w:r>
      <w:r w:rsidR="00382680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408-60/22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znalce Ing. </w:t>
      </w:r>
      <w:r w:rsidR="00382680"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>Ivetty Barvíkové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, 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br/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ze dne </w:t>
      </w:r>
      <w:r w:rsidR="00382680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>14.</w:t>
      </w:r>
      <w:r w:rsidR="00F340CD"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7.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 2022,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 cenou obvyklou v</w:t>
      </w:r>
      <w:r w:rsidR="00382680"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 xml:space="preserve">e </w:t>
      </w:r>
      <w:r w:rsidRPr="00B235C1">
        <w:rPr>
          <w:rFonts w:eastAsia="Calibri" w:cstheme="minorBidi"/>
          <w:color w:val="000000" w:themeColor="text1"/>
          <w:sz w:val="22"/>
          <w:szCs w:val="22"/>
          <w:lang w:val="en-US" w:eastAsia="en-US"/>
        </w:rPr>
        <w:t>v</w:t>
      </w:r>
      <w:r w:rsidRPr="00B235C1">
        <w:rPr>
          <w:rFonts w:eastAsia="Calibri" w:cstheme="minorBidi"/>
          <w:color w:val="000000" w:themeColor="text1"/>
          <w:sz w:val="22"/>
          <w:szCs w:val="22"/>
          <w:lang w:eastAsia="en-US"/>
        </w:rPr>
        <w:t xml:space="preserve">ýši </w:t>
      </w:r>
      <w:r w:rsidR="00382680" w:rsidRPr="00B235C1">
        <w:rPr>
          <w:rFonts w:eastAsia="Calibri" w:cstheme="minorBidi"/>
          <w:b/>
          <w:bCs/>
          <w:color w:val="000000" w:themeColor="text1"/>
          <w:sz w:val="22"/>
          <w:szCs w:val="22"/>
          <w:lang w:eastAsia="en-US"/>
        </w:rPr>
        <w:t>163.200</w:t>
      </w:r>
      <w:r w:rsidRPr="00B235C1">
        <w:rPr>
          <w:rFonts w:eastAsia="Calibri" w:cstheme="minorBidi"/>
          <w:b/>
          <w:bCs/>
          <w:color w:val="000000" w:themeColor="text1"/>
          <w:sz w:val="22"/>
          <w:szCs w:val="22"/>
          <w:lang w:eastAsia="en-US"/>
        </w:rPr>
        <w:t xml:space="preserve"> Kč</w:t>
      </w:r>
      <w:r w:rsidR="00382680" w:rsidRPr="00B235C1">
        <w:rPr>
          <w:rFonts w:eastAsia="Calibri" w:cstheme="minorBidi"/>
          <w:b/>
          <w:bCs/>
          <w:color w:val="000000" w:themeColor="text1"/>
          <w:sz w:val="22"/>
          <w:szCs w:val="22"/>
          <w:lang w:eastAsia="en-US"/>
        </w:rPr>
        <w:t>.</w:t>
      </w:r>
      <w:r w:rsidR="00F340CD" w:rsidRPr="00B235C1">
        <w:rPr>
          <w:color w:val="000000" w:themeColor="text1"/>
          <w:sz w:val="22"/>
          <w:szCs w:val="22"/>
        </w:rPr>
        <w:t xml:space="preserve"> </w:t>
      </w:r>
    </w:p>
    <w:p w14:paraId="32773E71" w14:textId="77777777" w:rsidR="00913ABA" w:rsidRPr="00B235C1" w:rsidRDefault="00913ABA" w:rsidP="00913ABA">
      <w:pPr>
        <w:keepNext/>
        <w:ind w:right="-1"/>
        <w:jc w:val="both"/>
        <w:outlineLvl w:val="2"/>
        <w:rPr>
          <w:color w:val="FF0000"/>
          <w:sz w:val="22"/>
          <w:szCs w:val="22"/>
        </w:rPr>
      </w:pPr>
    </w:p>
    <w:p w14:paraId="23A354A9" w14:textId="40C668A1" w:rsidR="00913ABA" w:rsidRPr="00B235C1" w:rsidRDefault="00913ABA" w:rsidP="00913ABA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B235C1">
        <w:rPr>
          <w:color w:val="000000" w:themeColor="text1"/>
          <w:sz w:val="22"/>
          <w:szCs w:val="22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Kupní cena ve výši </w:t>
      </w:r>
      <w:r w:rsidR="00382680" w:rsidRPr="00B235C1">
        <w:rPr>
          <w:color w:val="000000" w:themeColor="text1"/>
          <w:sz w:val="22"/>
          <w:szCs w:val="22"/>
        </w:rPr>
        <w:t>163.200</w:t>
      </w:r>
      <w:r w:rsidRPr="00B235C1">
        <w:rPr>
          <w:color w:val="000000" w:themeColor="text1"/>
          <w:sz w:val="22"/>
          <w:szCs w:val="22"/>
        </w:rPr>
        <w:t xml:space="preserve"> Kč</w:t>
      </w:r>
      <w:r w:rsidRPr="00B235C1">
        <w:rPr>
          <w:b/>
          <w:color w:val="000000" w:themeColor="text1"/>
          <w:sz w:val="22"/>
          <w:szCs w:val="22"/>
        </w:rPr>
        <w:t xml:space="preserve"> </w:t>
      </w:r>
      <w:r w:rsidRPr="00B235C1">
        <w:rPr>
          <w:color w:val="000000" w:themeColor="text1"/>
          <w:sz w:val="22"/>
          <w:szCs w:val="22"/>
        </w:rPr>
        <w:t xml:space="preserve">bude uhrazena odborem majetkovým. </w:t>
      </w:r>
    </w:p>
    <w:p w14:paraId="42EB6F2B" w14:textId="0DF6FCC4" w:rsidR="005F6C48" w:rsidRDefault="005F6C48" w:rsidP="00913ABA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0BD6C218" w14:textId="77777777" w:rsidR="007717CA" w:rsidRPr="00B235C1" w:rsidRDefault="007717CA" w:rsidP="007717CA">
      <w:pPr>
        <w:tabs>
          <w:tab w:val="left" w:pos="9072"/>
        </w:tabs>
        <w:ind w:right="-1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S</w:t>
      </w:r>
      <w:r w:rsidRPr="00B235C1">
        <w:rPr>
          <w:rFonts w:eastAsiaTheme="minorHAnsi" w:cstheme="minorBidi"/>
          <w:sz w:val="22"/>
          <w:szCs w:val="22"/>
          <w:lang w:eastAsia="en-US"/>
        </w:rPr>
        <w:t>hora uveden</w:t>
      </w:r>
      <w:r>
        <w:rPr>
          <w:rFonts w:eastAsiaTheme="minorHAnsi" w:cstheme="minorBidi"/>
          <w:sz w:val="22"/>
          <w:szCs w:val="22"/>
          <w:lang w:eastAsia="en-US"/>
        </w:rPr>
        <w:t>ý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znaleck</w:t>
      </w:r>
      <w:r>
        <w:rPr>
          <w:rFonts w:eastAsiaTheme="minorHAnsi" w:cstheme="minorBidi"/>
          <w:sz w:val="22"/>
          <w:szCs w:val="22"/>
          <w:lang w:eastAsia="en-US"/>
        </w:rPr>
        <w:t>ý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posud</w:t>
      </w:r>
      <w:r>
        <w:rPr>
          <w:rFonts w:eastAsiaTheme="minorHAnsi" w:cstheme="minorBidi"/>
          <w:sz w:val="22"/>
          <w:szCs w:val="22"/>
          <w:lang w:eastAsia="en-US"/>
        </w:rPr>
        <w:t>ek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j</w:t>
      </w:r>
      <w:r>
        <w:rPr>
          <w:rFonts w:eastAsiaTheme="minorHAnsi" w:cstheme="minorBidi"/>
          <w:sz w:val="22"/>
          <w:szCs w:val="22"/>
          <w:lang w:eastAsia="en-US"/>
        </w:rPr>
        <w:t>e</w:t>
      </w:r>
      <w:r w:rsidRPr="00B235C1">
        <w:rPr>
          <w:rFonts w:eastAsiaTheme="minorHAnsi" w:cstheme="minorBidi"/>
          <w:sz w:val="22"/>
          <w:szCs w:val="22"/>
          <w:lang w:eastAsia="en-US"/>
        </w:rPr>
        <w:t xml:space="preserve"> k dispozici na odboru majetkovém.</w:t>
      </w:r>
    </w:p>
    <w:p w14:paraId="574BA3C6" w14:textId="77777777" w:rsidR="007717CA" w:rsidRDefault="007717CA" w:rsidP="00913ABA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113D3785" w14:textId="77777777" w:rsidR="00B77A6E" w:rsidRDefault="00B77A6E" w:rsidP="00913ABA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1157AC44" w14:textId="77777777" w:rsidR="00B77A6E" w:rsidRDefault="00B77A6E" w:rsidP="00913ABA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5D95AB78" w14:textId="74879B24" w:rsidR="00913ABA" w:rsidRPr="00B235C1" w:rsidRDefault="00913ABA" w:rsidP="00913ABA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B235C1">
        <w:rPr>
          <w:b/>
          <w:color w:val="000000" w:themeColor="text1"/>
          <w:sz w:val="22"/>
          <w:szCs w:val="22"/>
          <w:u w:val="single"/>
        </w:rPr>
        <w:t xml:space="preserve">Inženýrské sítě </w:t>
      </w:r>
    </w:p>
    <w:p w14:paraId="6B96B857" w14:textId="69623588" w:rsidR="00F340CD" w:rsidRPr="00B235C1" w:rsidRDefault="00913ABA" w:rsidP="00913ABA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>Předmět převodu je zatížen inženýrsk</w:t>
      </w:r>
      <w:r w:rsidR="00B235C1" w:rsidRPr="00B235C1">
        <w:rPr>
          <w:sz w:val="22"/>
          <w:szCs w:val="22"/>
        </w:rPr>
        <w:t>ou</w:t>
      </w:r>
      <w:r w:rsidRPr="00B235C1">
        <w:rPr>
          <w:sz w:val="22"/>
          <w:szCs w:val="22"/>
        </w:rPr>
        <w:t xml:space="preserve"> sít</w:t>
      </w:r>
      <w:r w:rsidR="00B235C1" w:rsidRPr="00B235C1">
        <w:rPr>
          <w:sz w:val="22"/>
          <w:szCs w:val="22"/>
        </w:rPr>
        <w:t>í</w:t>
      </w:r>
      <w:r w:rsidR="0092602D">
        <w:rPr>
          <w:sz w:val="22"/>
          <w:szCs w:val="22"/>
        </w:rPr>
        <w:t xml:space="preserve"> uvedenou v Příloze č. 1 Kupní smlouvy a dále inženýrskou </w:t>
      </w:r>
      <w:r w:rsidR="009854B0">
        <w:rPr>
          <w:sz w:val="22"/>
          <w:szCs w:val="22"/>
        </w:rPr>
        <w:t>sítí</w:t>
      </w:r>
      <w:r w:rsidR="009854B0" w:rsidRPr="00B235C1">
        <w:rPr>
          <w:sz w:val="22"/>
          <w:szCs w:val="22"/>
        </w:rPr>
        <w:t xml:space="preserve"> je</w:t>
      </w:r>
      <w:r w:rsidR="009854B0">
        <w:rPr>
          <w:sz w:val="22"/>
          <w:szCs w:val="22"/>
        </w:rPr>
        <w:t>jíž</w:t>
      </w:r>
      <w:r w:rsidRPr="00B235C1">
        <w:rPr>
          <w:sz w:val="22"/>
          <w:szCs w:val="22"/>
        </w:rPr>
        <w:t xml:space="preserve"> existence není zapsána do katastru nemovitostí jako věcné břemeno (služebnost), a to</w:t>
      </w:r>
      <w:r w:rsidR="00F340CD" w:rsidRPr="00B235C1">
        <w:rPr>
          <w:sz w:val="22"/>
          <w:szCs w:val="22"/>
        </w:rPr>
        <w:t>:</w:t>
      </w:r>
    </w:p>
    <w:p w14:paraId="51E005AA" w14:textId="15E242BD" w:rsidR="00913ABA" w:rsidRPr="00B235C1" w:rsidRDefault="00382680" w:rsidP="00913ABA">
      <w:pPr>
        <w:jc w:val="both"/>
        <w:rPr>
          <w:sz w:val="22"/>
          <w:szCs w:val="22"/>
        </w:rPr>
      </w:pPr>
      <w:r w:rsidRPr="00B235C1">
        <w:rPr>
          <w:sz w:val="22"/>
          <w:szCs w:val="22"/>
        </w:rPr>
        <w:t>- veřejné osvětlení (ve vlastnictví SMO)</w:t>
      </w:r>
      <w:r w:rsidR="00F340CD" w:rsidRPr="00B235C1">
        <w:rPr>
          <w:sz w:val="22"/>
          <w:szCs w:val="22"/>
        </w:rPr>
        <w:t xml:space="preserve">. </w:t>
      </w:r>
      <w:r w:rsidR="00913ABA" w:rsidRPr="00B235C1">
        <w:rPr>
          <w:sz w:val="22"/>
          <w:szCs w:val="22"/>
        </w:rPr>
        <w:t xml:space="preserve"> </w:t>
      </w:r>
    </w:p>
    <w:p w14:paraId="5BB77757" w14:textId="77777777" w:rsidR="00B235C1" w:rsidRDefault="00B235C1" w:rsidP="00B235C1">
      <w:pPr>
        <w:ind w:right="-1"/>
        <w:jc w:val="both"/>
        <w:rPr>
          <w:b/>
          <w:sz w:val="22"/>
          <w:szCs w:val="22"/>
          <w:u w:val="single"/>
        </w:rPr>
      </w:pPr>
    </w:p>
    <w:p w14:paraId="30B329C7" w14:textId="77777777" w:rsidR="00B77A6E" w:rsidRPr="00DF1355" w:rsidRDefault="00B77A6E" w:rsidP="00B77A6E">
      <w:pPr>
        <w:jc w:val="both"/>
        <w:rPr>
          <w:b/>
          <w:bCs/>
          <w:sz w:val="22"/>
          <w:szCs w:val="22"/>
          <w:u w:val="single"/>
        </w:rPr>
      </w:pPr>
      <w:r w:rsidRPr="00DF1355">
        <w:rPr>
          <w:b/>
          <w:bCs/>
          <w:sz w:val="22"/>
          <w:szCs w:val="22"/>
          <w:u w:val="single"/>
        </w:rPr>
        <w:t>Projednáno v radě města</w:t>
      </w:r>
    </w:p>
    <w:p w14:paraId="645321D4" w14:textId="0613FF1C" w:rsidR="00B77A6E" w:rsidRDefault="00B77A6E" w:rsidP="00B77A6E">
      <w:pPr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F1355">
        <w:rPr>
          <w:rFonts w:eastAsiaTheme="minorHAnsi"/>
          <w:bCs/>
          <w:sz w:val="22"/>
          <w:szCs w:val="22"/>
          <w:lang w:eastAsia="en-US"/>
        </w:rPr>
        <w:t xml:space="preserve">Rada města dne </w:t>
      </w:r>
      <w:r>
        <w:rPr>
          <w:rFonts w:eastAsiaTheme="minorHAnsi"/>
          <w:bCs/>
          <w:sz w:val="22"/>
          <w:szCs w:val="22"/>
          <w:lang w:eastAsia="en-US"/>
        </w:rPr>
        <w:t>15</w:t>
      </w:r>
      <w:r w:rsidRPr="00DF1355">
        <w:rPr>
          <w:rFonts w:eastAsiaTheme="minorHAnsi"/>
          <w:bCs/>
          <w:sz w:val="22"/>
          <w:szCs w:val="22"/>
          <w:lang w:eastAsia="en-US"/>
        </w:rPr>
        <w:t>.</w:t>
      </w:r>
      <w:r>
        <w:rPr>
          <w:rFonts w:eastAsiaTheme="minorHAnsi"/>
          <w:bCs/>
          <w:sz w:val="22"/>
          <w:szCs w:val="22"/>
          <w:lang w:eastAsia="en-US"/>
        </w:rPr>
        <w:t xml:space="preserve"> 11.</w:t>
      </w:r>
      <w:r w:rsidRPr="00DF1355">
        <w:rPr>
          <w:rFonts w:eastAsiaTheme="minorHAnsi"/>
          <w:bCs/>
          <w:sz w:val="22"/>
          <w:szCs w:val="22"/>
          <w:lang w:eastAsia="en-US"/>
        </w:rPr>
        <w:t xml:space="preserve"> 2022 </w:t>
      </w:r>
      <w:r w:rsidRPr="00B235C1">
        <w:rPr>
          <w:rFonts w:eastAsia="Calibri"/>
          <w:color w:val="000000"/>
          <w:sz w:val="22"/>
          <w:szCs w:val="22"/>
        </w:rPr>
        <w:t>souhlasi</w:t>
      </w:r>
      <w:r>
        <w:rPr>
          <w:rFonts w:eastAsia="Calibri"/>
          <w:color w:val="000000"/>
          <w:sz w:val="22"/>
          <w:szCs w:val="22"/>
        </w:rPr>
        <w:t>la</w:t>
      </w:r>
      <w:r w:rsidRPr="00B235C1">
        <w:rPr>
          <w:rFonts w:eastAsia="Calibri"/>
          <w:color w:val="000000"/>
          <w:sz w:val="22"/>
          <w:szCs w:val="22"/>
        </w:rPr>
        <w:t xml:space="preserve"> s návrh</w:t>
      </w:r>
      <w:r>
        <w:rPr>
          <w:rFonts w:eastAsia="Calibri"/>
          <w:color w:val="000000"/>
          <w:sz w:val="22"/>
          <w:szCs w:val="22"/>
        </w:rPr>
        <w:t>em</w:t>
      </w:r>
      <w:r w:rsidRPr="00B235C1">
        <w:rPr>
          <w:rFonts w:eastAsia="Calibri"/>
          <w:color w:val="000000"/>
          <w:sz w:val="22"/>
          <w:szCs w:val="22"/>
        </w:rPr>
        <w:t xml:space="preserve"> koupit a svěřit výše uveden</w:t>
      </w:r>
      <w:r>
        <w:rPr>
          <w:rFonts w:eastAsia="Calibri"/>
          <w:color w:val="000000"/>
          <w:sz w:val="22"/>
          <w:szCs w:val="22"/>
        </w:rPr>
        <w:t>ou</w:t>
      </w:r>
      <w:r w:rsidRPr="00B235C1">
        <w:rPr>
          <w:rFonts w:eastAsia="Calibri"/>
          <w:color w:val="000000"/>
          <w:sz w:val="22"/>
          <w:szCs w:val="22"/>
        </w:rPr>
        <w:t xml:space="preserve"> nemovit</w:t>
      </w:r>
      <w:r>
        <w:rPr>
          <w:rFonts w:eastAsia="Calibri"/>
          <w:color w:val="000000"/>
          <w:sz w:val="22"/>
          <w:szCs w:val="22"/>
        </w:rPr>
        <w:t>ou</w:t>
      </w:r>
      <w:r w:rsidRPr="00B235C1">
        <w:rPr>
          <w:rFonts w:eastAsia="Calibri"/>
          <w:color w:val="000000"/>
          <w:sz w:val="22"/>
          <w:szCs w:val="22"/>
        </w:rPr>
        <w:t xml:space="preserve"> věc </w:t>
      </w:r>
      <w:r>
        <w:rPr>
          <w:rFonts w:eastAsia="Calibri"/>
          <w:color w:val="000000"/>
          <w:sz w:val="22"/>
          <w:szCs w:val="22"/>
        </w:rPr>
        <w:t xml:space="preserve">a uzavřít kupní smlouvu </w:t>
      </w:r>
      <w:r w:rsidRPr="00B235C1">
        <w:rPr>
          <w:rFonts w:eastAsia="Calibri"/>
          <w:color w:val="000000"/>
          <w:sz w:val="22"/>
          <w:szCs w:val="22"/>
        </w:rPr>
        <w:t xml:space="preserve">dle bodů </w:t>
      </w:r>
      <w:r>
        <w:rPr>
          <w:rFonts w:eastAsia="Calibri"/>
          <w:color w:val="000000"/>
          <w:sz w:val="22"/>
          <w:szCs w:val="22"/>
        </w:rPr>
        <w:t>4</w:t>
      </w:r>
      <w:r w:rsidRPr="00B235C1">
        <w:rPr>
          <w:rFonts w:eastAsia="Calibri"/>
          <w:color w:val="000000"/>
          <w:sz w:val="22"/>
          <w:szCs w:val="22"/>
        </w:rPr>
        <w:t>) a</w:t>
      </w:r>
      <w:r>
        <w:rPr>
          <w:rFonts w:eastAsia="Calibri"/>
          <w:color w:val="000000"/>
          <w:sz w:val="22"/>
          <w:szCs w:val="22"/>
        </w:rPr>
        <w:t>ž 6</w:t>
      </w:r>
      <w:r w:rsidRPr="00B235C1">
        <w:rPr>
          <w:rFonts w:eastAsia="Calibri"/>
          <w:color w:val="000000"/>
          <w:sz w:val="22"/>
          <w:szCs w:val="22"/>
        </w:rPr>
        <w:t>) návrhu usnesení.</w:t>
      </w:r>
      <w:r w:rsidRPr="00DF1355">
        <w:rPr>
          <w:rFonts w:eastAsia="Calibri"/>
          <w:color w:val="000000"/>
          <w:sz w:val="22"/>
          <w:szCs w:val="22"/>
          <w:lang w:eastAsia="en-US"/>
        </w:rPr>
        <w:t xml:space="preserve">   </w:t>
      </w:r>
    </w:p>
    <w:p w14:paraId="482E7B76" w14:textId="77777777" w:rsidR="00B77A6E" w:rsidRPr="00B77A6E" w:rsidRDefault="00B77A6E" w:rsidP="00B77A6E">
      <w:pPr>
        <w:spacing w:after="20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45B0C2" w14:textId="77777777" w:rsidR="00B77A6E" w:rsidRDefault="00B77A6E" w:rsidP="00B77A6E">
      <w:pPr>
        <w:spacing w:after="200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DF1355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K bodům 1) a </w:t>
      </w: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4</w:t>
      </w:r>
      <w:r w:rsidRPr="00DF1355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) návrhu usnesen</w:t>
      </w: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í</w:t>
      </w:r>
    </w:p>
    <w:p w14:paraId="609AEE26" w14:textId="77777777" w:rsidR="00B77A6E" w:rsidRPr="00DF1355" w:rsidRDefault="00B77A6E" w:rsidP="00B77A6E">
      <w:pPr>
        <w:spacing w:after="200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DF1355">
        <w:rPr>
          <w:rFonts w:eastAsiaTheme="minorHAnsi"/>
          <w:b/>
          <w:bCs/>
          <w:sz w:val="22"/>
          <w:szCs w:val="22"/>
          <w:u w:val="single"/>
          <w:lang w:eastAsia="en-US"/>
        </w:rPr>
        <w:t>Upozornění</w:t>
      </w:r>
      <w:r w:rsidRPr="00DF1355">
        <w:rPr>
          <w:rFonts w:eastAsiaTheme="minorHAnsi"/>
          <w:b/>
          <w:bCs/>
          <w:sz w:val="22"/>
          <w:szCs w:val="22"/>
          <w:u w:val="single"/>
          <w:lang w:eastAsia="en-US"/>
        </w:rPr>
        <w:br/>
      </w:r>
      <w:r w:rsidRPr="00DF1355">
        <w:rPr>
          <w:rFonts w:eastAsiaTheme="minorHAnsi"/>
          <w:bCs/>
          <w:sz w:val="22"/>
          <w:szCs w:val="22"/>
          <w:lang w:eastAsia="en-US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2B96EDFB" w14:textId="77777777" w:rsidR="00A845B8" w:rsidRDefault="00A845B8" w:rsidP="00A845B8">
      <w:pPr>
        <w:ind w:right="-1"/>
        <w:jc w:val="both"/>
        <w:rPr>
          <w:b/>
          <w:color w:val="000000"/>
          <w:u w:val="single"/>
        </w:rPr>
      </w:pPr>
    </w:p>
    <w:sectPr w:rsidR="00A845B8" w:rsidSect="000362D5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DF58" w14:textId="77777777" w:rsidR="00022FF4" w:rsidRDefault="00022FF4" w:rsidP="00850F7F">
      <w:r>
        <w:separator/>
      </w:r>
    </w:p>
  </w:endnote>
  <w:endnote w:type="continuationSeparator" w:id="0">
    <w:p w14:paraId="2E76458D" w14:textId="77777777" w:rsidR="00022FF4" w:rsidRDefault="00022FF4" w:rsidP="008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24439"/>
      <w:docPartObj>
        <w:docPartGallery w:val="Page Numbers (Bottom of Page)"/>
        <w:docPartUnique/>
      </w:docPartObj>
    </w:sdtPr>
    <w:sdtEndPr/>
    <w:sdtContent>
      <w:p w14:paraId="71D424E6" w14:textId="77777777" w:rsidR="00850F7F" w:rsidRDefault="00850F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C0">
          <w:rPr>
            <w:noProof/>
          </w:rPr>
          <w:t>3</w:t>
        </w:r>
        <w:r>
          <w:fldChar w:fldCharType="end"/>
        </w:r>
      </w:p>
    </w:sdtContent>
  </w:sdt>
  <w:p w14:paraId="72988995" w14:textId="77777777" w:rsidR="00850F7F" w:rsidRDefault="0085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A15E" w14:textId="77777777" w:rsidR="00022FF4" w:rsidRDefault="00022FF4" w:rsidP="00850F7F">
      <w:r>
        <w:separator/>
      </w:r>
    </w:p>
  </w:footnote>
  <w:footnote w:type="continuationSeparator" w:id="0">
    <w:p w14:paraId="70493AF1" w14:textId="77777777" w:rsidR="00022FF4" w:rsidRDefault="00022FF4" w:rsidP="0085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5B"/>
    <w:multiLevelType w:val="hybridMultilevel"/>
    <w:tmpl w:val="A4FAA580"/>
    <w:lvl w:ilvl="0" w:tplc="023AA4F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1C765C"/>
    <w:multiLevelType w:val="hybridMultilevel"/>
    <w:tmpl w:val="B5945D1C"/>
    <w:lvl w:ilvl="0" w:tplc="7468533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F612E"/>
    <w:multiLevelType w:val="hybridMultilevel"/>
    <w:tmpl w:val="0630E11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7B67"/>
    <w:multiLevelType w:val="hybridMultilevel"/>
    <w:tmpl w:val="B1E88564"/>
    <w:lvl w:ilvl="0" w:tplc="92EE2D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76687933">
    <w:abstractNumId w:val="3"/>
  </w:num>
  <w:num w:numId="2" w16cid:durableId="1746339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60231">
    <w:abstractNumId w:val="0"/>
  </w:num>
  <w:num w:numId="4" w16cid:durableId="15713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6"/>
    <w:rsid w:val="00000D7F"/>
    <w:rsid w:val="000149B8"/>
    <w:rsid w:val="00016DA5"/>
    <w:rsid w:val="00022FF4"/>
    <w:rsid w:val="000362D5"/>
    <w:rsid w:val="00036CF3"/>
    <w:rsid w:val="0005374B"/>
    <w:rsid w:val="0007540D"/>
    <w:rsid w:val="000939EF"/>
    <w:rsid w:val="00095587"/>
    <w:rsid w:val="000B7040"/>
    <w:rsid w:val="000F550D"/>
    <w:rsid w:val="001203AD"/>
    <w:rsid w:val="0012460F"/>
    <w:rsid w:val="00137FA9"/>
    <w:rsid w:val="00147F8D"/>
    <w:rsid w:val="00154EE9"/>
    <w:rsid w:val="00162600"/>
    <w:rsid w:val="0016534E"/>
    <w:rsid w:val="00175B8A"/>
    <w:rsid w:val="00176256"/>
    <w:rsid w:val="001830FE"/>
    <w:rsid w:val="001916A9"/>
    <w:rsid w:val="001A7F6E"/>
    <w:rsid w:val="001B12B4"/>
    <w:rsid w:val="001E2AB2"/>
    <w:rsid w:val="001F0189"/>
    <w:rsid w:val="00214455"/>
    <w:rsid w:val="00246EFA"/>
    <w:rsid w:val="00257181"/>
    <w:rsid w:val="00282909"/>
    <w:rsid w:val="002A54C0"/>
    <w:rsid w:val="002D1D50"/>
    <w:rsid w:val="002D4A9C"/>
    <w:rsid w:val="002D52A1"/>
    <w:rsid w:val="002E1556"/>
    <w:rsid w:val="002E1D69"/>
    <w:rsid w:val="002E2B4D"/>
    <w:rsid w:val="00306414"/>
    <w:rsid w:val="003457FE"/>
    <w:rsid w:val="00347010"/>
    <w:rsid w:val="003624F8"/>
    <w:rsid w:val="0036765E"/>
    <w:rsid w:val="00382680"/>
    <w:rsid w:val="003B7F4E"/>
    <w:rsid w:val="003C5448"/>
    <w:rsid w:val="003D78FF"/>
    <w:rsid w:val="003E0C02"/>
    <w:rsid w:val="00404904"/>
    <w:rsid w:val="004348F1"/>
    <w:rsid w:val="00463A90"/>
    <w:rsid w:val="0048316A"/>
    <w:rsid w:val="004A3875"/>
    <w:rsid w:val="004A4ABB"/>
    <w:rsid w:val="004B0E65"/>
    <w:rsid w:val="004C2D67"/>
    <w:rsid w:val="004D3946"/>
    <w:rsid w:val="0050686C"/>
    <w:rsid w:val="0051532C"/>
    <w:rsid w:val="00536498"/>
    <w:rsid w:val="00537707"/>
    <w:rsid w:val="00546982"/>
    <w:rsid w:val="00550ECB"/>
    <w:rsid w:val="00580DF3"/>
    <w:rsid w:val="005A475D"/>
    <w:rsid w:val="005B1CDB"/>
    <w:rsid w:val="005C719C"/>
    <w:rsid w:val="005E0D66"/>
    <w:rsid w:val="005E3F92"/>
    <w:rsid w:val="005E5098"/>
    <w:rsid w:val="005F1E56"/>
    <w:rsid w:val="005F6C48"/>
    <w:rsid w:val="005F7C2F"/>
    <w:rsid w:val="00623ECB"/>
    <w:rsid w:val="00634B80"/>
    <w:rsid w:val="0064056B"/>
    <w:rsid w:val="006415DD"/>
    <w:rsid w:val="006418DB"/>
    <w:rsid w:val="006648FA"/>
    <w:rsid w:val="00672348"/>
    <w:rsid w:val="00681A6E"/>
    <w:rsid w:val="00685927"/>
    <w:rsid w:val="0069242C"/>
    <w:rsid w:val="006A42D4"/>
    <w:rsid w:val="006B7D0E"/>
    <w:rsid w:val="006E72D9"/>
    <w:rsid w:val="00726989"/>
    <w:rsid w:val="0073380A"/>
    <w:rsid w:val="007607C1"/>
    <w:rsid w:val="007717CA"/>
    <w:rsid w:val="007765ED"/>
    <w:rsid w:val="00780ABB"/>
    <w:rsid w:val="00782319"/>
    <w:rsid w:val="007960A8"/>
    <w:rsid w:val="007C6779"/>
    <w:rsid w:val="007F2966"/>
    <w:rsid w:val="00817C8C"/>
    <w:rsid w:val="00850B4C"/>
    <w:rsid w:val="00850F7F"/>
    <w:rsid w:val="0085389A"/>
    <w:rsid w:val="00856272"/>
    <w:rsid w:val="00867F33"/>
    <w:rsid w:val="00884D6B"/>
    <w:rsid w:val="008B2650"/>
    <w:rsid w:val="008B6878"/>
    <w:rsid w:val="008D6165"/>
    <w:rsid w:val="00907D55"/>
    <w:rsid w:val="00913ABA"/>
    <w:rsid w:val="0092602D"/>
    <w:rsid w:val="00931B37"/>
    <w:rsid w:val="00936DD3"/>
    <w:rsid w:val="009466C2"/>
    <w:rsid w:val="009543C1"/>
    <w:rsid w:val="009662B0"/>
    <w:rsid w:val="009854B0"/>
    <w:rsid w:val="00990723"/>
    <w:rsid w:val="009C68A5"/>
    <w:rsid w:val="009C7842"/>
    <w:rsid w:val="009D42AE"/>
    <w:rsid w:val="00A016A2"/>
    <w:rsid w:val="00A204F3"/>
    <w:rsid w:val="00A23846"/>
    <w:rsid w:val="00A411CA"/>
    <w:rsid w:val="00A45D27"/>
    <w:rsid w:val="00A800EA"/>
    <w:rsid w:val="00A845B8"/>
    <w:rsid w:val="00A90CAD"/>
    <w:rsid w:val="00A96C66"/>
    <w:rsid w:val="00AA1B6F"/>
    <w:rsid w:val="00AA77AD"/>
    <w:rsid w:val="00AB1A84"/>
    <w:rsid w:val="00AC6517"/>
    <w:rsid w:val="00AD3012"/>
    <w:rsid w:val="00AD4130"/>
    <w:rsid w:val="00B235C1"/>
    <w:rsid w:val="00B33512"/>
    <w:rsid w:val="00B6241F"/>
    <w:rsid w:val="00B77A6E"/>
    <w:rsid w:val="00B84A30"/>
    <w:rsid w:val="00BB7178"/>
    <w:rsid w:val="00BE1475"/>
    <w:rsid w:val="00BF49B0"/>
    <w:rsid w:val="00C01C84"/>
    <w:rsid w:val="00C24311"/>
    <w:rsid w:val="00C40956"/>
    <w:rsid w:val="00C626E7"/>
    <w:rsid w:val="00CA0570"/>
    <w:rsid w:val="00CC3513"/>
    <w:rsid w:val="00CC6970"/>
    <w:rsid w:val="00CD6CFF"/>
    <w:rsid w:val="00CE051F"/>
    <w:rsid w:val="00CF1599"/>
    <w:rsid w:val="00CF5C3D"/>
    <w:rsid w:val="00D17933"/>
    <w:rsid w:val="00D274F6"/>
    <w:rsid w:val="00D35ABB"/>
    <w:rsid w:val="00D430C5"/>
    <w:rsid w:val="00D6747D"/>
    <w:rsid w:val="00D820C7"/>
    <w:rsid w:val="00DB31B0"/>
    <w:rsid w:val="00E02FEB"/>
    <w:rsid w:val="00E268AC"/>
    <w:rsid w:val="00E271C3"/>
    <w:rsid w:val="00E345D8"/>
    <w:rsid w:val="00E77BF2"/>
    <w:rsid w:val="00EA0893"/>
    <w:rsid w:val="00EB3049"/>
    <w:rsid w:val="00EB5181"/>
    <w:rsid w:val="00EC0B7B"/>
    <w:rsid w:val="00EC555F"/>
    <w:rsid w:val="00ED1B09"/>
    <w:rsid w:val="00ED311F"/>
    <w:rsid w:val="00ED5CA9"/>
    <w:rsid w:val="00EF7FBE"/>
    <w:rsid w:val="00F014BA"/>
    <w:rsid w:val="00F019D4"/>
    <w:rsid w:val="00F340CD"/>
    <w:rsid w:val="00F54305"/>
    <w:rsid w:val="00F54C8B"/>
    <w:rsid w:val="00F66191"/>
    <w:rsid w:val="00F8569C"/>
    <w:rsid w:val="00F86F0C"/>
    <w:rsid w:val="00F91BAB"/>
    <w:rsid w:val="00F930E3"/>
    <w:rsid w:val="00FB25A5"/>
    <w:rsid w:val="00FB5352"/>
    <w:rsid w:val="00FD4FFD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1AAD"/>
  <w15:docId w15:val="{E762B724-AE4A-4F17-A060-E70889EE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moradkovani">
    <w:name w:val="_mmo_radkovani"/>
    <w:basedOn w:val="Normln"/>
    <w:rsid w:val="00176256"/>
    <w:pPr>
      <w:spacing w:line="360" w:lineRule="auto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A54C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5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7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70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0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B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1303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7</cp:revision>
  <cp:lastPrinted>2022-11-08T11:34:00Z</cp:lastPrinted>
  <dcterms:created xsi:type="dcterms:W3CDTF">2022-11-08T11:41:00Z</dcterms:created>
  <dcterms:modified xsi:type="dcterms:W3CDTF">2022-11-18T08:40:00Z</dcterms:modified>
</cp:coreProperties>
</file>