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DDFAF" w14:textId="77777777" w:rsidR="002624C3" w:rsidRDefault="002624C3" w:rsidP="002624C3">
      <w:pPr>
        <w:pStyle w:val="JVS1"/>
        <w:rPr>
          <w:sz w:val="40"/>
          <w:szCs w:val="40"/>
        </w:rPr>
      </w:pPr>
    </w:p>
    <w:p w14:paraId="32CEF6E4" w14:textId="0A3FE7A8" w:rsidR="002621C7" w:rsidRPr="00A94B5D" w:rsidRDefault="002621C7" w:rsidP="002624C3">
      <w:pPr>
        <w:pStyle w:val="JVS1"/>
        <w:rPr>
          <w:rFonts w:ascii="Times New Roman" w:hAnsi="Times New Roman" w:cs="Times New Roman"/>
          <w:b w:val="0"/>
          <w:bCs w:val="0"/>
          <w:sz w:val="22"/>
          <w:szCs w:val="22"/>
        </w:rPr>
      </w:pPr>
      <w:r w:rsidRPr="00A94B5D">
        <w:rPr>
          <w:rFonts w:ascii="Times New Roman" w:hAnsi="Times New Roman" w:cs="Times New Roman"/>
          <w:b w:val="0"/>
          <w:bCs w:val="0"/>
          <w:sz w:val="22"/>
          <w:szCs w:val="22"/>
        </w:rPr>
        <w:t>Č. j.:</w:t>
      </w:r>
      <w:r w:rsidR="00987AC5">
        <w:rPr>
          <w:rFonts w:ascii="Times New Roman" w:hAnsi="Times New Roman" w:cs="Times New Roman"/>
          <w:b w:val="0"/>
          <w:bCs w:val="0"/>
          <w:sz w:val="22"/>
          <w:szCs w:val="22"/>
        </w:rPr>
        <w:t xml:space="preserve"> </w:t>
      </w:r>
      <w:r w:rsidR="0016520A">
        <w:rPr>
          <w:rFonts w:ascii="Times New Roman" w:hAnsi="Times New Roman" w:cs="Times New Roman"/>
          <w:b w:val="0"/>
          <w:bCs w:val="0"/>
          <w:sz w:val="22"/>
          <w:szCs w:val="22"/>
        </w:rPr>
        <w:t>SMO/</w:t>
      </w:r>
      <w:r w:rsidR="00987AC5">
        <w:rPr>
          <w:rFonts w:ascii="Times New Roman" w:hAnsi="Times New Roman" w:cs="Times New Roman"/>
          <w:b w:val="0"/>
          <w:bCs w:val="0"/>
          <w:sz w:val="22"/>
          <w:szCs w:val="22"/>
        </w:rPr>
        <w:t>174749/25</w:t>
      </w:r>
      <w:r w:rsidR="00AD08A0">
        <w:rPr>
          <w:rFonts w:ascii="Times New Roman" w:hAnsi="Times New Roman" w:cs="Times New Roman"/>
          <w:b w:val="0"/>
          <w:bCs w:val="0"/>
          <w:sz w:val="22"/>
          <w:szCs w:val="22"/>
        </w:rPr>
        <w:t>/OFR/</w:t>
      </w:r>
      <w:proofErr w:type="spellStart"/>
      <w:r w:rsidR="00AD08A0">
        <w:rPr>
          <w:rFonts w:ascii="Times New Roman" w:hAnsi="Times New Roman" w:cs="Times New Roman"/>
          <w:b w:val="0"/>
          <w:bCs w:val="0"/>
          <w:sz w:val="22"/>
          <w:szCs w:val="22"/>
        </w:rPr>
        <w:t>Sza</w:t>
      </w:r>
      <w:proofErr w:type="spellEnd"/>
    </w:p>
    <w:p w14:paraId="47061DF2" w14:textId="6D00FC0B" w:rsidR="002621C7" w:rsidRPr="00A94B5D" w:rsidRDefault="002621C7" w:rsidP="002624C3">
      <w:pPr>
        <w:pStyle w:val="JVS1"/>
        <w:rPr>
          <w:rFonts w:ascii="Times New Roman" w:hAnsi="Times New Roman" w:cs="Times New Roman"/>
          <w:b w:val="0"/>
          <w:bCs w:val="0"/>
          <w:sz w:val="22"/>
          <w:szCs w:val="22"/>
        </w:rPr>
      </w:pPr>
      <w:proofErr w:type="spellStart"/>
      <w:r w:rsidRPr="00A94B5D">
        <w:rPr>
          <w:rFonts w:ascii="Times New Roman" w:hAnsi="Times New Roman" w:cs="Times New Roman"/>
          <w:b w:val="0"/>
          <w:bCs w:val="0"/>
          <w:sz w:val="22"/>
          <w:szCs w:val="22"/>
        </w:rPr>
        <w:t>Sp</w:t>
      </w:r>
      <w:proofErr w:type="spellEnd"/>
      <w:r w:rsidRPr="00A94B5D">
        <w:rPr>
          <w:rFonts w:ascii="Times New Roman" w:hAnsi="Times New Roman" w:cs="Times New Roman"/>
          <w:b w:val="0"/>
          <w:bCs w:val="0"/>
          <w:sz w:val="22"/>
          <w:szCs w:val="22"/>
        </w:rPr>
        <w:t>. Zn.:</w:t>
      </w:r>
      <w:r w:rsidR="00AD08A0">
        <w:rPr>
          <w:rFonts w:ascii="Times New Roman" w:hAnsi="Times New Roman" w:cs="Times New Roman"/>
          <w:b w:val="0"/>
          <w:bCs w:val="0"/>
          <w:sz w:val="22"/>
          <w:szCs w:val="22"/>
        </w:rPr>
        <w:t xml:space="preserve"> S-SMO/174749/25/OFR/1</w:t>
      </w:r>
    </w:p>
    <w:p w14:paraId="1BC7BA02" w14:textId="222E8AA0" w:rsidR="002621C7" w:rsidRPr="00A94B5D" w:rsidRDefault="002621C7" w:rsidP="002624C3">
      <w:pPr>
        <w:pStyle w:val="JVS1"/>
        <w:rPr>
          <w:rFonts w:ascii="Times New Roman" w:hAnsi="Times New Roman" w:cs="Times New Roman"/>
          <w:b w:val="0"/>
          <w:bCs w:val="0"/>
          <w:sz w:val="22"/>
          <w:szCs w:val="22"/>
        </w:rPr>
      </w:pPr>
      <w:r w:rsidRPr="00A94B5D">
        <w:rPr>
          <w:rFonts w:ascii="Times New Roman" w:hAnsi="Times New Roman" w:cs="Times New Roman"/>
          <w:b w:val="0"/>
          <w:bCs w:val="0"/>
          <w:sz w:val="22"/>
          <w:szCs w:val="22"/>
        </w:rPr>
        <w:t>Datum:</w:t>
      </w:r>
      <w:r>
        <w:rPr>
          <w:rFonts w:ascii="Times New Roman" w:hAnsi="Times New Roman" w:cs="Times New Roman"/>
          <w:b w:val="0"/>
          <w:bCs w:val="0"/>
          <w:sz w:val="22"/>
          <w:szCs w:val="22"/>
        </w:rPr>
        <w:t xml:space="preserve"> 26.3.2025</w:t>
      </w:r>
    </w:p>
    <w:p w14:paraId="44A1A4ED" w14:textId="77777777" w:rsidR="002621C7" w:rsidRPr="00A94B5D" w:rsidRDefault="002621C7" w:rsidP="002624C3">
      <w:pPr>
        <w:pStyle w:val="JVS1"/>
        <w:rPr>
          <w:rFonts w:ascii="Times New Roman" w:hAnsi="Times New Roman" w:cs="Times New Roman"/>
          <w:sz w:val="22"/>
          <w:szCs w:val="22"/>
        </w:rPr>
      </w:pPr>
    </w:p>
    <w:p w14:paraId="10A6BEBB" w14:textId="21F23B6D" w:rsidR="005A0F8F" w:rsidRDefault="005A0F8F" w:rsidP="002624C3">
      <w:pPr>
        <w:pStyle w:val="JVS1"/>
        <w:rPr>
          <w:sz w:val="40"/>
          <w:szCs w:val="40"/>
        </w:rPr>
      </w:pPr>
      <w:r>
        <w:rPr>
          <w:sz w:val="40"/>
          <w:szCs w:val="40"/>
        </w:rPr>
        <w:t>VEŘEJNÁ VYHLÁŠKA</w:t>
      </w:r>
    </w:p>
    <w:p w14:paraId="5EAB0973" w14:textId="56C23B88" w:rsidR="002624C3" w:rsidRDefault="00DC1A77" w:rsidP="00A94B5D">
      <w:pPr>
        <w:pStyle w:val="JVS1"/>
        <w:spacing w:line="240" w:lineRule="auto"/>
        <w:jc w:val="both"/>
        <w:rPr>
          <w:sz w:val="40"/>
          <w:szCs w:val="40"/>
        </w:rPr>
      </w:pPr>
      <w:r>
        <w:rPr>
          <w:sz w:val="40"/>
          <w:szCs w:val="40"/>
        </w:rPr>
        <w:t>Návrh opa</w:t>
      </w:r>
      <w:r w:rsidR="005A0F8F">
        <w:rPr>
          <w:sz w:val="40"/>
          <w:szCs w:val="40"/>
        </w:rPr>
        <w:t>t</w:t>
      </w:r>
      <w:r>
        <w:rPr>
          <w:sz w:val="40"/>
          <w:szCs w:val="40"/>
        </w:rPr>
        <w:t xml:space="preserve">ření obecné povahy </w:t>
      </w:r>
      <w:r w:rsidR="005A0F8F">
        <w:rPr>
          <w:sz w:val="40"/>
          <w:szCs w:val="40"/>
        </w:rPr>
        <w:t>a výzva k uplatnění připomínek nebo námitek</w:t>
      </w:r>
    </w:p>
    <w:p w14:paraId="6296688D" w14:textId="77777777" w:rsidR="002624C3" w:rsidRPr="00F079D8" w:rsidRDefault="002624C3" w:rsidP="002624C3">
      <w:pPr>
        <w:rPr>
          <w:rFonts w:ascii="Times New Roman" w:hAnsi="Times New Roman"/>
          <w:sz w:val="22"/>
          <w:szCs w:val="22"/>
        </w:rPr>
      </w:pPr>
    </w:p>
    <w:p w14:paraId="275B9FFB" w14:textId="77777777" w:rsidR="005A0F8F" w:rsidRDefault="005A0F8F" w:rsidP="005A0F8F">
      <w:pPr>
        <w:jc w:val="both"/>
        <w:rPr>
          <w:rFonts w:ascii="Times New Roman" w:hAnsi="Times New Roman"/>
          <w:sz w:val="22"/>
          <w:szCs w:val="22"/>
        </w:rPr>
      </w:pPr>
    </w:p>
    <w:p w14:paraId="04219B52" w14:textId="189B252A" w:rsidR="005A0F8F" w:rsidRDefault="005A0F8F" w:rsidP="005A0F8F">
      <w:pPr>
        <w:jc w:val="both"/>
        <w:rPr>
          <w:rFonts w:ascii="Times New Roman" w:hAnsi="Times New Roman"/>
          <w:sz w:val="22"/>
          <w:szCs w:val="22"/>
        </w:rPr>
      </w:pPr>
      <w:r w:rsidRPr="004F6213">
        <w:rPr>
          <w:rFonts w:ascii="Times New Roman" w:hAnsi="Times New Roman"/>
          <w:sz w:val="22"/>
          <w:szCs w:val="22"/>
        </w:rPr>
        <w:t xml:space="preserve">Zastupitelstvo </w:t>
      </w:r>
      <w:r>
        <w:rPr>
          <w:rFonts w:ascii="Times New Roman" w:hAnsi="Times New Roman"/>
          <w:sz w:val="22"/>
          <w:szCs w:val="22"/>
        </w:rPr>
        <w:t>města Ostravy</w:t>
      </w:r>
      <w:r w:rsidRPr="004F6213">
        <w:rPr>
          <w:rFonts w:ascii="Times New Roman" w:hAnsi="Times New Roman"/>
          <w:sz w:val="22"/>
          <w:szCs w:val="22"/>
        </w:rPr>
        <w:t xml:space="preserve"> jako příslušný správní orgán podle ustanovení § 12 odst. 1 písm. b) zákona </w:t>
      </w:r>
      <w:r>
        <w:rPr>
          <w:rFonts w:ascii="Times New Roman" w:hAnsi="Times New Roman"/>
          <w:sz w:val="22"/>
          <w:szCs w:val="22"/>
        </w:rPr>
        <w:br/>
      </w:r>
      <w:r w:rsidRPr="004F6213">
        <w:rPr>
          <w:rFonts w:ascii="Times New Roman" w:hAnsi="Times New Roman"/>
          <w:sz w:val="22"/>
          <w:szCs w:val="22"/>
        </w:rPr>
        <w:t>č. 338/1992 Sb., o dani z nemovitých věcí, ve znění pozdějších předpisů, a v</w:t>
      </w:r>
      <w:r>
        <w:rPr>
          <w:rFonts w:ascii="Times New Roman" w:hAnsi="Times New Roman"/>
          <w:sz w:val="22"/>
          <w:szCs w:val="22"/>
        </w:rPr>
        <w:t>e spojení</w:t>
      </w:r>
      <w:r w:rsidRPr="004F6213">
        <w:rPr>
          <w:rFonts w:ascii="Times New Roman" w:hAnsi="Times New Roman"/>
          <w:sz w:val="22"/>
          <w:szCs w:val="22"/>
        </w:rPr>
        <w:t xml:space="preserve"> s ustanovením § 171 </w:t>
      </w:r>
      <w:r>
        <w:rPr>
          <w:rFonts w:ascii="Times New Roman" w:hAnsi="Times New Roman"/>
          <w:sz w:val="22"/>
          <w:szCs w:val="22"/>
        </w:rPr>
        <w:br/>
      </w:r>
      <w:r w:rsidRPr="004F6213">
        <w:rPr>
          <w:rFonts w:ascii="Times New Roman" w:hAnsi="Times New Roman"/>
          <w:sz w:val="22"/>
          <w:szCs w:val="22"/>
        </w:rPr>
        <w:t>a následujících zákona č. 500/2004 Sb., správní řád, ve znění pozdějších předpisů,</w:t>
      </w:r>
      <w:r>
        <w:rPr>
          <w:rFonts w:ascii="Times New Roman" w:hAnsi="Times New Roman"/>
          <w:sz w:val="22"/>
          <w:szCs w:val="22"/>
        </w:rPr>
        <w:t xml:space="preserve"> zveřejňuje </w:t>
      </w:r>
    </w:p>
    <w:p w14:paraId="1AE1DA50" w14:textId="77777777" w:rsidR="005A0F8F" w:rsidRDefault="005A0F8F" w:rsidP="005A0F8F">
      <w:pPr>
        <w:jc w:val="both"/>
        <w:rPr>
          <w:rFonts w:ascii="Times New Roman" w:hAnsi="Times New Roman"/>
          <w:sz w:val="22"/>
          <w:szCs w:val="22"/>
        </w:rPr>
      </w:pPr>
    </w:p>
    <w:p w14:paraId="312B087B" w14:textId="113A6150" w:rsidR="005A0F8F" w:rsidRDefault="005A0F8F" w:rsidP="005A0F8F">
      <w:pPr>
        <w:jc w:val="both"/>
        <w:rPr>
          <w:rFonts w:cs="Arial"/>
          <w:b/>
          <w:bCs/>
        </w:rPr>
      </w:pPr>
      <w:r w:rsidRPr="004F6213">
        <w:rPr>
          <w:rFonts w:cs="Arial"/>
          <w:b/>
          <w:bCs/>
        </w:rPr>
        <w:t>návrh opatření obecné povahy</w:t>
      </w:r>
      <w:r w:rsidR="004A4382">
        <w:rPr>
          <w:rFonts w:cs="Arial"/>
          <w:b/>
          <w:bCs/>
        </w:rPr>
        <w:t>.</w:t>
      </w:r>
    </w:p>
    <w:p w14:paraId="59B0F77E" w14:textId="77777777" w:rsidR="008F17A0" w:rsidRDefault="008F17A0" w:rsidP="005A0F8F">
      <w:pPr>
        <w:jc w:val="both"/>
        <w:rPr>
          <w:rFonts w:cs="Arial"/>
          <w:b/>
          <w:bCs/>
        </w:rPr>
      </w:pPr>
    </w:p>
    <w:p w14:paraId="7682084F" w14:textId="77777777" w:rsidR="008F17A0" w:rsidRDefault="008F17A0" w:rsidP="005A0F8F">
      <w:pPr>
        <w:jc w:val="both"/>
        <w:rPr>
          <w:rFonts w:cs="Arial"/>
          <w:b/>
          <w:bCs/>
        </w:rPr>
      </w:pPr>
    </w:p>
    <w:p w14:paraId="236A3EBD" w14:textId="77777777" w:rsidR="008F17A0" w:rsidRDefault="008F17A0" w:rsidP="005A0F8F">
      <w:pPr>
        <w:jc w:val="both"/>
        <w:rPr>
          <w:rFonts w:ascii="Times New Roman" w:hAnsi="Times New Roman"/>
          <w:sz w:val="22"/>
          <w:szCs w:val="22"/>
        </w:rPr>
      </w:pPr>
    </w:p>
    <w:p w14:paraId="1C810062" w14:textId="77777777" w:rsidR="002624C3" w:rsidRDefault="002624C3" w:rsidP="002624C3">
      <w:pPr>
        <w:spacing w:line="288" w:lineRule="auto"/>
        <w:jc w:val="both"/>
        <w:rPr>
          <w:rFonts w:ascii="Times New Roman" w:hAnsi="Times New Roman"/>
          <w:sz w:val="22"/>
          <w:szCs w:val="22"/>
        </w:rPr>
      </w:pPr>
    </w:p>
    <w:p w14:paraId="1BF8609B" w14:textId="2EEB02E6" w:rsidR="002624C3" w:rsidRDefault="00822C02" w:rsidP="00822C02">
      <w:pPr>
        <w:jc w:val="both"/>
        <w:rPr>
          <w:rFonts w:ascii="Times New Roman" w:hAnsi="Times New Roman"/>
          <w:sz w:val="22"/>
          <w:szCs w:val="22"/>
        </w:rPr>
      </w:pPr>
      <w:r w:rsidRPr="004F6213">
        <w:rPr>
          <w:rFonts w:ascii="Times New Roman" w:hAnsi="Times New Roman"/>
          <w:sz w:val="22"/>
          <w:szCs w:val="22"/>
        </w:rPr>
        <w:t xml:space="preserve">Zastupitelstvo </w:t>
      </w:r>
      <w:r>
        <w:rPr>
          <w:rFonts w:ascii="Times New Roman" w:hAnsi="Times New Roman"/>
          <w:sz w:val="22"/>
          <w:szCs w:val="22"/>
        </w:rPr>
        <w:t>města Ostravy</w:t>
      </w:r>
      <w:r w:rsidRPr="004F6213">
        <w:rPr>
          <w:rFonts w:ascii="Times New Roman" w:hAnsi="Times New Roman"/>
          <w:sz w:val="22"/>
          <w:szCs w:val="22"/>
        </w:rPr>
        <w:t xml:space="preserve"> jako příslušný správní orgán podle ustanovení § 12 odst. 1 písm. b) zákona </w:t>
      </w:r>
      <w:r>
        <w:rPr>
          <w:rFonts w:ascii="Times New Roman" w:hAnsi="Times New Roman"/>
          <w:sz w:val="22"/>
          <w:szCs w:val="22"/>
        </w:rPr>
        <w:br/>
      </w:r>
      <w:r w:rsidRPr="004F6213">
        <w:rPr>
          <w:rFonts w:ascii="Times New Roman" w:hAnsi="Times New Roman"/>
          <w:sz w:val="22"/>
          <w:szCs w:val="22"/>
        </w:rPr>
        <w:t>č. 338/1992 Sb., o dani z nemovitých věcí, ve znění pozdějších předpisů, a v</w:t>
      </w:r>
      <w:r w:rsidR="005A0F8F">
        <w:rPr>
          <w:rFonts w:ascii="Times New Roman" w:hAnsi="Times New Roman"/>
          <w:sz w:val="22"/>
          <w:szCs w:val="22"/>
        </w:rPr>
        <w:t>e spojení</w:t>
      </w:r>
      <w:r w:rsidRPr="004F6213">
        <w:rPr>
          <w:rFonts w:ascii="Times New Roman" w:hAnsi="Times New Roman"/>
          <w:sz w:val="22"/>
          <w:szCs w:val="22"/>
        </w:rPr>
        <w:t xml:space="preserve"> s ustanovením § 171 </w:t>
      </w:r>
      <w:r w:rsidR="007B08A9">
        <w:rPr>
          <w:rFonts w:ascii="Times New Roman" w:hAnsi="Times New Roman"/>
          <w:sz w:val="22"/>
          <w:szCs w:val="22"/>
        </w:rPr>
        <w:br/>
      </w:r>
      <w:r w:rsidRPr="004F6213">
        <w:rPr>
          <w:rFonts w:ascii="Times New Roman" w:hAnsi="Times New Roman"/>
          <w:sz w:val="22"/>
          <w:szCs w:val="22"/>
        </w:rPr>
        <w:t>a následujících zákona č. 500/2004 Sb., správní řád, ve znění pozdějších předpisů,</w:t>
      </w:r>
    </w:p>
    <w:p w14:paraId="063C7531" w14:textId="77777777" w:rsidR="007B08A9" w:rsidRDefault="007B08A9" w:rsidP="00822C02">
      <w:pPr>
        <w:jc w:val="both"/>
        <w:rPr>
          <w:rFonts w:ascii="Times New Roman" w:hAnsi="Times New Roman"/>
          <w:sz w:val="22"/>
          <w:szCs w:val="22"/>
        </w:rPr>
      </w:pPr>
    </w:p>
    <w:p w14:paraId="744DA499" w14:textId="4C6A1607" w:rsidR="007B08A9" w:rsidRDefault="005A0F8F" w:rsidP="00822C02">
      <w:pPr>
        <w:jc w:val="both"/>
        <w:rPr>
          <w:rFonts w:ascii="Times New Roman" w:hAnsi="Times New Roman"/>
          <w:sz w:val="22"/>
          <w:szCs w:val="22"/>
        </w:rPr>
      </w:pPr>
      <w:r>
        <w:rPr>
          <w:rFonts w:cs="Arial"/>
          <w:b/>
          <w:bCs/>
        </w:rPr>
        <w:t>vydává</w:t>
      </w:r>
      <w:bookmarkStart w:id="0" w:name="_Hlk193265886"/>
      <w:r w:rsidR="007B08A9" w:rsidRPr="004F6213">
        <w:rPr>
          <w:rFonts w:cs="Arial"/>
          <w:b/>
          <w:bCs/>
        </w:rPr>
        <w:t xml:space="preserve"> opatření obecné povahy</w:t>
      </w:r>
      <w:bookmarkEnd w:id="0"/>
      <w:r w:rsidR="007B08A9">
        <w:rPr>
          <w:rFonts w:ascii="Times New Roman" w:hAnsi="Times New Roman"/>
          <w:sz w:val="22"/>
          <w:szCs w:val="22"/>
        </w:rPr>
        <w:t xml:space="preserve">, </w:t>
      </w:r>
    </w:p>
    <w:p w14:paraId="2B47D739" w14:textId="77777777" w:rsidR="007B08A9" w:rsidRDefault="007B08A9" w:rsidP="00822C02">
      <w:pPr>
        <w:jc w:val="both"/>
        <w:rPr>
          <w:rFonts w:ascii="Times New Roman" w:hAnsi="Times New Roman"/>
          <w:sz w:val="22"/>
          <w:szCs w:val="22"/>
        </w:rPr>
      </w:pPr>
    </w:p>
    <w:p w14:paraId="74553110" w14:textId="6DADF59A" w:rsidR="007B08A9" w:rsidRDefault="007B08A9" w:rsidP="00822C02">
      <w:pPr>
        <w:jc w:val="both"/>
        <w:rPr>
          <w:rFonts w:ascii="Times New Roman" w:hAnsi="Times New Roman"/>
          <w:sz w:val="22"/>
          <w:szCs w:val="22"/>
        </w:rPr>
      </w:pPr>
      <w:r>
        <w:rPr>
          <w:rFonts w:ascii="Times New Roman" w:hAnsi="Times New Roman"/>
          <w:sz w:val="22"/>
          <w:szCs w:val="22"/>
        </w:rPr>
        <w:t>kterým se stanovuje místní koeficient pro vymezené nemovité věci</w:t>
      </w:r>
      <w:r w:rsidR="005A0F8F">
        <w:rPr>
          <w:rFonts w:ascii="Times New Roman" w:hAnsi="Times New Roman"/>
          <w:sz w:val="22"/>
          <w:szCs w:val="22"/>
        </w:rPr>
        <w:t xml:space="preserve"> ve výši 5,0</w:t>
      </w:r>
      <w:r>
        <w:rPr>
          <w:rFonts w:ascii="Times New Roman" w:hAnsi="Times New Roman"/>
          <w:sz w:val="22"/>
          <w:szCs w:val="22"/>
        </w:rPr>
        <w:t>, a to pro</w:t>
      </w:r>
      <w:r w:rsidR="005A0F8F">
        <w:rPr>
          <w:rFonts w:ascii="Times New Roman" w:hAnsi="Times New Roman"/>
          <w:sz w:val="22"/>
          <w:szCs w:val="22"/>
        </w:rPr>
        <w:t xml:space="preserve"> všechny pozemky</w:t>
      </w:r>
      <w:r w:rsidR="00A44F88">
        <w:rPr>
          <w:rFonts w:ascii="Times New Roman" w:hAnsi="Times New Roman"/>
          <w:sz w:val="22"/>
          <w:szCs w:val="22"/>
        </w:rPr>
        <w:t xml:space="preserve"> uvedené níže, všechny zdanitelné stavby stojící na těchto pozemcích a všechny zdanitelné jednotky ve stavbách stojících na těchto pozemcích:</w:t>
      </w:r>
    </w:p>
    <w:p w14:paraId="40F1FB1E" w14:textId="77777777" w:rsidR="00A44F88" w:rsidRDefault="00A44F88" w:rsidP="00822C02">
      <w:pPr>
        <w:jc w:val="both"/>
        <w:rPr>
          <w:rFonts w:ascii="Times New Roman" w:hAnsi="Times New Roman"/>
          <w:sz w:val="22"/>
          <w:szCs w:val="22"/>
        </w:rPr>
      </w:pPr>
    </w:p>
    <w:p w14:paraId="4FE931B8" w14:textId="09BCBE02" w:rsidR="00A44F88" w:rsidRDefault="00AD4291" w:rsidP="00AD4291">
      <w:pPr>
        <w:pStyle w:val="Odstavecseseznamem"/>
        <w:numPr>
          <w:ilvl w:val="0"/>
          <w:numId w:val="31"/>
        </w:numPr>
        <w:ind w:left="284" w:hanging="284"/>
        <w:jc w:val="both"/>
        <w:rPr>
          <w:rFonts w:ascii="Times New Roman" w:hAnsi="Times New Roman"/>
          <w:sz w:val="22"/>
          <w:szCs w:val="22"/>
        </w:rPr>
      </w:pPr>
      <w:r>
        <w:rPr>
          <w:rFonts w:ascii="Times New Roman" w:hAnsi="Times New Roman"/>
          <w:sz w:val="22"/>
          <w:szCs w:val="22"/>
        </w:rPr>
        <w:t>Parcelní číslo 1513/1 v Katastrálním území 714585 Hrabůvka, obec Ostrava, městský obvod Ostrava-Jih, stavební parcela, součástí je stavba č.p. 1110</w:t>
      </w:r>
    </w:p>
    <w:p w14:paraId="471C6E50" w14:textId="77777777" w:rsidR="00AD4291" w:rsidRPr="00A94B5D" w:rsidRDefault="00AD4291" w:rsidP="00A94B5D">
      <w:pPr>
        <w:jc w:val="both"/>
        <w:rPr>
          <w:rFonts w:ascii="Times New Roman" w:hAnsi="Times New Roman"/>
          <w:sz w:val="22"/>
          <w:szCs w:val="22"/>
        </w:rPr>
      </w:pPr>
    </w:p>
    <w:p w14:paraId="2467AF8C" w14:textId="37754D31" w:rsidR="00AD4291" w:rsidRDefault="00955105" w:rsidP="00AD4291">
      <w:pPr>
        <w:pStyle w:val="Odstavecseseznamem"/>
        <w:numPr>
          <w:ilvl w:val="0"/>
          <w:numId w:val="31"/>
        </w:numPr>
        <w:ind w:left="284" w:hanging="284"/>
        <w:jc w:val="both"/>
        <w:rPr>
          <w:rFonts w:ascii="Times New Roman" w:hAnsi="Times New Roman"/>
          <w:sz w:val="22"/>
          <w:szCs w:val="22"/>
        </w:rPr>
      </w:pPr>
      <w:r>
        <w:rPr>
          <w:rFonts w:ascii="Times New Roman" w:hAnsi="Times New Roman"/>
          <w:sz w:val="22"/>
          <w:szCs w:val="22"/>
        </w:rPr>
        <w:t xml:space="preserve">Parcelní číslo 1574 v Katastrálním území 714585 Hrabůvka, obec Ostrava, městský obvod Ostrava-Jih, stavební parcela, součástí je stavba č.p. 1315 </w:t>
      </w:r>
    </w:p>
    <w:p w14:paraId="3B9075BB" w14:textId="77777777" w:rsidR="00955105" w:rsidRPr="00A94B5D" w:rsidRDefault="00955105" w:rsidP="00A94B5D">
      <w:pPr>
        <w:pStyle w:val="Odstavecseseznamem"/>
        <w:rPr>
          <w:rFonts w:ascii="Times New Roman" w:hAnsi="Times New Roman"/>
          <w:sz w:val="22"/>
          <w:szCs w:val="22"/>
        </w:rPr>
      </w:pPr>
    </w:p>
    <w:p w14:paraId="3FE47CB1" w14:textId="1F88C90B" w:rsidR="00955105" w:rsidRDefault="00955105" w:rsidP="00AD4291">
      <w:pPr>
        <w:pStyle w:val="Odstavecseseznamem"/>
        <w:numPr>
          <w:ilvl w:val="0"/>
          <w:numId w:val="31"/>
        </w:numPr>
        <w:ind w:left="284" w:hanging="284"/>
        <w:jc w:val="both"/>
        <w:rPr>
          <w:rFonts w:ascii="Times New Roman" w:hAnsi="Times New Roman"/>
          <w:sz w:val="22"/>
          <w:szCs w:val="22"/>
        </w:rPr>
      </w:pPr>
      <w:r>
        <w:rPr>
          <w:rFonts w:ascii="Times New Roman" w:hAnsi="Times New Roman"/>
          <w:sz w:val="22"/>
          <w:szCs w:val="22"/>
        </w:rPr>
        <w:t>Parcelní číslo 2185 v Katastrálním území 714305 Zábřeh nad Odrou, obec Ostrava, městský obvod Ostrava-Jih, stavební parcela, součástí je stavba č.p. 1741</w:t>
      </w:r>
    </w:p>
    <w:p w14:paraId="3232D491" w14:textId="77777777" w:rsidR="00955105" w:rsidRPr="00A94B5D" w:rsidRDefault="00955105" w:rsidP="00A94B5D">
      <w:pPr>
        <w:pStyle w:val="Odstavecseseznamem"/>
        <w:rPr>
          <w:rFonts w:ascii="Times New Roman" w:hAnsi="Times New Roman"/>
          <w:sz w:val="22"/>
          <w:szCs w:val="22"/>
        </w:rPr>
      </w:pPr>
    </w:p>
    <w:p w14:paraId="4C958A84" w14:textId="1740E4EC" w:rsidR="00955105" w:rsidRDefault="00955105" w:rsidP="00955105">
      <w:pPr>
        <w:pStyle w:val="Odstavecseseznamem"/>
        <w:numPr>
          <w:ilvl w:val="0"/>
          <w:numId w:val="31"/>
        </w:numPr>
        <w:ind w:left="284" w:hanging="284"/>
        <w:jc w:val="both"/>
        <w:rPr>
          <w:rFonts w:ascii="Times New Roman" w:hAnsi="Times New Roman"/>
          <w:sz w:val="22"/>
          <w:szCs w:val="22"/>
        </w:rPr>
      </w:pPr>
      <w:r>
        <w:rPr>
          <w:rFonts w:ascii="Times New Roman" w:hAnsi="Times New Roman"/>
          <w:sz w:val="22"/>
          <w:szCs w:val="22"/>
        </w:rPr>
        <w:t>Parcelní číslo 2752 v Katastrálním území 714305 Zábřeh nad Odrou, obec Ostrava, městský obvod Ostrava-Jih, stavební parcela, součástí je stavba č.p. 2497</w:t>
      </w:r>
    </w:p>
    <w:p w14:paraId="5C8A95F0" w14:textId="77777777" w:rsidR="00955105" w:rsidRPr="00A94B5D" w:rsidRDefault="00955105" w:rsidP="00A94B5D">
      <w:pPr>
        <w:pStyle w:val="Odstavecseseznamem"/>
        <w:rPr>
          <w:rFonts w:ascii="Times New Roman" w:hAnsi="Times New Roman"/>
          <w:sz w:val="22"/>
          <w:szCs w:val="22"/>
        </w:rPr>
      </w:pPr>
    </w:p>
    <w:p w14:paraId="6B01BF8C" w14:textId="6B3FCB9C" w:rsidR="00955105" w:rsidRDefault="00955105" w:rsidP="00955105">
      <w:pPr>
        <w:pStyle w:val="Odstavecseseznamem"/>
        <w:numPr>
          <w:ilvl w:val="0"/>
          <w:numId w:val="31"/>
        </w:numPr>
        <w:ind w:left="284" w:hanging="284"/>
        <w:jc w:val="both"/>
        <w:rPr>
          <w:rFonts w:ascii="Times New Roman" w:hAnsi="Times New Roman"/>
          <w:sz w:val="22"/>
          <w:szCs w:val="22"/>
        </w:rPr>
      </w:pPr>
      <w:r>
        <w:rPr>
          <w:rFonts w:ascii="Times New Roman" w:hAnsi="Times New Roman"/>
          <w:sz w:val="22"/>
          <w:szCs w:val="22"/>
        </w:rPr>
        <w:t>Parcelní číslo 2815/1 v Katastrálním území 714305 Zábřeh nad Odrou, obec Ostrava, městský obvod Ostrava-Jih, stavební parcela, součástí je stavba č.p. 67</w:t>
      </w:r>
    </w:p>
    <w:p w14:paraId="4F5144EE" w14:textId="77777777" w:rsidR="00955105" w:rsidRPr="00A94B5D" w:rsidRDefault="00955105" w:rsidP="00A94B5D">
      <w:pPr>
        <w:pStyle w:val="Odstavecseseznamem"/>
        <w:rPr>
          <w:rFonts w:ascii="Times New Roman" w:hAnsi="Times New Roman"/>
          <w:sz w:val="22"/>
          <w:szCs w:val="22"/>
        </w:rPr>
      </w:pPr>
    </w:p>
    <w:p w14:paraId="4E4BDC5A" w14:textId="79F6E676" w:rsidR="00955105" w:rsidRDefault="00955105" w:rsidP="00955105">
      <w:pPr>
        <w:pStyle w:val="Odstavecseseznamem"/>
        <w:numPr>
          <w:ilvl w:val="0"/>
          <w:numId w:val="31"/>
        </w:numPr>
        <w:ind w:left="284" w:hanging="284"/>
        <w:jc w:val="both"/>
        <w:rPr>
          <w:rFonts w:ascii="Times New Roman" w:hAnsi="Times New Roman"/>
          <w:sz w:val="22"/>
          <w:szCs w:val="22"/>
        </w:rPr>
      </w:pPr>
      <w:r>
        <w:rPr>
          <w:rFonts w:ascii="Times New Roman" w:hAnsi="Times New Roman"/>
          <w:sz w:val="22"/>
          <w:szCs w:val="22"/>
        </w:rPr>
        <w:t>Parcelní číslo 3074 v Katastrálním území 714305 Zábřeh nad Odrou, obec Ostrava, městský obvod Ostrava-Jih, stavební parcela, součástí je stavba č.p. 2498</w:t>
      </w:r>
    </w:p>
    <w:p w14:paraId="5C8141BF" w14:textId="77777777" w:rsidR="002621C7" w:rsidRPr="00A94B5D" w:rsidRDefault="002621C7" w:rsidP="00A94B5D">
      <w:pPr>
        <w:pStyle w:val="Odstavecseseznamem"/>
        <w:rPr>
          <w:rFonts w:ascii="Times New Roman" w:hAnsi="Times New Roman"/>
          <w:sz w:val="22"/>
          <w:szCs w:val="22"/>
        </w:rPr>
      </w:pPr>
    </w:p>
    <w:p w14:paraId="609F5B5F" w14:textId="1025CFA8" w:rsidR="002621C7" w:rsidRDefault="002621C7" w:rsidP="00955105">
      <w:pPr>
        <w:pStyle w:val="Odstavecseseznamem"/>
        <w:numPr>
          <w:ilvl w:val="0"/>
          <w:numId w:val="31"/>
        </w:numPr>
        <w:ind w:left="284" w:hanging="284"/>
        <w:jc w:val="both"/>
        <w:rPr>
          <w:rFonts w:ascii="Times New Roman" w:hAnsi="Times New Roman"/>
          <w:sz w:val="22"/>
          <w:szCs w:val="22"/>
        </w:rPr>
      </w:pPr>
      <w:r>
        <w:rPr>
          <w:rFonts w:ascii="Times New Roman" w:hAnsi="Times New Roman"/>
          <w:sz w:val="22"/>
          <w:szCs w:val="22"/>
        </w:rPr>
        <w:t xml:space="preserve">Parcelní číslo 3488 v Katastrálním území 714305 Zábřeh nad Odrou, obec Ostrava, městský obvod </w:t>
      </w:r>
      <w:bookmarkStart w:id="1" w:name="_Hlk193366607"/>
      <w:r>
        <w:rPr>
          <w:rFonts w:ascii="Times New Roman" w:hAnsi="Times New Roman"/>
          <w:sz w:val="22"/>
          <w:szCs w:val="22"/>
        </w:rPr>
        <w:t>Ostrava-Jih</w:t>
      </w:r>
      <w:bookmarkEnd w:id="1"/>
      <w:r>
        <w:rPr>
          <w:rFonts w:ascii="Times New Roman" w:hAnsi="Times New Roman"/>
          <w:sz w:val="22"/>
          <w:szCs w:val="22"/>
        </w:rPr>
        <w:t>, stavební parcela, součástí je stavba č.p. 2617</w:t>
      </w:r>
    </w:p>
    <w:p w14:paraId="36A1D3F5" w14:textId="77777777" w:rsidR="002621C7" w:rsidRPr="00A94B5D" w:rsidRDefault="002621C7" w:rsidP="00A94B5D">
      <w:pPr>
        <w:pStyle w:val="Odstavecseseznamem"/>
        <w:rPr>
          <w:rFonts w:ascii="Times New Roman" w:hAnsi="Times New Roman"/>
          <w:sz w:val="22"/>
          <w:szCs w:val="22"/>
        </w:rPr>
      </w:pPr>
    </w:p>
    <w:p w14:paraId="08A17F6B" w14:textId="7A81B0D6" w:rsidR="002621C7" w:rsidRDefault="002621C7" w:rsidP="00955105">
      <w:pPr>
        <w:pStyle w:val="Odstavecseseznamem"/>
        <w:numPr>
          <w:ilvl w:val="0"/>
          <w:numId w:val="31"/>
        </w:numPr>
        <w:ind w:left="284" w:hanging="284"/>
        <w:jc w:val="both"/>
        <w:rPr>
          <w:rFonts w:ascii="Times New Roman" w:hAnsi="Times New Roman"/>
          <w:sz w:val="22"/>
          <w:szCs w:val="22"/>
        </w:rPr>
      </w:pPr>
      <w:r>
        <w:rPr>
          <w:rFonts w:ascii="Times New Roman" w:hAnsi="Times New Roman"/>
          <w:sz w:val="22"/>
          <w:szCs w:val="22"/>
        </w:rPr>
        <w:lastRenderedPageBreak/>
        <w:t>Parcelní číslo 455/16 v Katastrálním území 714305 Zábřeh nad Odrou, obec Ostrava, městský obvod Ostrava-Jih</w:t>
      </w:r>
    </w:p>
    <w:p w14:paraId="0FB9F3C5" w14:textId="77777777" w:rsidR="00AD08A0" w:rsidRPr="00AD08A0" w:rsidRDefault="00AD08A0" w:rsidP="00AD08A0">
      <w:pPr>
        <w:pStyle w:val="Odstavecseseznamem"/>
        <w:rPr>
          <w:rFonts w:ascii="Times New Roman" w:hAnsi="Times New Roman"/>
          <w:sz w:val="22"/>
          <w:szCs w:val="22"/>
        </w:rPr>
      </w:pPr>
    </w:p>
    <w:p w14:paraId="6FD9C07A" w14:textId="323975ED" w:rsidR="00AD08A0" w:rsidRDefault="00AD08A0" w:rsidP="00955105">
      <w:pPr>
        <w:pStyle w:val="Odstavecseseznamem"/>
        <w:numPr>
          <w:ilvl w:val="0"/>
          <w:numId w:val="31"/>
        </w:numPr>
        <w:ind w:left="284" w:hanging="284"/>
        <w:jc w:val="both"/>
        <w:rPr>
          <w:rFonts w:ascii="Times New Roman" w:hAnsi="Times New Roman"/>
          <w:sz w:val="22"/>
          <w:szCs w:val="22"/>
        </w:rPr>
      </w:pPr>
      <w:r>
        <w:rPr>
          <w:rFonts w:ascii="Times New Roman" w:hAnsi="Times New Roman"/>
          <w:sz w:val="22"/>
          <w:szCs w:val="22"/>
        </w:rPr>
        <w:t xml:space="preserve">Parcelní číslo </w:t>
      </w:r>
      <w:r w:rsidR="002D0CF3">
        <w:rPr>
          <w:rFonts w:ascii="Times New Roman" w:hAnsi="Times New Roman"/>
          <w:sz w:val="22"/>
          <w:szCs w:val="22"/>
        </w:rPr>
        <w:t xml:space="preserve">2928 v Katastrálním území 713830 Mariánské Hory, obec Ostrava, městský obvod Mariánské Hory a </w:t>
      </w:r>
      <w:proofErr w:type="spellStart"/>
      <w:r w:rsidR="002D0CF3">
        <w:rPr>
          <w:rFonts w:ascii="Times New Roman" w:hAnsi="Times New Roman"/>
          <w:sz w:val="22"/>
          <w:szCs w:val="22"/>
        </w:rPr>
        <w:t>Hulváky</w:t>
      </w:r>
      <w:proofErr w:type="spellEnd"/>
      <w:r w:rsidR="002D0CF3">
        <w:rPr>
          <w:rFonts w:ascii="Times New Roman" w:hAnsi="Times New Roman"/>
          <w:sz w:val="22"/>
          <w:szCs w:val="22"/>
        </w:rPr>
        <w:t>, součástí je stavba č.p. 2352</w:t>
      </w:r>
    </w:p>
    <w:p w14:paraId="472E40C9" w14:textId="77777777" w:rsidR="00AD08A0" w:rsidRPr="00AD08A0" w:rsidRDefault="00AD08A0" w:rsidP="00AD08A0">
      <w:pPr>
        <w:pStyle w:val="Odstavecseseznamem"/>
        <w:rPr>
          <w:rFonts w:ascii="Times New Roman" w:hAnsi="Times New Roman"/>
          <w:sz w:val="22"/>
          <w:szCs w:val="22"/>
        </w:rPr>
      </w:pPr>
    </w:p>
    <w:p w14:paraId="1484D6B9" w14:textId="2743302B" w:rsidR="00AD08A0" w:rsidRDefault="00AD08A0" w:rsidP="00955105">
      <w:pPr>
        <w:pStyle w:val="Odstavecseseznamem"/>
        <w:numPr>
          <w:ilvl w:val="0"/>
          <w:numId w:val="31"/>
        </w:numPr>
        <w:ind w:left="284" w:hanging="284"/>
        <w:jc w:val="both"/>
        <w:rPr>
          <w:rFonts w:ascii="Times New Roman" w:hAnsi="Times New Roman"/>
          <w:sz w:val="22"/>
          <w:szCs w:val="22"/>
        </w:rPr>
      </w:pPr>
      <w:r>
        <w:rPr>
          <w:rFonts w:ascii="Times New Roman" w:hAnsi="Times New Roman"/>
          <w:sz w:val="22"/>
          <w:szCs w:val="22"/>
        </w:rPr>
        <w:t xml:space="preserve">Parcelní číslo </w:t>
      </w:r>
      <w:r w:rsidR="002D0CF3">
        <w:rPr>
          <w:rFonts w:ascii="Times New Roman" w:hAnsi="Times New Roman"/>
          <w:sz w:val="22"/>
          <w:szCs w:val="22"/>
        </w:rPr>
        <w:t xml:space="preserve">2876/1 v Katastrálním území 713830 Mariánské Hory, obec Ostrava, městský obvod Mariánské Hory a </w:t>
      </w:r>
      <w:proofErr w:type="spellStart"/>
      <w:r w:rsidR="002D0CF3">
        <w:rPr>
          <w:rFonts w:ascii="Times New Roman" w:hAnsi="Times New Roman"/>
          <w:sz w:val="22"/>
          <w:szCs w:val="22"/>
        </w:rPr>
        <w:t>Hulváky</w:t>
      </w:r>
      <w:proofErr w:type="spellEnd"/>
      <w:r w:rsidR="002D0CF3">
        <w:rPr>
          <w:rFonts w:ascii="Times New Roman" w:hAnsi="Times New Roman"/>
          <w:sz w:val="22"/>
          <w:szCs w:val="22"/>
        </w:rPr>
        <w:t>, součástí je stavba č.p. 2510</w:t>
      </w:r>
    </w:p>
    <w:p w14:paraId="6F29D08E" w14:textId="3D1E555F" w:rsidR="00955105" w:rsidRPr="00A94B5D" w:rsidRDefault="00955105" w:rsidP="00955105">
      <w:pPr>
        <w:jc w:val="both"/>
        <w:rPr>
          <w:rFonts w:ascii="Times New Roman" w:hAnsi="Times New Roman"/>
          <w:sz w:val="22"/>
          <w:szCs w:val="22"/>
        </w:rPr>
      </w:pPr>
    </w:p>
    <w:p w14:paraId="406B3A43" w14:textId="77777777" w:rsidR="007B08A9" w:rsidRDefault="007B08A9" w:rsidP="00822C02">
      <w:pPr>
        <w:jc w:val="both"/>
        <w:rPr>
          <w:rFonts w:ascii="Times New Roman" w:hAnsi="Times New Roman"/>
          <w:sz w:val="22"/>
          <w:szCs w:val="22"/>
        </w:rPr>
      </w:pPr>
    </w:p>
    <w:p w14:paraId="5206FD62" w14:textId="06B0A1FA" w:rsidR="007B08A9" w:rsidRDefault="007B08A9" w:rsidP="004F6213">
      <w:pPr>
        <w:jc w:val="both"/>
        <w:rPr>
          <w:rFonts w:ascii="Times New Roman" w:hAnsi="Times New Roman"/>
          <w:sz w:val="22"/>
          <w:szCs w:val="22"/>
        </w:rPr>
      </w:pPr>
      <w:r>
        <w:rPr>
          <w:rFonts w:ascii="Times New Roman" w:hAnsi="Times New Roman"/>
          <w:sz w:val="22"/>
          <w:szCs w:val="22"/>
        </w:rPr>
        <w:t>Tento místní koeficient se vztahuje na všechny vymezené nemovité věci s výjimkou pozemků zařazených do skupiny vybraných zemědělských pozemků, trvalých travních porostů nebo nevyužitelných ostatních ploch.</w:t>
      </w:r>
    </w:p>
    <w:p w14:paraId="7E6DEAF6" w14:textId="77777777" w:rsidR="002B3B6D" w:rsidRPr="00822C02" w:rsidRDefault="002B3B6D" w:rsidP="004F6213">
      <w:pPr>
        <w:jc w:val="both"/>
        <w:rPr>
          <w:rFonts w:ascii="Times New Roman" w:hAnsi="Times New Roman"/>
          <w:sz w:val="22"/>
          <w:szCs w:val="22"/>
        </w:rPr>
      </w:pPr>
    </w:p>
    <w:p w14:paraId="410D9322" w14:textId="77777777" w:rsidR="00822C02" w:rsidRPr="006F74C6" w:rsidRDefault="00822C02" w:rsidP="00A94B5D">
      <w:pPr>
        <w:jc w:val="both"/>
        <w:rPr>
          <w:rFonts w:ascii="Times New Roman" w:hAnsi="Times New Roman"/>
          <w:sz w:val="22"/>
          <w:szCs w:val="22"/>
        </w:rPr>
      </w:pPr>
    </w:p>
    <w:p w14:paraId="45D8752F" w14:textId="55B91E6F" w:rsidR="002624C3" w:rsidRPr="00A8406D" w:rsidRDefault="003E3E20" w:rsidP="00A94B5D">
      <w:pPr>
        <w:pStyle w:val="FormtovanvHTML"/>
        <w:ind w:right="7"/>
        <w:jc w:val="both"/>
        <w:rPr>
          <w:rFonts w:ascii="Times New Roman" w:hAnsi="Times New Roman"/>
          <w:sz w:val="22"/>
          <w:szCs w:val="22"/>
        </w:rPr>
      </w:pPr>
      <w:r w:rsidRPr="004F6213">
        <w:rPr>
          <w:rFonts w:ascii="Arial" w:hAnsi="Arial" w:cs="Arial"/>
          <w:b/>
          <w:color w:val="000000"/>
        </w:rPr>
        <w:t>Odůvodnění</w:t>
      </w:r>
    </w:p>
    <w:p w14:paraId="12DF4090" w14:textId="77777777" w:rsidR="008F27AC" w:rsidRPr="008F27AC" w:rsidRDefault="008F27AC" w:rsidP="008F27AC">
      <w:pPr>
        <w:pStyle w:val="FormtovanvHTML"/>
        <w:ind w:right="7"/>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 xml:space="preserve">Zákon o dani z nemovitých věcí, ve znění účinném od 1.1.2025, umožňuje obcím prostřednictvím obecně závazných vyhlášek a opatření obecné povahy výrazně ovlivnit výši výnosu daně z nemovitých věcí na svém území, jehož jsou obce 100 % příjemcem, a míru daňové zátěže poplatníků této daně. </w:t>
      </w:r>
    </w:p>
    <w:p w14:paraId="19BC9E45" w14:textId="77777777" w:rsidR="008F27AC" w:rsidRPr="008F27AC" w:rsidRDefault="008F27AC" w:rsidP="008F27AC">
      <w:pPr>
        <w:pStyle w:val="FormtovanvHTML"/>
        <w:ind w:right="7"/>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 xml:space="preserve">Prostřednictvím opatření obecné povahy mohou nově obce změnit místní koeficient pro výpočet daně z nemovitých věcí u konkrétních nemovitostí, což obcím umožní lépe strukturovat, diferencovat a zacílit daň z nemovitých věcí. </w:t>
      </w:r>
    </w:p>
    <w:p w14:paraId="74107B41" w14:textId="77777777" w:rsidR="008F27AC" w:rsidRPr="008F27AC" w:rsidRDefault="008F27AC" w:rsidP="008F27AC">
      <w:pPr>
        <w:pStyle w:val="FormtovanvHTML"/>
        <w:ind w:right="7"/>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 xml:space="preserve">Vedení města Ostravy dlouhodobě řeší v některých svých hustě zabydlených lokalitách problém s velkokapacitními ubytovacími zařízeními – tzv. ubytovnami, jejichž provoz dlouhodobě vytváří nerovné zatížení společného prostoru města, zhoršuje v dané oblasti poklidné soužití občanů a jeho kvalitu, zatěžuje životní prostředí hromaděním odpadu, hygienickými problémy a ve svém nejbližším okolí koncentruje řadu sociálně patologických jevů a z nich plynoucích problémů, které město a další složky a orgány veřejné správy musí dlouhodobě a opakovaně řešit. Cílem tohoto opatření obecné povahy je v souladu s principem internalizace externalit zohlednit na základě předem jasných, transparentních a nediskriminačních kritérií, vliv na nerovné zatížení společného prostoru pro obyvatele města. </w:t>
      </w:r>
    </w:p>
    <w:p w14:paraId="375563AD" w14:textId="77777777" w:rsidR="008F27AC" w:rsidRPr="008F27AC" w:rsidRDefault="008F27AC" w:rsidP="008F27AC">
      <w:pPr>
        <w:pStyle w:val="FormtovanvHTML"/>
        <w:ind w:right="7"/>
        <w:jc w:val="both"/>
        <w:rPr>
          <w:rFonts w:ascii="Times New Roman" w:hAnsi="Times New Roman" w:cs="Times New Roman"/>
          <w:bCs/>
          <w:color w:val="000000"/>
          <w:sz w:val="22"/>
          <w:szCs w:val="22"/>
        </w:rPr>
      </w:pPr>
    </w:p>
    <w:p w14:paraId="61DDAF73" w14:textId="77777777" w:rsidR="008F27AC" w:rsidRPr="008F27AC" w:rsidRDefault="008F27AC" w:rsidP="00835118">
      <w:pPr>
        <w:pStyle w:val="FormtovanvHTML"/>
        <w:ind w:right="7"/>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Vyšším zdaněním se tak vedení města rozhodlo zatížit ty nemovité věci z oblasti ubytoven, které ve vyšší míře, než je u jiných obdobných míst obvyklé, překračují uvedená kritéria (případně většinu z těchto kritérií) jimiž byly stanoveny:</w:t>
      </w:r>
    </w:p>
    <w:p w14:paraId="10A0B32F" w14:textId="77777777" w:rsidR="008F27AC" w:rsidRPr="008F27AC" w:rsidRDefault="008F27AC" w:rsidP="00835118">
      <w:pPr>
        <w:pStyle w:val="FormtovanvHTML"/>
        <w:ind w:left="284" w:right="7" w:hanging="284"/>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w:t>
      </w:r>
      <w:r w:rsidRPr="008F27AC">
        <w:rPr>
          <w:rFonts w:ascii="Times New Roman" w:hAnsi="Times New Roman" w:cs="Times New Roman"/>
          <w:bCs/>
          <w:color w:val="000000"/>
          <w:sz w:val="22"/>
          <w:szCs w:val="22"/>
        </w:rPr>
        <w:tab/>
        <w:t>hromadění odpadků v těchto stavbách a jejich okolí vedoucí např. k nutným častějším nákladům a mimořádným úklidům a jejich odstraňování</w:t>
      </w:r>
    </w:p>
    <w:p w14:paraId="0006D4D7" w14:textId="77777777" w:rsidR="008F27AC" w:rsidRPr="008F27AC" w:rsidRDefault="008F27AC" w:rsidP="00835118">
      <w:pPr>
        <w:pStyle w:val="FormtovanvHTML"/>
        <w:ind w:left="284" w:right="7" w:hanging="284"/>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w:t>
      </w:r>
      <w:r w:rsidRPr="008F27AC">
        <w:rPr>
          <w:rFonts w:ascii="Times New Roman" w:hAnsi="Times New Roman" w:cs="Times New Roman"/>
          <w:bCs/>
          <w:color w:val="000000"/>
          <w:sz w:val="22"/>
          <w:szCs w:val="22"/>
        </w:rPr>
        <w:tab/>
        <w:t>hygienické problémy související s provozem daných staveb (např. šíření nakažlivých nemocí jako žloutenka atd., přemnožení hlodavců a podobně)</w:t>
      </w:r>
    </w:p>
    <w:p w14:paraId="211FE984" w14:textId="77777777" w:rsidR="008F27AC" w:rsidRPr="008F27AC" w:rsidRDefault="008F27AC" w:rsidP="00835118">
      <w:pPr>
        <w:pStyle w:val="FormtovanvHTML"/>
        <w:ind w:left="284" w:right="7" w:hanging="284"/>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w:t>
      </w:r>
      <w:r w:rsidRPr="008F27AC">
        <w:rPr>
          <w:rFonts w:ascii="Times New Roman" w:hAnsi="Times New Roman" w:cs="Times New Roman"/>
          <w:bCs/>
          <w:color w:val="000000"/>
          <w:sz w:val="22"/>
          <w:szCs w:val="22"/>
        </w:rPr>
        <w:tab/>
        <w:t>zvýšení počtu zásahů Městské policie Ostrava a Policie ČR z důvodu problémového chování obyvatel těchto staveb a páchání trestné činnosti, zvýšení počtu výjezdů Hasičského záchranného sboru a záchranných zdravotnických složek, páchání přestupkových a trestných jednání narušujících poklidné občanské soužití</w:t>
      </w:r>
    </w:p>
    <w:p w14:paraId="604E2347" w14:textId="77777777" w:rsidR="008F27AC" w:rsidRPr="008F27AC" w:rsidRDefault="008F27AC" w:rsidP="00835118">
      <w:pPr>
        <w:pStyle w:val="FormtovanvHTML"/>
        <w:ind w:left="284" w:right="7" w:hanging="284"/>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w:t>
      </w:r>
      <w:r w:rsidRPr="008F27AC">
        <w:rPr>
          <w:rFonts w:ascii="Times New Roman" w:hAnsi="Times New Roman" w:cs="Times New Roman"/>
          <w:bCs/>
          <w:color w:val="000000"/>
          <w:sz w:val="22"/>
          <w:szCs w:val="22"/>
        </w:rPr>
        <w:tab/>
        <w:t>problémy sociálně patologických jevů (řešených odbory sociálních věcí a podobně) jako např. vysoká fluktuace problémových obyvatel, výchovně vzdělávací problémy osob, konzumace návykových látek (zejména ve veřejném prostoru).</w:t>
      </w:r>
    </w:p>
    <w:p w14:paraId="30AC365B" w14:textId="77777777" w:rsidR="008F27AC" w:rsidRPr="008F27AC" w:rsidRDefault="008F27AC" w:rsidP="008F27AC">
      <w:pPr>
        <w:pStyle w:val="FormtovanvHTML"/>
        <w:ind w:right="7"/>
        <w:jc w:val="both"/>
        <w:rPr>
          <w:rFonts w:ascii="Times New Roman" w:hAnsi="Times New Roman" w:cs="Times New Roman"/>
          <w:bCs/>
          <w:color w:val="000000"/>
          <w:sz w:val="22"/>
          <w:szCs w:val="22"/>
        </w:rPr>
      </w:pPr>
    </w:p>
    <w:p w14:paraId="59AE198C" w14:textId="77777777" w:rsidR="008F27AC" w:rsidRPr="008F27AC" w:rsidRDefault="008F27AC" w:rsidP="00835118">
      <w:pPr>
        <w:pStyle w:val="FormtovanvHTML"/>
        <w:ind w:right="7"/>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Na základě spolupráce s městskými obvody pak byly vzhledem k naplnění těchto kritérií (většiny z nich) vybrány následující nemovité věci, které svým provozem zjevně koncentrují výše uvedené problematické jevy a ve veřejném prostoru působí dlouhodobě a opakovaně problémy.</w:t>
      </w:r>
    </w:p>
    <w:p w14:paraId="0716FD8F" w14:textId="77777777"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 xml:space="preserve"> </w:t>
      </w:r>
    </w:p>
    <w:p w14:paraId="180A076E" w14:textId="77777777"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Nemovitost pod písmenem a): adresa Horní 1110/54, Ostrava – Hrabůvka (tzv. Hotelový dům Hlubina):</w:t>
      </w:r>
    </w:p>
    <w:p w14:paraId="53CBCE71" w14:textId="6AFAFB79"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w:t>
      </w:r>
      <w:r w:rsidRPr="008F27AC">
        <w:rPr>
          <w:rFonts w:ascii="Times New Roman" w:hAnsi="Times New Roman" w:cs="Times New Roman"/>
          <w:bCs/>
          <w:color w:val="000000"/>
          <w:sz w:val="22"/>
          <w:szCs w:val="22"/>
        </w:rPr>
        <w:tab/>
        <w:t xml:space="preserve">vyjádření Technické služby </w:t>
      </w:r>
      <w:r w:rsidR="00A15C7A" w:rsidRPr="00A15C7A">
        <w:rPr>
          <w:rFonts w:ascii="Times New Roman" w:hAnsi="Times New Roman" w:cs="Times New Roman"/>
          <w:bCs/>
          <w:color w:val="000000"/>
          <w:sz w:val="22"/>
          <w:szCs w:val="22"/>
        </w:rPr>
        <w:t>Ostrava-Jih</w:t>
      </w:r>
      <w:r w:rsidRPr="008F27AC">
        <w:rPr>
          <w:rFonts w:ascii="Times New Roman" w:hAnsi="Times New Roman" w:cs="Times New Roman"/>
          <w:bCs/>
          <w:color w:val="000000"/>
          <w:sz w:val="22"/>
          <w:szCs w:val="22"/>
        </w:rPr>
        <w:t>: úklid 3x denně cca 2 hodiny, u budovy vznikají cca 4 černé skládky/měsíc (dle vyjádření ředitele TSOJ zabírá úklid okolí obdobných, bezproblémových budov cca 15 min denně)</w:t>
      </w:r>
    </w:p>
    <w:p w14:paraId="4CBBA9D4" w14:textId="77777777"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w:t>
      </w:r>
      <w:r w:rsidRPr="008F27AC">
        <w:rPr>
          <w:rFonts w:ascii="Times New Roman" w:hAnsi="Times New Roman" w:cs="Times New Roman"/>
          <w:bCs/>
          <w:color w:val="000000"/>
          <w:sz w:val="22"/>
          <w:szCs w:val="22"/>
        </w:rPr>
        <w:tab/>
        <w:t>evidovány výjezdy Policie ČR v období od 1.1.2022 do 31.12.2024: 1121 výjezdů během tří let</w:t>
      </w:r>
    </w:p>
    <w:p w14:paraId="566F0F9E" w14:textId="398E3343"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lastRenderedPageBreak/>
        <w:t>-</w:t>
      </w:r>
      <w:r w:rsidRPr="008F27AC">
        <w:rPr>
          <w:rFonts w:ascii="Times New Roman" w:hAnsi="Times New Roman" w:cs="Times New Roman"/>
          <w:bCs/>
          <w:color w:val="000000"/>
          <w:sz w:val="22"/>
          <w:szCs w:val="22"/>
        </w:rPr>
        <w:tab/>
        <w:t xml:space="preserve">výjezdy Městské policie Ostrava: rok </w:t>
      </w:r>
      <w:proofErr w:type="gramStart"/>
      <w:r w:rsidRPr="008F27AC">
        <w:rPr>
          <w:rFonts w:ascii="Times New Roman" w:hAnsi="Times New Roman" w:cs="Times New Roman"/>
          <w:bCs/>
          <w:color w:val="000000"/>
          <w:sz w:val="22"/>
          <w:szCs w:val="22"/>
        </w:rPr>
        <w:t>2022 –</w:t>
      </w:r>
      <w:r w:rsidR="00A15C7A">
        <w:rPr>
          <w:rFonts w:ascii="Times New Roman" w:hAnsi="Times New Roman" w:cs="Times New Roman"/>
          <w:bCs/>
          <w:color w:val="000000"/>
          <w:sz w:val="22"/>
          <w:szCs w:val="22"/>
        </w:rPr>
        <w:t xml:space="preserve"> </w:t>
      </w:r>
      <w:r w:rsidRPr="008F27AC">
        <w:rPr>
          <w:rFonts w:ascii="Times New Roman" w:hAnsi="Times New Roman" w:cs="Times New Roman"/>
          <w:bCs/>
          <w:color w:val="000000"/>
          <w:sz w:val="22"/>
          <w:szCs w:val="22"/>
        </w:rPr>
        <w:t>103</w:t>
      </w:r>
      <w:proofErr w:type="gramEnd"/>
      <w:r w:rsidRPr="008F27AC">
        <w:rPr>
          <w:rFonts w:ascii="Times New Roman" w:hAnsi="Times New Roman" w:cs="Times New Roman"/>
          <w:bCs/>
          <w:color w:val="000000"/>
          <w:sz w:val="22"/>
          <w:szCs w:val="22"/>
        </w:rPr>
        <w:t xml:space="preserve"> výjezdů, rok 2023 </w:t>
      </w:r>
      <w:r w:rsidR="00A45E5A" w:rsidRPr="008F27AC">
        <w:rPr>
          <w:rFonts w:ascii="Times New Roman" w:hAnsi="Times New Roman" w:cs="Times New Roman"/>
          <w:bCs/>
          <w:color w:val="000000"/>
          <w:sz w:val="22"/>
          <w:szCs w:val="22"/>
        </w:rPr>
        <w:t>–</w:t>
      </w:r>
      <w:r w:rsidR="00A45E5A">
        <w:rPr>
          <w:rFonts w:ascii="Times New Roman" w:hAnsi="Times New Roman" w:cs="Times New Roman"/>
          <w:bCs/>
          <w:color w:val="000000"/>
          <w:sz w:val="22"/>
          <w:szCs w:val="22"/>
        </w:rPr>
        <w:t xml:space="preserve"> </w:t>
      </w:r>
      <w:r w:rsidRPr="008F27AC">
        <w:rPr>
          <w:rFonts w:ascii="Times New Roman" w:hAnsi="Times New Roman" w:cs="Times New Roman"/>
          <w:bCs/>
          <w:color w:val="000000"/>
          <w:sz w:val="22"/>
          <w:szCs w:val="22"/>
        </w:rPr>
        <w:t>101 výjezdů, rok 2024 – 89 výjezdů</w:t>
      </w:r>
    </w:p>
    <w:p w14:paraId="7DB705EC" w14:textId="77777777"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w:t>
      </w:r>
      <w:r w:rsidRPr="008F27AC">
        <w:rPr>
          <w:rFonts w:ascii="Times New Roman" w:hAnsi="Times New Roman" w:cs="Times New Roman"/>
          <w:bCs/>
          <w:color w:val="000000"/>
          <w:sz w:val="22"/>
          <w:szCs w:val="22"/>
        </w:rPr>
        <w:tab/>
        <w:t xml:space="preserve">přestupková oznámení evidovaná přestupkovým oddělením městského obvodu Ostrava-Jih: rok </w:t>
      </w:r>
      <w:proofErr w:type="gramStart"/>
      <w:r w:rsidRPr="008F27AC">
        <w:rPr>
          <w:rFonts w:ascii="Times New Roman" w:hAnsi="Times New Roman" w:cs="Times New Roman"/>
          <w:bCs/>
          <w:color w:val="000000"/>
          <w:sz w:val="22"/>
          <w:szCs w:val="22"/>
        </w:rPr>
        <w:t>2022 – 49</w:t>
      </w:r>
      <w:proofErr w:type="gramEnd"/>
      <w:r w:rsidRPr="008F27AC">
        <w:rPr>
          <w:rFonts w:ascii="Times New Roman" w:hAnsi="Times New Roman" w:cs="Times New Roman"/>
          <w:bCs/>
          <w:color w:val="000000"/>
          <w:sz w:val="22"/>
          <w:szCs w:val="22"/>
        </w:rPr>
        <w:t xml:space="preserve">, rok 2023 – 56, rok 2024 – 70 </w:t>
      </w:r>
    </w:p>
    <w:p w14:paraId="716B33A8" w14:textId="1F51772B"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w:t>
      </w:r>
      <w:r w:rsidRPr="008F27AC">
        <w:rPr>
          <w:rFonts w:ascii="Times New Roman" w:hAnsi="Times New Roman" w:cs="Times New Roman"/>
          <w:bCs/>
          <w:color w:val="000000"/>
          <w:sz w:val="22"/>
          <w:szCs w:val="22"/>
        </w:rPr>
        <w:tab/>
        <w:t xml:space="preserve">bezpečnostní opatření </w:t>
      </w:r>
      <w:proofErr w:type="spellStart"/>
      <w:r w:rsidRPr="008F27AC">
        <w:rPr>
          <w:rFonts w:ascii="Times New Roman" w:hAnsi="Times New Roman" w:cs="Times New Roman"/>
          <w:bCs/>
          <w:color w:val="000000"/>
          <w:sz w:val="22"/>
          <w:szCs w:val="22"/>
        </w:rPr>
        <w:t>MO</w:t>
      </w:r>
      <w:r w:rsidR="00A45E5A">
        <w:rPr>
          <w:rFonts w:ascii="Times New Roman" w:hAnsi="Times New Roman" w:cs="Times New Roman"/>
          <w:bCs/>
          <w:color w:val="000000"/>
          <w:sz w:val="22"/>
          <w:szCs w:val="22"/>
        </w:rPr>
        <w:t>b</w:t>
      </w:r>
      <w:proofErr w:type="spellEnd"/>
      <w:r w:rsidRPr="008F27AC">
        <w:rPr>
          <w:rFonts w:ascii="Times New Roman" w:hAnsi="Times New Roman" w:cs="Times New Roman"/>
          <w:bCs/>
          <w:color w:val="000000"/>
          <w:sz w:val="22"/>
          <w:szCs w:val="22"/>
        </w:rPr>
        <w:t xml:space="preserve"> </w:t>
      </w:r>
      <w:r w:rsidR="00A15C7A" w:rsidRPr="00A15C7A">
        <w:rPr>
          <w:rFonts w:ascii="Times New Roman" w:hAnsi="Times New Roman" w:cs="Times New Roman"/>
          <w:bCs/>
          <w:color w:val="000000"/>
          <w:sz w:val="22"/>
          <w:szCs w:val="22"/>
        </w:rPr>
        <w:t>Ostrava-Jih</w:t>
      </w:r>
      <w:r w:rsidRPr="008F27AC">
        <w:rPr>
          <w:rFonts w:ascii="Times New Roman" w:hAnsi="Times New Roman" w:cs="Times New Roman"/>
          <w:bCs/>
          <w:color w:val="000000"/>
          <w:sz w:val="22"/>
          <w:szCs w:val="22"/>
        </w:rPr>
        <w:t xml:space="preserve">, provoz kamerového systému v okolí budovy k zajištění pořádku a klidného občanského soužití; náklady: rok 2022 – 91.000,- Kč, rok 2023 – 105.000,- Kč, rok 2024 – </w:t>
      </w:r>
      <w:proofErr w:type="gramStart"/>
      <w:r w:rsidRPr="008F27AC">
        <w:rPr>
          <w:rFonts w:ascii="Times New Roman" w:hAnsi="Times New Roman" w:cs="Times New Roman"/>
          <w:bCs/>
          <w:color w:val="000000"/>
          <w:sz w:val="22"/>
          <w:szCs w:val="22"/>
        </w:rPr>
        <w:t>105.000,-</w:t>
      </w:r>
      <w:proofErr w:type="gramEnd"/>
      <w:r w:rsidRPr="008F27AC">
        <w:rPr>
          <w:rFonts w:ascii="Times New Roman" w:hAnsi="Times New Roman" w:cs="Times New Roman"/>
          <w:bCs/>
          <w:color w:val="000000"/>
          <w:sz w:val="22"/>
          <w:szCs w:val="22"/>
        </w:rPr>
        <w:t xml:space="preserve"> Kč (3 kamery)</w:t>
      </w:r>
    </w:p>
    <w:p w14:paraId="38A996DD" w14:textId="135580B2"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w:t>
      </w:r>
      <w:r w:rsidRPr="008F27AC">
        <w:rPr>
          <w:rFonts w:ascii="Times New Roman" w:hAnsi="Times New Roman" w:cs="Times New Roman"/>
          <w:bCs/>
          <w:color w:val="000000"/>
          <w:sz w:val="22"/>
          <w:szCs w:val="22"/>
        </w:rPr>
        <w:tab/>
        <w:t xml:space="preserve">vyjádření </w:t>
      </w:r>
      <w:proofErr w:type="spellStart"/>
      <w:r w:rsidRPr="008F27AC">
        <w:rPr>
          <w:rFonts w:ascii="Times New Roman" w:hAnsi="Times New Roman" w:cs="Times New Roman"/>
          <w:bCs/>
          <w:color w:val="000000"/>
          <w:sz w:val="22"/>
          <w:szCs w:val="22"/>
        </w:rPr>
        <w:t>MO</w:t>
      </w:r>
      <w:r w:rsidR="00A45E5A">
        <w:rPr>
          <w:rFonts w:ascii="Times New Roman" w:hAnsi="Times New Roman" w:cs="Times New Roman"/>
          <w:bCs/>
          <w:color w:val="000000"/>
          <w:sz w:val="22"/>
          <w:szCs w:val="22"/>
        </w:rPr>
        <w:t>b</w:t>
      </w:r>
      <w:proofErr w:type="spellEnd"/>
      <w:r w:rsidRPr="008F27AC">
        <w:rPr>
          <w:rFonts w:ascii="Times New Roman" w:hAnsi="Times New Roman" w:cs="Times New Roman"/>
          <w:bCs/>
          <w:color w:val="000000"/>
          <w:sz w:val="22"/>
          <w:szCs w:val="22"/>
        </w:rPr>
        <w:t xml:space="preserve"> </w:t>
      </w:r>
      <w:r w:rsidR="00A15C7A" w:rsidRPr="00A15C7A">
        <w:rPr>
          <w:rFonts w:ascii="Times New Roman" w:hAnsi="Times New Roman" w:cs="Times New Roman"/>
          <w:bCs/>
          <w:color w:val="000000"/>
          <w:sz w:val="22"/>
          <w:szCs w:val="22"/>
        </w:rPr>
        <w:t>Ostrava-Jih</w:t>
      </w:r>
      <w:r w:rsidR="00A15C7A" w:rsidRPr="00A15C7A" w:rsidDel="00A15C7A">
        <w:rPr>
          <w:rFonts w:ascii="Times New Roman" w:hAnsi="Times New Roman" w:cs="Times New Roman"/>
          <w:bCs/>
          <w:color w:val="000000"/>
          <w:sz w:val="22"/>
          <w:szCs w:val="22"/>
        </w:rPr>
        <w:t xml:space="preserve"> </w:t>
      </w:r>
      <w:r w:rsidRPr="008F27AC">
        <w:rPr>
          <w:rFonts w:ascii="Times New Roman" w:hAnsi="Times New Roman" w:cs="Times New Roman"/>
          <w:bCs/>
          <w:color w:val="000000"/>
          <w:sz w:val="22"/>
          <w:szCs w:val="22"/>
        </w:rPr>
        <w:t xml:space="preserve">k hromadění sociálně patologických jevů: Ubytovna se nachází na území </w:t>
      </w:r>
      <w:proofErr w:type="spellStart"/>
      <w:r w:rsidRPr="008F27AC">
        <w:rPr>
          <w:rFonts w:ascii="Times New Roman" w:hAnsi="Times New Roman" w:cs="Times New Roman"/>
          <w:bCs/>
          <w:color w:val="000000"/>
          <w:sz w:val="22"/>
          <w:szCs w:val="22"/>
        </w:rPr>
        <w:t>MOb</w:t>
      </w:r>
      <w:proofErr w:type="spellEnd"/>
      <w:r w:rsidRPr="008F27AC">
        <w:rPr>
          <w:rFonts w:ascii="Times New Roman" w:hAnsi="Times New Roman" w:cs="Times New Roman"/>
          <w:bCs/>
          <w:color w:val="000000"/>
          <w:sz w:val="22"/>
          <w:szCs w:val="22"/>
        </w:rPr>
        <w:t xml:space="preserve"> Ostrava-Jih. Dle provozního řádu je kapacita zařízení 642 osob. Aktuální kvalifikovaný odhad počtu osob, které na ubytovně žijí je 400. S klienty spolupracují sociální pracovníci obce, SPOD i neziskového sektoru. Nejčastěji jde o vícečetné rodiny s dětmi. Je zde velká koncentrace sociálně slabých obyvatel. Činnost odboru sociální péče v objektu:</w:t>
      </w:r>
    </w:p>
    <w:p w14:paraId="5D0D663D" w14:textId="7ACCFB76" w:rsidR="008F27AC" w:rsidRPr="008F27AC" w:rsidRDefault="00835118" w:rsidP="00835118">
      <w:pPr>
        <w:pStyle w:val="FormtovanvHTML"/>
        <w:ind w:left="142" w:right="7" w:hanging="142"/>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 </w:t>
      </w:r>
      <w:r w:rsidR="008F27AC" w:rsidRPr="008F27AC">
        <w:rPr>
          <w:rFonts w:ascii="Times New Roman" w:hAnsi="Times New Roman" w:cs="Times New Roman"/>
          <w:bCs/>
          <w:color w:val="000000"/>
          <w:sz w:val="22"/>
          <w:szCs w:val="22"/>
        </w:rPr>
        <w:tab/>
        <w:t>Obecná sociální práce – 52 jednotlivců / 4 senioři s výplatou starobního důchodu</w:t>
      </w:r>
    </w:p>
    <w:p w14:paraId="661816B6" w14:textId="24D7EA6F" w:rsidR="008F27AC" w:rsidRPr="008F27AC" w:rsidRDefault="00835118" w:rsidP="00835118">
      <w:pPr>
        <w:pStyle w:val="FormtovanvHTML"/>
        <w:ind w:left="142" w:right="7" w:hanging="142"/>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 </w:t>
      </w:r>
      <w:r w:rsidR="008F27AC" w:rsidRPr="008F27AC">
        <w:rPr>
          <w:rFonts w:ascii="Times New Roman" w:hAnsi="Times New Roman" w:cs="Times New Roman"/>
          <w:bCs/>
          <w:color w:val="000000"/>
          <w:sz w:val="22"/>
          <w:szCs w:val="22"/>
        </w:rPr>
        <w:tab/>
        <w:t>OSPOD – 11 rodin /21 dětí</w:t>
      </w:r>
    </w:p>
    <w:p w14:paraId="452C3B2E" w14:textId="77777777" w:rsidR="008F27AC" w:rsidRPr="008F27AC" w:rsidRDefault="008F27AC" w:rsidP="008F27AC">
      <w:pPr>
        <w:pStyle w:val="FormtovanvHTML"/>
        <w:ind w:right="7"/>
        <w:jc w:val="both"/>
        <w:rPr>
          <w:rFonts w:ascii="Times New Roman" w:hAnsi="Times New Roman" w:cs="Times New Roman"/>
          <w:bCs/>
          <w:color w:val="000000"/>
          <w:sz w:val="22"/>
          <w:szCs w:val="22"/>
        </w:rPr>
      </w:pPr>
    </w:p>
    <w:p w14:paraId="4CE71F3D" w14:textId="77777777"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Nemovitost pod písmenem b): adresa Adamusova 1315/2, Ostrava – Hrabůvka (tzv. Hotelový dům Vítek):</w:t>
      </w:r>
    </w:p>
    <w:p w14:paraId="59A64498" w14:textId="5236D87F"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w:t>
      </w:r>
      <w:r w:rsidRPr="008F27AC">
        <w:rPr>
          <w:rFonts w:ascii="Times New Roman" w:hAnsi="Times New Roman" w:cs="Times New Roman"/>
          <w:bCs/>
          <w:color w:val="000000"/>
          <w:sz w:val="22"/>
          <w:szCs w:val="22"/>
        </w:rPr>
        <w:tab/>
        <w:t xml:space="preserve">vyjádření Technické služby </w:t>
      </w:r>
      <w:r w:rsidR="00A15C7A" w:rsidRPr="00A15C7A">
        <w:rPr>
          <w:rFonts w:ascii="Times New Roman" w:hAnsi="Times New Roman" w:cs="Times New Roman"/>
          <w:bCs/>
          <w:color w:val="000000"/>
          <w:sz w:val="22"/>
          <w:szCs w:val="22"/>
        </w:rPr>
        <w:t>Ostrava-Jih</w:t>
      </w:r>
      <w:r w:rsidRPr="008F27AC">
        <w:rPr>
          <w:rFonts w:ascii="Times New Roman" w:hAnsi="Times New Roman" w:cs="Times New Roman"/>
          <w:bCs/>
          <w:color w:val="000000"/>
          <w:sz w:val="22"/>
          <w:szCs w:val="22"/>
        </w:rPr>
        <w:t>: úklid 2x denně cca 1,5 hodin, u budovy vznikají cca 2 černé skládky/měsíc</w:t>
      </w:r>
    </w:p>
    <w:p w14:paraId="5AA26877" w14:textId="77777777"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w:t>
      </w:r>
      <w:r w:rsidRPr="008F27AC">
        <w:rPr>
          <w:rFonts w:ascii="Times New Roman" w:hAnsi="Times New Roman" w:cs="Times New Roman"/>
          <w:bCs/>
          <w:color w:val="000000"/>
          <w:sz w:val="22"/>
          <w:szCs w:val="22"/>
        </w:rPr>
        <w:tab/>
        <w:t>evidovány výjezdy Policie ČR v období od 1.1.2022 do 31.12.2024: 153 výjezdů během tří let</w:t>
      </w:r>
    </w:p>
    <w:p w14:paraId="238E70A1" w14:textId="33D9FBD9"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w:t>
      </w:r>
      <w:r w:rsidRPr="008F27AC">
        <w:rPr>
          <w:rFonts w:ascii="Times New Roman" w:hAnsi="Times New Roman" w:cs="Times New Roman"/>
          <w:bCs/>
          <w:color w:val="000000"/>
          <w:sz w:val="22"/>
          <w:szCs w:val="22"/>
        </w:rPr>
        <w:tab/>
        <w:t xml:space="preserve">výjezdy Městské policie Ostrava: rok </w:t>
      </w:r>
      <w:proofErr w:type="gramStart"/>
      <w:r w:rsidRPr="008F27AC">
        <w:rPr>
          <w:rFonts w:ascii="Times New Roman" w:hAnsi="Times New Roman" w:cs="Times New Roman"/>
          <w:bCs/>
          <w:color w:val="000000"/>
          <w:sz w:val="22"/>
          <w:szCs w:val="22"/>
        </w:rPr>
        <w:t>2022 – 6</w:t>
      </w:r>
      <w:proofErr w:type="gramEnd"/>
      <w:r w:rsidRPr="008F27AC">
        <w:rPr>
          <w:rFonts w:ascii="Times New Roman" w:hAnsi="Times New Roman" w:cs="Times New Roman"/>
          <w:bCs/>
          <w:color w:val="000000"/>
          <w:sz w:val="22"/>
          <w:szCs w:val="22"/>
        </w:rPr>
        <w:t xml:space="preserve"> výjezdů, rok 2023 - 9 výjezdů, rok 2024</w:t>
      </w:r>
      <w:r w:rsidR="00A45E5A" w:rsidRPr="008F27AC">
        <w:rPr>
          <w:rFonts w:ascii="Times New Roman" w:hAnsi="Times New Roman" w:cs="Times New Roman"/>
          <w:bCs/>
          <w:color w:val="000000"/>
          <w:sz w:val="22"/>
          <w:szCs w:val="22"/>
        </w:rPr>
        <w:t xml:space="preserve"> – </w:t>
      </w:r>
      <w:r w:rsidRPr="008F27AC">
        <w:rPr>
          <w:rFonts w:ascii="Times New Roman" w:hAnsi="Times New Roman" w:cs="Times New Roman"/>
          <w:bCs/>
          <w:color w:val="000000"/>
          <w:sz w:val="22"/>
          <w:szCs w:val="22"/>
        </w:rPr>
        <w:t>4 výjezdy</w:t>
      </w:r>
    </w:p>
    <w:p w14:paraId="2A838A56" w14:textId="77777777"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w:t>
      </w:r>
      <w:r w:rsidRPr="008F27AC">
        <w:rPr>
          <w:rFonts w:ascii="Times New Roman" w:hAnsi="Times New Roman" w:cs="Times New Roman"/>
          <w:bCs/>
          <w:color w:val="000000"/>
          <w:sz w:val="22"/>
          <w:szCs w:val="22"/>
        </w:rPr>
        <w:tab/>
        <w:t xml:space="preserve">přestupková oznámení evidovaná přestupkovým oddělením městského obvodu Ostrava-Jih: rok </w:t>
      </w:r>
      <w:proofErr w:type="gramStart"/>
      <w:r w:rsidRPr="008F27AC">
        <w:rPr>
          <w:rFonts w:ascii="Times New Roman" w:hAnsi="Times New Roman" w:cs="Times New Roman"/>
          <w:bCs/>
          <w:color w:val="000000"/>
          <w:sz w:val="22"/>
          <w:szCs w:val="22"/>
        </w:rPr>
        <w:t>2022 – 33</w:t>
      </w:r>
      <w:proofErr w:type="gramEnd"/>
      <w:r w:rsidRPr="008F27AC">
        <w:rPr>
          <w:rFonts w:ascii="Times New Roman" w:hAnsi="Times New Roman" w:cs="Times New Roman"/>
          <w:bCs/>
          <w:color w:val="000000"/>
          <w:sz w:val="22"/>
          <w:szCs w:val="22"/>
        </w:rPr>
        <w:t xml:space="preserve">, rok 2023 – 24, rok 2024 – 10 </w:t>
      </w:r>
    </w:p>
    <w:p w14:paraId="135EC16A" w14:textId="1D1C63F2"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w:t>
      </w:r>
      <w:r w:rsidRPr="008F27AC">
        <w:rPr>
          <w:rFonts w:ascii="Times New Roman" w:hAnsi="Times New Roman" w:cs="Times New Roman"/>
          <w:bCs/>
          <w:color w:val="000000"/>
          <w:sz w:val="22"/>
          <w:szCs w:val="22"/>
        </w:rPr>
        <w:tab/>
        <w:t xml:space="preserve">vyjádření MO </w:t>
      </w:r>
      <w:r w:rsidR="00A15C7A" w:rsidRPr="00A15C7A">
        <w:rPr>
          <w:rFonts w:ascii="Times New Roman" w:hAnsi="Times New Roman" w:cs="Times New Roman"/>
          <w:bCs/>
          <w:color w:val="000000"/>
          <w:sz w:val="22"/>
          <w:szCs w:val="22"/>
        </w:rPr>
        <w:t>Ostrava-Jih</w:t>
      </w:r>
      <w:r w:rsidR="00A15C7A" w:rsidRPr="00A15C7A" w:rsidDel="00A15C7A">
        <w:rPr>
          <w:rFonts w:ascii="Times New Roman" w:hAnsi="Times New Roman" w:cs="Times New Roman"/>
          <w:bCs/>
          <w:color w:val="000000"/>
          <w:sz w:val="22"/>
          <w:szCs w:val="22"/>
        </w:rPr>
        <w:t xml:space="preserve"> </w:t>
      </w:r>
      <w:r w:rsidRPr="008F27AC">
        <w:rPr>
          <w:rFonts w:ascii="Times New Roman" w:hAnsi="Times New Roman" w:cs="Times New Roman"/>
          <w:bCs/>
          <w:color w:val="000000"/>
          <w:sz w:val="22"/>
          <w:szCs w:val="22"/>
        </w:rPr>
        <w:t>k hromadění sociálně patologických jevů: Činnost odboru sociální péče v objektu:</w:t>
      </w:r>
    </w:p>
    <w:p w14:paraId="352EAD84" w14:textId="2176A258" w:rsidR="008F27AC" w:rsidRPr="008F27AC" w:rsidRDefault="00835118" w:rsidP="00835118">
      <w:pPr>
        <w:pStyle w:val="FormtovanvHTML"/>
        <w:ind w:left="142" w:right="7" w:hanging="142"/>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   </w:t>
      </w:r>
      <w:r w:rsidR="008F27AC" w:rsidRPr="008F27AC">
        <w:rPr>
          <w:rFonts w:ascii="Times New Roman" w:hAnsi="Times New Roman" w:cs="Times New Roman"/>
          <w:bCs/>
          <w:color w:val="000000"/>
          <w:sz w:val="22"/>
          <w:szCs w:val="22"/>
        </w:rPr>
        <w:t>Obecná sociální práce – 3 jednotlivci</w:t>
      </w:r>
    </w:p>
    <w:p w14:paraId="5AC368A8" w14:textId="5F3EC935" w:rsidR="008F27AC" w:rsidRPr="008F27AC" w:rsidRDefault="00835118" w:rsidP="00835118">
      <w:pPr>
        <w:pStyle w:val="FormtovanvHTML"/>
        <w:ind w:left="142" w:right="7" w:hanging="142"/>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   </w:t>
      </w:r>
      <w:r w:rsidR="008F27AC" w:rsidRPr="008F27AC">
        <w:rPr>
          <w:rFonts w:ascii="Times New Roman" w:hAnsi="Times New Roman" w:cs="Times New Roman"/>
          <w:bCs/>
          <w:color w:val="000000"/>
          <w:sz w:val="22"/>
          <w:szCs w:val="22"/>
        </w:rPr>
        <w:t>OSPOD – 1 rodina / 1 dítě</w:t>
      </w:r>
    </w:p>
    <w:p w14:paraId="1592EEB8" w14:textId="77777777" w:rsidR="008F27AC" w:rsidRPr="008F27AC" w:rsidRDefault="008F27AC" w:rsidP="008F27AC">
      <w:pPr>
        <w:pStyle w:val="FormtovanvHTML"/>
        <w:ind w:right="7"/>
        <w:jc w:val="both"/>
        <w:rPr>
          <w:rFonts w:ascii="Times New Roman" w:hAnsi="Times New Roman" w:cs="Times New Roman"/>
          <w:bCs/>
          <w:color w:val="000000"/>
          <w:sz w:val="22"/>
          <w:szCs w:val="22"/>
        </w:rPr>
      </w:pPr>
    </w:p>
    <w:p w14:paraId="40DCBBB8" w14:textId="77777777"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Nemovitost pod písmenem c): adresa Čujkovova 1741/40, Ostrava – Zábřeh (tzv. Ubytovna Čujkovova 40):</w:t>
      </w:r>
    </w:p>
    <w:p w14:paraId="6F1A687E" w14:textId="6532EC4A"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w:t>
      </w:r>
      <w:r w:rsidRPr="008F27AC">
        <w:rPr>
          <w:rFonts w:ascii="Times New Roman" w:hAnsi="Times New Roman" w:cs="Times New Roman"/>
          <w:bCs/>
          <w:color w:val="000000"/>
          <w:sz w:val="22"/>
          <w:szCs w:val="22"/>
        </w:rPr>
        <w:tab/>
        <w:t xml:space="preserve">vyjádření Technické služby </w:t>
      </w:r>
      <w:r w:rsidR="00A15C7A" w:rsidRPr="00A15C7A">
        <w:rPr>
          <w:rFonts w:ascii="Times New Roman" w:hAnsi="Times New Roman" w:cs="Times New Roman"/>
          <w:bCs/>
          <w:color w:val="000000"/>
          <w:sz w:val="22"/>
          <w:szCs w:val="22"/>
        </w:rPr>
        <w:t>Ostrava-Jih</w:t>
      </w:r>
      <w:r w:rsidRPr="008F27AC">
        <w:rPr>
          <w:rFonts w:ascii="Times New Roman" w:hAnsi="Times New Roman" w:cs="Times New Roman"/>
          <w:bCs/>
          <w:color w:val="000000"/>
          <w:sz w:val="22"/>
          <w:szCs w:val="22"/>
        </w:rPr>
        <w:t>: úklid 3x denně cca 1,5 hodin, u budovy vzniká cca 1 černá skládka/měsíc</w:t>
      </w:r>
    </w:p>
    <w:p w14:paraId="6327A421" w14:textId="6D9FC79E"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w:t>
      </w:r>
      <w:r w:rsidRPr="008F27AC">
        <w:rPr>
          <w:rFonts w:ascii="Times New Roman" w:hAnsi="Times New Roman" w:cs="Times New Roman"/>
          <w:bCs/>
          <w:color w:val="000000"/>
          <w:sz w:val="22"/>
          <w:szCs w:val="22"/>
        </w:rPr>
        <w:tab/>
        <w:t xml:space="preserve">pozn. </w:t>
      </w:r>
      <w:proofErr w:type="spellStart"/>
      <w:r w:rsidRPr="008F27AC">
        <w:rPr>
          <w:rFonts w:ascii="Times New Roman" w:hAnsi="Times New Roman" w:cs="Times New Roman"/>
          <w:bCs/>
          <w:color w:val="000000"/>
          <w:sz w:val="22"/>
          <w:szCs w:val="22"/>
        </w:rPr>
        <w:t>MO</w:t>
      </w:r>
      <w:r w:rsidR="00A45E5A">
        <w:rPr>
          <w:rFonts w:ascii="Times New Roman" w:hAnsi="Times New Roman" w:cs="Times New Roman"/>
          <w:bCs/>
          <w:color w:val="000000"/>
          <w:sz w:val="22"/>
          <w:szCs w:val="22"/>
        </w:rPr>
        <w:t>b</w:t>
      </w:r>
      <w:proofErr w:type="spellEnd"/>
      <w:r w:rsidRPr="008F27AC">
        <w:rPr>
          <w:rFonts w:ascii="Times New Roman" w:hAnsi="Times New Roman" w:cs="Times New Roman"/>
          <w:bCs/>
          <w:color w:val="000000"/>
          <w:sz w:val="22"/>
          <w:szCs w:val="22"/>
        </w:rPr>
        <w:t xml:space="preserve"> Ostrava-Jih: </w:t>
      </w:r>
      <w:r w:rsidRPr="00F43348">
        <w:rPr>
          <w:rFonts w:ascii="Times New Roman" w:hAnsi="Times New Roman" w:cs="Times New Roman"/>
          <w:bCs/>
          <w:i/>
          <w:iCs/>
          <w:color w:val="000000"/>
          <w:sz w:val="22"/>
          <w:szCs w:val="22"/>
        </w:rPr>
        <w:t>Městský obvod dále uvádí, že z každodenní činnosti odboru sociální péče lze vypozorovat, že nejhorší situace v rámci hromadění odpadu je u bytového domu Čujkovova 21, kde dochází v posledních letech ke kumulaci sociálně patologických jevů – lichva, záškoláctví, distribuce drog a hromadění odpadků z bytů.</w:t>
      </w:r>
      <w:r w:rsidRPr="008F27AC">
        <w:rPr>
          <w:rFonts w:ascii="Times New Roman" w:hAnsi="Times New Roman" w:cs="Times New Roman"/>
          <w:bCs/>
          <w:color w:val="000000"/>
          <w:sz w:val="22"/>
          <w:szCs w:val="22"/>
        </w:rPr>
        <w:t xml:space="preserve"> </w:t>
      </w:r>
    </w:p>
    <w:p w14:paraId="02D077A9" w14:textId="77777777"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w:t>
      </w:r>
      <w:r w:rsidRPr="008F27AC">
        <w:rPr>
          <w:rFonts w:ascii="Times New Roman" w:hAnsi="Times New Roman" w:cs="Times New Roman"/>
          <w:bCs/>
          <w:color w:val="000000"/>
          <w:sz w:val="22"/>
          <w:szCs w:val="22"/>
        </w:rPr>
        <w:tab/>
        <w:t>evidovány výjezdy Policie ČR v období od 1.1.2022 do 31.12.2024: 319 výjezdů během tří let</w:t>
      </w:r>
    </w:p>
    <w:p w14:paraId="128B3091" w14:textId="4AE97AE7"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w:t>
      </w:r>
      <w:r w:rsidRPr="008F27AC">
        <w:rPr>
          <w:rFonts w:ascii="Times New Roman" w:hAnsi="Times New Roman" w:cs="Times New Roman"/>
          <w:bCs/>
          <w:color w:val="000000"/>
          <w:sz w:val="22"/>
          <w:szCs w:val="22"/>
        </w:rPr>
        <w:tab/>
        <w:t xml:space="preserve">výjezdy Městské policie Ostrava: rok </w:t>
      </w:r>
      <w:proofErr w:type="gramStart"/>
      <w:r w:rsidRPr="008F27AC">
        <w:rPr>
          <w:rFonts w:ascii="Times New Roman" w:hAnsi="Times New Roman" w:cs="Times New Roman"/>
          <w:bCs/>
          <w:color w:val="000000"/>
          <w:sz w:val="22"/>
          <w:szCs w:val="22"/>
        </w:rPr>
        <w:t>2022</w:t>
      </w:r>
      <w:r w:rsidR="00A45E5A" w:rsidRPr="008F27AC">
        <w:rPr>
          <w:rFonts w:ascii="Times New Roman" w:hAnsi="Times New Roman" w:cs="Times New Roman"/>
          <w:bCs/>
          <w:color w:val="000000"/>
          <w:sz w:val="22"/>
          <w:szCs w:val="22"/>
        </w:rPr>
        <w:t xml:space="preserve"> – </w:t>
      </w:r>
      <w:r w:rsidRPr="008F27AC">
        <w:rPr>
          <w:rFonts w:ascii="Times New Roman" w:hAnsi="Times New Roman" w:cs="Times New Roman"/>
          <w:bCs/>
          <w:color w:val="000000"/>
          <w:sz w:val="22"/>
          <w:szCs w:val="22"/>
        </w:rPr>
        <w:t>9</w:t>
      </w:r>
      <w:proofErr w:type="gramEnd"/>
      <w:r w:rsidRPr="008F27AC">
        <w:rPr>
          <w:rFonts w:ascii="Times New Roman" w:hAnsi="Times New Roman" w:cs="Times New Roman"/>
          <w:bCs/>
          <w:color w:val="000000"/>
          <w:sz w:val="22"/>
          <w:szCs w:val="22"/>
        </w:rPr>
        <w:t xml:space="preserve"> výjezdů, rok 2023</w:t>
      </w:r>
      <w:r w:rsidR="00A45E5A" w:rsidRPr="008F27AC">
        <w:rPr>
          <w:rFonts w:ascii="Times New Roman" w:hAnsi="Times New Roman" w:cs="Times New Roman"/>
          <w:bCs/>
          <w:color w:val="000000"/>
          <w:sz w:val="22"/>
          <w:szCs w:val="22"/>
        </w:rPr>
        <w:t xml:space="preserve"> – </w:t>
      </w:r>
      <w:r w:rsidRPr="008F27AC">
        <w:rPr>
          <w:rFonts w:ascii="Times New Roman" w:hAnsi="Times New Roman" w:cs="Times New Roman"/>
          <w:bCs/>
          <w:color w:val="000000"/>
          <w:sz w:val="22"/>
          <w:szCs w:val="22"/>
        </w:rPr>
        <w:t>7 výjezdů, rok 2024</w:t>
      </w:r>
      <w:r w:rsidR="00A45E5A" w:rsidRPr="008F27AC">
        <w:rPr>
          <w:rFonts w:ascii="Times New Roman" w:hAnsi="Times New Roman" w:cs="Times New Roman"/>
          <w:bCs/>
          <w:color w:val="000000"/>
          <w:sz w:val="22"/>
          <w:szCs w:val="22"/>
        </w:rPr>
        <w:t xml:space="preserve"> – </w:t>
      </w:r>
      <w:r w:rsidRPr="008F27AC">
        <w:rPr>
          <w:rFonts w:ascii="Times New Roman" w:hAnsi="Times New Roman" w:cs="Times New Roman"/>
          <w:bCs/>
          <w:color w:val="000000"/>
          <w:sz w:val="22"/>
          <w:szCs w:val="22"/>
        </w:rPr>
        <w:t>8 výjezdů</w:t>
      </w:r>
    </w:p>
    <w:p w14:paraId="00D2D790" w14:textId="77777777"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w:t>
      </w:r>
      <w:r w:rsidRPr="008F27AC">
        <w:rPr>
          <w:rFonts w:ascii="Times New Roman" w:hAnsi="Times New Roman" w:cs="Times New Roman"/>
          <w:bCs/>
          <w:color w:val="000000"/>
          <w:sz w:val="22"/>
          <w:szCs w:val="22"/>
        </w:rPr>
        <w:tab/>
        <w:t xml:space="preserve">přestupková oznámení evidovaná přestupkovým oddělením městského obvodu Ostrava-Jih: rok </w:t>
      </w:r>
      <w:proofErr w:type="gramStart"/>
      <w:r w:rsidRPr="008F27AC">
        <w:rPr>
          <w:rFonts w:ascii="Times New Roman" w:hAnsi="Times New Roman" w:cs="Times New Roman"/>
          <w:bCs/>
          <w:color w:val="000000"/>
          <w:sz w:val="22"/>
          <w:szCs w:val="22"/>
        </w:rPr>
        <w:t>2022 – 12</w:t>
      </w:r>
      <w:proofErr w:type="gramEnd"/>
      <w:r w:rsidRPr="008F27AC">
        <w:rPr>
          <w:rFonts w:ascii="Times New Roman" w:hAnsi="Times New Roman" w:cs="Times New Roman"/>
          <w:bCs/>
          <w:color w:val="000000"/>
          <w:sz w:val="22"/>
          <w:szCs w:val="22"/>
        </w:rPr>
        <w:t xml:space="preserve">, rok 2023 – 6, rok 2024 – 21 </w:t>
      </w:r>
    </w:p>
    <w:p w14:paraId="33A47239" w14:textId="25B9F874"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w:t>
      </w:r>
      <w:r w:rsidRPr="008F27AC">
        <w:rPr>
          <w:rFonts w:ascii="Times New Roman" w:hAnsi="Times New Roman" w:cs="Times New Roman"/>
          <w:bCs/>
          <w:color w:val="000000"/>
          <w:sz w:val="22"/>
          <w:szCs w:val="22"/>
        </w:rPr>
        <w:tab/>
        <w:t xml:space="preserve">bezpečnostní opatření </w:t>
      </w:r>
      <w:proofErr w:type="spellStart"/>
      <w:r w:rsidRPr="008F27AC">
        <w:rPr>
          <w:rFonts w:ascii="Times New Roman" w:hAnsi="Times New Roman" w:cs="Times New Roman"/>
          <w:bCs/>
          <w:color w:val="000000"/>
          <w:sz w:val="22"/>
          <w:szCs w:val="22"/>
        </w:rPr>
        <w:t>MO</w:t>
      </w:r>
      <w:r w:rsidR="00A45E5A">
        <w:rPr>
          <w:rFonts w:ascii="Times New Roman" w:hAnsi="Times New Roman" w:cs="Times New Roman"/>
          <w:bCs/>
          <w:color w:val="000000"/>
          <w:sz w:val="22"/>
          <w:szCs w:val="22"/>
        </w:rPr>
        <w:t>b</w:t>
      </w:r>
      <w:proofErr w:type="spellEnd"/>
      <w:r w:rsidRPr="008F27AC">
        <w:rPr>
          <w:rFonts w:ascii="Times New Roman" w:hAnsi="Times New Roman" w:cs="Times New Roman"/>
          <w:bCs/>
          <w:color w:val="000000"/>
          <w:sz w:val="22"/>
          <w:szCs w:val="22"/>
        </w:rPr>
        <w:t xml:space="preserve"> </w:t>
      </w:r>
      <w:r w:rsidR="00A45E5A">
        <w:rPr>
          <w:rFonts w:ascii="Times New Roman" w:hAnsi="Times New Roman"/>
          <w:sz w:val="22"/>
          <w:szCs w:val="22"/>
        </w:rPr>
        <w:t>Ostrava-Jih</w:t>
      </w:r>
      <w:r w:rsidRPr="008F27AC">
        <w:rPr>
          <w:rFonts w:ascii="Times New Roman" w:hAnsi="Times New Roman" w:cs="Times New Roman"/>
          <w:bCs/>
          <w:color w:val="000000"/>
          <w:sz w:val="22"/>
          <w:szCs w:val="22"/>
        </w:rPr>
        <w:t xml:space="preserve">, provoz kamerového systému v okolí budovy k zajištění pořádku a klidného občanského soužití; náklady: rok 2022 – 91.000,- Kč, rok 2023 – 105.000,- Kč, rok 2024 – </w:t>
      </w:r>
      <w:proofErr w:type="gramStart"/>
      <w:r w:rsidRPr="008F27AC">
        <w:rPr>
          <w:rFonts w:ascii="Times New Roman" w:hAnsi="Times New Roman" w:cs="Times New Roman"/>
          <w:bCs/>
          <w:color w:val="000000"/>
          <w:sz w:val="22"/>
          <w:szCs w:val="22"/>
        </w:rPr>
        <w:t>105.000,-</w:t>
      </w:r>
      <w:proofErr w:type="gramEnd"/>
      <w:r w:rsidRPr="008F27AC">
        <w:rPr>
          <w:rFonts w:ascii="Times New Roman" w:hAnsi="Times New Roman" w:cs="Times New Roman"/>
          <w:bCs/>
          <w:color w:val="000000"/>
          <w:sz w:val="22"/>
          <w:szCs w:val="22"/>
        </w:rPr>
        <w:t xml:space="preserve"> Kč (3 kamery)</w:t>
      </w:r>
    </w:p>
    <w:p w14:paraId="46BED66A" w14:textId="6A7D3DF3"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w:t>
      </w:r>
      <w:r w:rsidRPr="008F27AC">
        <w:rPr>
          <w:rFonts w:ascii="Times New Roman" w:hAnsi="Times New Roman" w:cs="Times New Roman"/>
          <w:bCs/>
          <w:color w:val="000000"/>
          <w:sz w:val="22"/>
          <w:szCs w:val="22"/>
        </w:rPr>
        <w:tab/>
        <w:t xml:space="preserve">vyjádření </w:t>
      </w:r>
      <w:proofErr w:type="spellStart"/>
      <w:r w:rsidRPr="008F27AC">
        <w:rPr>
          <w:rFonts w:ascii="Times New Roman" w:hAnsi="Times New Roman" w:cs="Times New Roman"/>
          <w:bCs/>
          <w:color w:val="000000"/>
          <w:sz w:val="22"/>
          <w:szCs w:val="22"/>
        </w:rPr>
        <w:t>MO</w:t>
      </w:r>
      <w:r w:rsidR="00A45E5A">
        <w:rPr>
          <w:rFonts w:ascii="Times New Roman" w:hAnsi="Times New Roman" w:cs="Times New Roman"/>
          <w:bCs/>
          <w:color w:val="000000"/>
          <w:sz w:val="22"/>
          <w:szCs w:val="22"/>
        </w:rPr>
        <w:t>b</w:t>
      </w:r>
      <w:proofErr w:type="spellEnd"/>
      <w:r w:rsidRPr="008F27AC">
        <w:rPr>
          <w:rFonts w:ascii="Times New Roman" w:hAnsi="Times New Roman" w:cs="Times New Roman"/>
          <w:bCs/>
          <w:color w:val="000000"/>
          <w:sz w:val="22"/>
          <w:szCs w:val="22"/>
        </w:rPr>
        <w:t xml:space="preserve"> </w:t>
      </w:r>
      <w:r w:rsidR="00A45E5A">
        <w:rPr>
          <w:rFonts w:ascii="Times New Roman" w:hAnsi="Times New Roman"/>
          <w:sz w:val="22"/>
          <w:szCs w:val="22"/>
        </w:rPr>
        <w:t>Ostrava-Jih</w:t>
      </w:r>
      <w:r w:rsidR="00A45E5A" w:rsidRPr="008F27AC" w:rsidDel="00A45E5A">
        <w:rPr>
          <w:rFonts w:ascii="Times New Roman" w:hAnsi="Times New Roman" w:cs="Times New Roman"/>
          <w:bCs/>
          <w:color w:val="000000"/>
          <w:sz w:val="22"/>
          <w:szCs w:val="22"/>
        </w:rPr>
        <w:t xml:space="preserve"> </w:t>
      </w:r>
      <w:r w:rsidRPr="008F27AC">
        <w:rPr>
          <w:rFonts w:ascii="Times New Roman" w:hAnsi="Times New Roman" w:cs="Times New Roman"/>
          <w:bCs/>
          <w:color w:val="000000"/>
          <w:sz w:val="22"/>
          <w:szCs w:val="22"/>
        </w:rPr>
        <w:t>k hromadění sociálně patologických jevů: Činnost odboru sociální péče v objektu:</w:t>
      </w:r>
    </w:p>
    <w:p w14:paraId="22348075" w14:textId="70A65069" w:rsidR="008F27AC" w:rsidRPr="008F27AC" w:rsidRDefault="00835118" w:rsidP="00835118">
      <w:pPr>
        <w:pStyle w:val="FormtovanvHTML"/>
        <w:ind w:left="142" w:right="7" w:hanging="142"/>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   </w:t>
      </w:r>
      <w:r w:rsidR="008F27AC" w:rsidRPr="008F27AC">
        <w:rPr>
          <w:rFonts w:ascii="Times New Roman" w:hAnsi="Times New Roman" w:cs="Times New Roman"/>
          <w:bCs/>
          <w:color w:val="000000"/>
          <w:sz w:val="22"/>
          <w:szCs w:val="22"/>
        </w:rPr>
        <w:t>Obecná sociální práce – 27 jednotlivců</w:t>
      </w:r>
    </w:p>
    <w:p w14:paraId="5330BF80" w14:textId="3767BAD1" w:rsidR="008F27AC" w:rsidRPr="008F27AC" w:rsidRDefault="00835118" w:rsidP="00835118">
      <w:pPr>
        <w:pStyle w:val="FormtovanvHTML"/>
        <w:ind w:left="142" w:right="7" w:hanging="142"/>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   </w:t>
      </w:r>
      <w:r w:rsidR="008F27AC" w:rsidRPr="008F27AC">
        <w:rPr>
          <w:rFonts w:ascii="Times New Roman" w:hAnsi="Times New Roman" w:cs="Times New Roman"/>
          <w:bCs/>
          <w:color w:val="000000"/>
          <w:sz w:val="22"/>
          <w:szCs w:val="22"/>
        </w:rPr>
        <w:t>OSPOD – 16 rodin /18 dětí</w:t>
      </w:r>
    </w:p>
    <w:p w14:paraId="102F77C8" w14:textId="77777777" w:rsidR="008F27AC" w:rsidRPr="008F27AC" w:rsidRDefault="008F27AC" w:rsidP="008F27AC">
      <w:pPr>
        <w:pStyle w:val="FormtovanvHTML"/>
        <w:ind w:right="7"/>
        <w:jc w:val="both"/>
        <w:rPr>
          <w:rFonts w:ascii="Times New Roman" w:hAnsi="Times New Roman" w:cs="Times New Roman"/>
          <w:bCs/>
          <w:color w:val="000000"/>
          <w:sz w:val="22"/>
          <w:szCs w:val="22"/>
        </w:rPr>
      </w:pPr>
    </w:p>
    <w:p w14:paraId="0812E4D0" w14:textId="77777777"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 xml:space="preserve">Nemovitost pod písmenem d) a h): adresa Hulvácká 2497/8, Ostrava – Zábřeh (tzv. Ubytovna </w:t>
      </w:r>
      <w:proofErr w:type="spellStart"/>
      <w:r w:rsidRPr="008F27AC">
        <w:rPr>
          <w:rFonts w:ascii="Times New Roman" w:hAnsi="Times New Roman" w:cs="Times New Roman"/>
          <w:bCs/>
          <w:color w:val="000000"/>
          <w:sz w:val="22"/>
          <w:szCs w:val="22"/>
        </w:rPr>
        <w:t>Soiva</w:t>
      </w:r>
      <w:proofErr w:type="spellEnd"/>
      <w:r w:rsidRPr="008F27AC">
        <w:rPr>
          <w:rFonts w:ascii="Times New Roman" w:hAnsi="Times New Roman" w:cs="Times New Roman"/>
          <w:bCs/>
          <w:color w:val="000000"/>
          <w:sz w:val="22"/>
          <w:szCs w:val="22"/>
        </w:rPr>
        <w:t>):</w:t>
      </w:r>
    </w:p>
    <w:p w14:paraId="57E0B908" w14:textId="61BE7BE0"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w:t>
      </w:r>
      <w:r w:rsidRPr="008F27AC">
        <w:rPr>
          <w:rFonts w:ascii="Times New Roman" w:hAnsi="Times New Roman" w:cs="Times New Roman"/>
          <w:bCs/>
          <w:color w:val="000000"/>
          <w:sz w:val="22"/>
          <w:szCs w:val="22"/>
        </w:rPr>
        <w:tab/>
        <w:t xml:space="preserve">vyjádření Technické služby </w:t>
      </w:r>
      <w:r w:rsidR="00A45E5A">
        <w:rPr>
          <w:rFonts w:ascii="Times New Roman" w:hAnsi="Times New Roman"/>
          <w:sz w:val="22"/>
          <w:szCs w:val="22"/>
        </w:rPr>
        <w:t>Ostrava-Jih</w:t>
      </w:r>
      <w:r w:rsidRPr="008F27AC">
        <w:rPr>
          <w:rFonts w:ascii="Times New Roman" w:hAnsi="Times New Roman" w:cs="Times New Roman"/>
          <w:bCs/>
          <w:color w:val="000000"/>
          <w:sz w:val="22"/>
          <w:szCs w:val="22"/>
        </w:rPr>
        <w:t>: úklid 2x denně cca 1 hodina</w:t>
      </w:r>
    </w:p>
    <w:p w14:paraId="63274DF5" w14:textId="77777777"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w:t>
      </w:r>
      <w:r w:rsidRPr="008F27AC">
        <w:rPr>
          <w:rFonts w:ascii="Times New Roman" w:hAnsi="Times New Roman" w:cs="Times New Roman"/>
          <w:bCs/>
          <w:color w:val="000000"/>
          <w:sz w:val="22"/>
          <w:szCs w:val="22"/>
        </w:rPr>
        <w:tab/>
        <w:t>dne 7.1.2025 bylo vydáno opatření obecné povahy krajské hygienické stanice Moravskoslezského kraje za účelem prevence vzniku a šíření virové hepatitidy typu A, KHS nařídila všem osobám, které pobývaly na adrese Hulvácká 2497/8 ke dni vydání OOP, aby se podrobily mimořádnému očkování proti hepatitidě typu A</w:t>
      </w:r>
    </w:p>
    <w:p w14:paraId="75E698FA" w14:textId="77777777"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w:t>
      </w:r>
      <w:r w:rsidRPr="008F27AC">
        <w:rPr>
          <w:rFonts w:ascii="Times New Roman" w:hAnsi="Times New Roman" w:cs="Times New Roman"/>
          <w:bCs/>
          <w:color w:val="000000"/>
          <w:sz w:val="22"/>
          <w:szCs w:val="22"/>
        </w:rPr>
        <w:tab/>
        <w:t>evidovány výjezdy Policie ČR v období od 1.1.2022 do 31.12.2024: 523 výjezdů během tří let</w:t>
      </w:r>
    </w:p>
    <w:p w14:paraId="2A879B05" w14:textId="3C9C5983"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w:t>
      </w:r>
      <w:r w:rsidRPr="008F27AC">
        <w:rPr>
          <w:rFonts w:ascii="Times New Roman" w:hAnsi="Times New Roman" w:cs="Times New Roman"/>
          <w:bCs/>
          <w:color w:val="000000"/>
          <w:sz w:val="22"/>
          <w:szCs w:val="22"/>
        </w:rPr>
        <w:tab/>
        <w:t xml:space="preserve">výjezdy Městské policie Ostrava: rok </w:t>
      </w:r>
      <w:proofErr w:type="gramStart"/>
      <w:r w:rsidRPr="008F27AC">
        <w:rPr>
          <w:rFonts w:ascii="Times New Roman" w:hAnsi="Times New Roman" w:cs="Times New Roman"/>
          <w:bCs/>
          <w:color w:val="000000"/>
          <w:sz w:val="22"/>
          <w:szCs w:val="22"/>
        </w:rPr>
        <w:t>2022</w:t>
      </w:r>
      <w:r w:rsidR="00A45E5A" w:rsidRPr="008F27AC">
        <w:rPr>
          <w:rFonts w:ascii="Times New Roman" w:hAnsi="Times New Roman" w:cs="Times New Roman"/>
          <w:bCs/>
          <w:color w:val="000000"/>
          <w:sz w:val="22"/>
          <w:szCs w:val="22"/>
        </w:rPr>
        <w:t xml:space="preserve"> – </w:t>
      </w:r>
      <w:r w:rsidRPr="008F27AC">
        <w:rPr>
          <w:rFonts w:ascii="Times New Roman" w:hAnsi="Times New Roman" w:cs="Times New Roman"/>
          <w:bCs/>
          <w:color w:val="000000"/>
          <w:sz w:val="22"/>
          <w:szCs w:val="22"/>
        </w:rPr>
        <w:t>38</w:t>
      </w:r>
      <w:proofErr w:type="gramEnd"/>
      <w:r w:rsidRPr="008F27AC">
        <w:rPr>
          <w:rFonts w:ascii="Times New Roman" w:hAnsi="Times New Roman" w:cs="Times New Roman"/>
          <w:bCs/>
          <w:color w:val="000000"/>
          <w:sz w:val="22"/>
          <w:szCs w:val="22"/>
        </w:rPr>
        <w:t xml:space="preserve"> výjezdů, rok 2023</w:t>
      </w:r>
      <w:r w:rsidR="00A45E5A" w:rsidRPr="008F27AC">
        <w:rPr>
          <w:rFonts w:ascii="Times New Roman" w:hAnsi="Times New Roman" w:cs="Times New Roman"/>
          <w:bCs/>
          <w:color w:val="000000"/>
          <w:sz w:val="22"/>
          <w:szCs w:val="22"/>
        </w:rPr>
        <w:t xml:space="preserve"> – </w:t>
      </w:r>
      <w:r w:rsidRPr="008F27AC">
        <w:rPr>
          <w:rFonts w:ascii="Times New Roman" w:hAnsi="Times New Roman" w:cs="Times New Roman"/>
          <w:bCs/>
          <w:color w:val="000000"/>
          <w:sz w:val="22"/>
          <w:szCs w:val="22"/>
        </w:rPr>
        <w:t>68 výjezdů, rok 2024</w:t>
      </w:r>
      <w:r w:rsidR="00A45E5A" w:rsidRPr="008F27AC">
        <w:rPr>
          <w:rFonts w:ascii="Times New Roman" w:hAnsi="Times New Roman" w:cs="Times New Roman"/>
          <w:bCs/>
          <w:color w:val="000000"/>
          <w:sz w:val="22"/>
          <w:szCs w:val="22"/>
        </w:rPr>
        <w:t xml:space="preserve"> – </w:t>
      </w:r>
      <w:r w:rsidRPr="008F27AC">
        <w:rPr>
          <w:rFonts w:ascii="Times New Roman" w:hAnsi="Times New Roman" w:cs="Times New Roman"/>
          <w:bCs/>
          <w:color w:val="000000"/>
          <w:sz w:val="22"/>
          <w:szCs w:val="22"/>
        </w:rPr>
        <w:t>54 výjezdů</w:t>
      </w:r>
    </w:p>
    <w:p w14:paraId="2F52CD62" w14:textId="77777777"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w:t>
      </w:r>
      <w:r w:rsidRPr="008F27AC">
        <w:rPr>
          <w:rFonts w:ascii="Times New Roman" w:hAnsi="Times New Roman" w:cs="Times New Roman"/>
          <w:bCs/>
          <w:color w:val="000000"/>
          <w:sz w:val="22"/>
          <w:szCs w:val="22"/>
        </w:rPr>
        <w:tab/>
        <w:t xml:space="preserve">přestupková oznámení evidovaná přestupkovým oddělením městského obvodu Ostrava-Jih: rok </w:t>
      </w:r>
      <w:proofErr w:type="gramStart"/>
      <w:r w:rsidRPr="008F27AC">
        <w:rPr>
          <w:rFonts w:ascii="Times New Roman" w:hAnsi="Times New Roman" w:cs="Times New Roman"/>
          <w:bCs/>
          <w:color w:val="000000"/>
          <w:sz w:val="22"/>
          <w:szCs w:val="22"/>
        </w:rPr>
        <w:t>2022 – 73</w:t>
      </w:r>
      <w:proofErr w:type="gramEnd"/>
      <w:r w:rsidRPr="008F27AC">
        <w:rPr>
          <w:rFonts w:ascii="Times New Roman" w:hAnsi="Times New Roman" w:cs="Times New Roman"/>
          <w:bCs/>
          <w:color w:val="000000"/>
          <w:sz w:val="22"/>
          <w:szCs w:val="22"/>
        </w:rPr>
        <w:t xml:space="preserve">, rok 2023 – 68, rok 2024 – 55 </w:t>
      </w:r>
    </w:p>
    <w:p w14:paraId="169DF5C8" w14:textId="63A33017"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w:t>
      </w:r>
      <w:r w:rsidRPr="008F27AC">
        <w:rPr>
          <w:rFonts w:ascii="Times New Roman" w:hAnsi="Times New Roman" w:cs="Times New Roman"/>
          <w:bCs/>
          <w:color w:val="000000"/>
          <w:sz w:val="22"/>
          <w:szCs w:val="22"/>
        </w:rPr>
        <w:tab/>
        <w:t xml:space="preserve">bezpečnostní opatření </w:t>
      </w:r>
      <w:proofErr w:type="spellStart"/>
      <w:r w:rsidRPr="008F27AC">
        <w:rPr>
          <w:rFonts w:ascii="Times New Roman" w:hAnsi="Times New Roman" w:cs="Times New Roman"/>
          <w:bCs/>
          <w:color w:val="000000"/>
          <w:sz w:val="22"/>
          <w:szCs w:val="22"/>
        </w:rPr>
        <w:t>MO</w:t>
      </w:r>
      <w:r w:rsidR="00A45E5A">
        <w:rPr>
          <w:rFonts w:ascii="Times New Roman" w:hAnsi="Times New Roman" w:cs="Times New Roman"/>
          <w:bCs/>
          <w:color w:val="000000"/>
          <w:sz w:val="22"/>
          <w:szCs w:val="22"/>
        </w:rPr>
        <w:t>b</w:t>
      </w:r>
      <w:proofErr w:type="spellEnd"/>
      <w:r w:rsidRPr="008F27AC">
        <w:rPr>
          <w:rFonts w:ascii="Times New Roman" w:hAnsi="Times New Roman" w:cs="Times New Roman"/>
          <w:bCs/>
          <w:color w:val="000000"/>
          <w:sz w:val="22"/>
          <w:szCs w:val="22"/>
        </w:rPr>
        <w:t xml:space="preserve"> </w:t>
      </w:r>
      <w:r w:rsidR="00A45E5A">
        <w:rPr>
          <w:rFonts w:ascii="Times New Roman" w:hAnsi="Times New Roman"/>
          <w:sz w:val="22"/>
          <w:szCs w:val="22"/>
        </w:rPr>
        <w:t>Ostrava-Jih</w:t>
      </w:r>
      <w:r w:rsidRPr="008F27AC">
        <w:rPr>
          <w:rFonts w:ascii="Times New Roman" w:hAnsi="Times New Roman" w:cs="Times New Roman"/>
          <w:bCs/>
          <w:color w:val="000000"/>
          <w:sz w:val="22"/>
          <w:szCs w:val="22"/>
        </w:rPr>
        <w:t xml:space="preserve">, provoz kamerového systému v okolí budovy k zajištění pořádku a klidného občanského soužití; náklady: rok 2022 – 91.000,- Kč, rok 2023 – 105.000,- Kč, rok 2024 – </w:t>
      </w:r>
      <w:proofErr w:type="gramStart"/>
      <w:r w:rsidRPr="008F27AC">
        <w:rPr>
          <w:rFonts w:ascii="Times New Roman" w:hAnsi="Times New Roman" w:cs="Times New Roman"/>
          <w:bCs/>
          <w:color w:val="000000"/>
          <w:sz w:val="22"/>
          <w:szCs w:val="22"/>
        </w:rPr>
        <w:t>105.000,-</w:t>
      </w:r>
      <w:proofErr w:type="gramEnd"/>
      <w:r w:rsidRPr="008F27AC">
        <w:rPr>
          <w:rFonts w:ascii="Times New Roman" w:hAnsi="Times New Roman" w:cs="Times New Roman"/>
          <w:bCs/>
          <w:color w:val="000000"/>
          <w:sz w:val="22"/>
          <w:szCs w:val="22"/>
        </w:rPr>
        <w:t xml:space="preserve"> Kč (3 kamery)</w:t>
      </w:r>
    </w:p>
    <w:p w14:paraId="44EAB094" w14:textId="5522D84C"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w:t>
      </w:r>
      <w:r w:rsidRPr="008F27AC">
        <w:rPr>
          <w:rFonts w:ascii="Times New Roman" w:hAnsi="Times New Roman" w:cs="Times New Roman"/>
          <w:bCs/>
          <w:color w:val="000000"/>
          <w:sz w:val="22"/>
          <w:szCs w:val="22"/>
        </w:rPr>
        <w:tab/>
        <w:t xml:space="preserve">vyjádření </w:t>
      </w:r>
      <w:proofErr w:type="spellStart"/>
      <w:r w:rsidRPr="008F27AC">
        <w:rPr>
          <w:rFonts w:ascii="Times New Roman" w:hAnsi="Times New Roman" w:cs="Times New Roman"/>
          <w:bCs/>
          <w:color w:val="000000"/>
          <w:sz w:val="22"/>
          <w:szCs w:val="22"/>
        </w:rPr>
        <w:t>MO</w:t>
      </w:r>
      <w:r w:rsidR="00A45E5A">
        <w:rPr>
          <w:rFonts w:ascii="Times New Roman" w:hAnsi="Times New Roman" w:cs="Times New Roman"/>
          <w:bCs/>
          <w:color w:val="000000"/>
          <w:sz w:val="22"/>
          <w:szCs w:val="22"/>
        </w:rPr>
        <w:t>b</w:t>
      </w:r>
      <w:proofErr w:type="spellEnd"/>
      <w:r w:rsidRPr="008F27AC">
        <w:rPr>
          <w:rFonts w:ascii="Times New Roman" w:hAnsi="Times New Roman" w:cs="Times New Roman"/>
          <w:bCs/>
          <w:color w:val="000000"/>
          <w:sz w:val="22"/>
          <w:szCs w:val="22"/>
        </w:rPr>
        <w:t xml:space="preserve"> </w:t>
      </w:r>
      <w:r w:rsidR="00A45E5A">
        <w:rPr>
          <w:rFonts w:ascii="Times New Roman" w:hAnsi="Times New Roman"/>
          <w:sz w:val="22"/>
          <w:szCs w:val="22"/>
        </w:rPr>
        <w:t>Ostrava-Jih</w:t>
      </w:r>
      <w:r w:rsidR="00A45E5A" w:rsidRPr="008F27AC" w:rsidDel="00A45E5A">
        <w:rPr>
          <w:rFonts w:ascii="Times New Roman" w:hAnsi="Times New Roman" w:cs="Times New Roman"/>
          <w:bCs/>
          <w:color w:val="000000"/>
          <w:sz w:val="22"/>
          <w:szCs w:val="22"/>
        </w:rPr>
        <w:t xml:space="preserve"> </w:t>
      </w:r>
      <w:r w:rsidRPr="008F27AC">
        <w:rPr>
          <w:rFonts w:ascii="Times New Roman" w:hAnsi="Times New Roman" w:cs="Times New Roman"/>
          <w:bCs/>
          <w:color w:val="000000"/>
          <w:sz w:val="22"/>
          <w:szCs w:val="22"/>
        </w:rPr>
        <w:t>k hromadění sociálně patologických jevů: Ubytovnu SOIVA vnímá odbor sociální péče jako problematickou, vzhledem k tomu, že jde o velkou ubytovnu, je zde mnoho dětí a ubytovna je ve špatném technickém stavu (jedná se o jeden objekt na ulici, který má cca 80 místností zkolaudovaných jako byty (nájemní bydlení). Dle sdělení pronajímatele v budově žije cca 470 osob (170 dospělých a 300 dětí). Jedná se o největší bytový dům, který ubytovává sociálně slabé rodiny s více dětmi na území města. Výjimkou nejsou ani rodiny s 11 dětmi. Dům se nachází v hustě zabydlené lokalitě. Doplatek na bydlení pobírá cca 75</w:t>
      </w:r>
      <w:r w:rsidR="00A45E5A">
        <w:rPr>
          <w:rFonts w:ascii="Times New Roman" w:hAnsi="Times New Roman" w:cs="Times New Roman"/>
          <w:bCs/>
          <w:color w:val="000000"/>
          <w:sz w:val="22"/>
          <w:szCs w:val="22"/>
        </w:rPr>
        <w:t xml:space="preserve"> </w:t>
      </w:r>
      <w:r w:rsidRPr="008F27AC">
        <w:rPr>
          <w:rFonts w:ascii="Times New Roman" w:hAnsi="Times New Roman" w:cs="Times New Roman"/>
          <w:bCs/>
          <w:color w:val="000000"/>
          <w:sz w:val="22"/>
          <w:szCs w:val="22"/>
        </w:rPr>
        <w:t>% obyvatel. V nájemních bytech mají všichni příspěvek na bydlení. Náklady na bydlení jsou v bytech vysoké. S rodinami aktivně spolupracuje OSPOD, obecná sociální práce i neziskový sektor. Činnost odboru sociální péče v objektu:</w:t>
      </w:r>
    </w:p>
    <w:p w14:paraId="7A84FD12" w14:textId="4FBD123A"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ab/>
        <w:t>Obecná sociální práce – 26 jednotlivců / senioři 0</w:t>
      </w:r>
    </w:p>
    <w:p w14:paraId="5AED9D8A" w14:textId="23712ACA"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ab/>
        <w:t>OSPOD – 45 rodin / 99 dětí</w:t>
      </w:r>
    </w:p>
    <w:p w14:paraId="65BDE84C" w14:textId="77777777" w:rsidR="008F27AC" w:rsidRPr="008F27AC" w:rsidRDefault="008F27AC" w:rsidP="008F27AC">
      <w:pPr>
        <w:pStyle w:val="FormtovanvHTML"/>
        <w:ind w:right="7"/>
        <w:jc w:val="both"/>
        <w:rPr>
          <w:rFonts w:ascii="Times New Roman" w:hAnsi="Times New Roman" w:cs="Times New Roman"/>
          <w:bCs/>
          <w:color w:val="000000"/>
          <w:sz w:val="22"/>
          <w:szCs w:val="22"/>
        </w:rPr>
      </w:pPr>
    </w:p>
    <w:p w14:paraId="4185A512" w14:textId="77777777"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Nemovitost pod písmenem e): adresa U Studia 67/29, Ostrava – Zábřeh (tzv. Kolektivní dům Metalurg):</w:t>
      </w:r>
    </w:p>
    <w:p w14:paraId="3F1A67E0" w14:textId="65988521"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w:t>
      </w:r>
      <w:r w:rsidRPr="008F27AC">
        <w:rPr>
          <w:rFonts w:ascii="Times New Roman" w:hAnsi="Times New Roman" w:cs="Times New Roman"/>
          <w:bCs/>
          <w:color w:val="000000"/>
          <w:sz w:val="22"/>
          <w:szCs w:val="22"/>
        </w:rPr>
        <w:tab/>
        <w:t xml:space="preserve">vyjádření Technické služby </w:t>
      </w:r>
      <w:r w:rsidR="00A45E5A">
        <w:rPr>
          <w:rFonts w:ascii="Times New Roman" w:hAnsi="Times New Roman"/>
          <w:sz w:val="22"/>
          <w:szCs w:val="22"/>
        </w:rPr>
        <w:t>Ostrava-Jih</w:t>
      </w:r>
      <w:r w:rsidRPr="008F27AC">
        <w:rPr>
          <w:rFonts w:ascii="Times New Roman" w:hAnsi="Times New Roman" w:cs="Times New Roman"/>
          <w:bCs/>
          <w:color w:val="000000"/>
          <w:sz w:val="22"/>
          <w:szCs w:val="22"/>
        </w:rPr>
        <w:t>: úklid 2x denně cca 2 hodiny, u budovy vznikají cca 2 černé skládky/měsíc</w:t>
      </w:r>
    </w:p>
    <w:p w14:paraId="730FC906" w14:textId="77777777"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w:t>
      </w:r>
      <w:r w:rsidRPr="008F27AC">
        <w:rPr>
          <w:rFonts w:ascii="Times New Roman" w:hAnsi="Times New Roman" w:cs="Times New Roman"/>
          <w:bCs/>
          <w:color w:val="000000"/>
          <w:sz w:val="22"/>
          <w:szCs w:val="22"/>
        </w:rPr>
        <w:tab/>
        <w:t>evidovány výjezdy Policie ČR v období od 1.1.2022 do 31.12.2024: 136 výjezdů během tří let</w:t>
      </w:r>
    </w:p>
    <w:p w14:paraId="3F9FE46A" w14:textId="150C7F2B"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w:t>
      </w:r>
      <w:r w:rsidRPr="008F27AC">
        <w:rPr>
          <w:rFonts w:ascii="Times New Roman" w:hAnsi="Times New Roman" w:cs="Times New Roman"/>
          <w:bCs/>
          <w:color w:val="000000"/>
          <w:sz w:val="22"/>
          <w:szCs w:val="22"/>
        </w:rPr>
        <w:tab/>
        <w:t xml:space="preserve">výjezdy Městské policie Ostrava: rok </w:t>
      </w:r>
      <w:proofErr w:type="gramStart"/>
      <w:r w:rsidRPr="008F27AC">
        <w:rPr>
          <w:rFonts w:ascii="Times New Roman" w:hAnsi="Times New Roman" w:cs="Times New Roman"/>
          <w:bCs/>
          <w:color w:val="000000"/>
          <w:sz w:val="22"/>
          <w:szCs w:val="22"/>
        </w:rPr>
        <w:t>2022 – 20</w:t>
      </w:r>
      <w:proofErr w:type="gramEnd"/>
      <w:r w:rsidRPr="008F27AC">
        <w:rPr>
          <w:rFonts w:ascii="Times New Roman" w:hAnsi="Times New Roman" w:cs="Times New Roman"/>
          <w:bCs/>
          <w:color w:val="000000"/>
          <w:sz w:val="22"/>
          <w:szCs w:val="22"/>
        </w:rPr>
        <w:t xml:space="preserve"> výjezdů, rok 2023</w:t>
      </w:r>
      <w:r w:rsidR="00404AE0" w:rsidRPr="008F27AC">
        <w:rPr>
          <w:rFonts w:ascii="Times New Roman" w:hAnsi="Times New Roman" w:cs="Times New Roman"/>
          <w:bCs/>
          <w:color w:val="000000"/>
          <w:sz w:val="22"/>
          <w:szCs w:val="22"/>
        </w:rPr>
        <w:t xml:space="preserve"> – </w:t>
      </w:r>
      <w:r w:rsidRPr="008F27AC">
        <w:rPr>
          <w:rFonts w:ascii="Times New Roman" w:hAnsi="Times New Roman" w:cs="Times New Roman"/>
          <w:bCs/>
          <w:color w:val="000000"/>
          <w:sz w:val="22"/>
          <w:szCs w:val="22"/>
        </w:rPr>
        <w:t>5 výjezdů, rok 2024</w:t>
      </w:r>
      <w:r w:rsidR="00404AE0" w:rsidRPr="008F27AC">
        <w:rPr>
          <w:rFonts w:ascii="Times New Roman" w:hAnsi="Times New Roman" w:cs="Times New Roman"/>
          <w:bCs/>
          <w:color w:val="000000"/>
          <w:sz w:val="22"/>
          <w:szCs w:val="22"/>
        </w:rPr>
        <w:t xml:space="preserve"> – </w:t>
      </w:r>
      <w:r w:rsidRPr="008F27AC">
        <w:rPr>
          <w:rFonts w:ascii="Times New Roman" w:hAnsi="Times New Roman" w:cs="Times New Roman"/>
          <w:bCs/>
          <w:color w:val="000000"/>
          <w:sz w:val="22"/>
          <w:szCs w:val="22"/>
        </w:rPr>
        <w:t>7 výjezdů</w:t>
      </w:r>
    </w:p>
    <w:p w14:paraId="740A8C73" w14:textId="77777777"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w:t>
      </w:r>
      <w:r w:rsidRPr="008F27AC">
        <w:rPr>
          <w:rFonts w:ascii="Times New Roman" w:hAnsi="Times New Roman" w:cs="Times New Roman"/>
          <w:bCs/>
          <w:color w:val="000000"/>
          <w:sz w:val="22"/>
          <w:szCs w:val="22"/>
        </w:rPr>
        <w:tab/>
        <w:t xml:space="preserve">přestupková oznámení evidovaná přestupkovým oddělením městského obvodu Ostrava-Jih: rok </w:t>
      </w:r>
      <w:proofErr w:type="gramStart"/>
      <w:r w:rsidRPr="008F27AC">
        <w:rPr>
          <w:rFonts w:ascii="Times New Roman" w:hAnsi="Times New Roman" w:cs="Times New Roman"/>
          <w:bCs/>
          <w:color w:val="000000"/>
          <w:sz w:val="22"/>
          <w:szCs w:val="22"/>
        </w:rPr>
        <w:t>2022 – 13</w:t>
      </w:r>
      <w:proofErr w:type="gramEnd"/>
      <w:r w:rsidRPr="008F27AC">
        <w:rPr>
          <w:rFonts w:ascii="Times New Roman" w:hAnsi="Times New Roman" w:cs="Times New Roman"/>
          <w:bCs/>
          <w:color w:val="000000"/>
          <w:sz w:val="22"/>
          <w:szCs w:val="22"/>
        </w:rPr>
        <w:t xml:space="preserve">, rok 2023 – 3, rok 2024 – 5 </w:t>
      </w:r>
    </w:p>
    <w:p w14:paraId="53BAFEBA" w14:textId="273831E2"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w:t>
      </w:r>
      <w:r w:rsidRPr="008F27AC">
        <w:rPr>
          <w:rFonts w:ascii="Times New Roman" w:hAnsi="Times New Roman" w:cs="Times New Roman"/>
          <w:bCs/>
          <w:color w:val="000000"/>
          <w:sz w:val="22"/>
          <w:szCs w:val="22"/>
        </w:rPr>
        <w:tab/>
        <w:t xml:space="preserve">vyjádření </w:t>
      </w:r>
      <w:proofErr w:type="spellStart"/>
      <w:r w:rsidRPr="008F27AC">
        <w:rPr>
          <w:rFonts w:ascii="Times New Roman" w:hAnsi="Times New Roman" w:cs="Times New Roman"/>
          <w:bCs/>
          <w:color w:val="000000"/>
          <w:sz w:val="22"/>
          <w:szCs w:val="22"/>
        </w:rPr>
        <w:t>MO</w:t>
      </w:r>
      <w:r w:rsidR="00A45E5A">
        <w:rPr>
          <w:rFonts w:ascii="Times New Roman" w:hAnsi="Times New Roman" w:cs="Times New Roman"/>
          <w:bCs/>
          <w:color w:val="000000"/>
          <w:sz w:val="22"/>
          <w:szCs w:val="22"/>
        </w:rPr>
        <w:t>b</w:t>
      </w:r>
      <w:proofErr w:type="spellEnd"/>
      <w:r w:rsidRPr="008F27AC">
        <w:rPr>
          <w:rFonts w:ascii="Times New Roman" w:hAnsi="Times New Roman" w:cs="Times New Roman"/>
          <w:bCs/>
          <w:color w:val="000000"/>
          <w:sz w:val="22"/>
          <w:szCs w:val="22"/>
        </w:rPr>
        <w:t xml:space="preserve"> </w:t>
      </w:r>
      <w:r w:rsidR="00A45E5A">
        <w:rPr>
          <w:rFonts w:ascii="Times New Roman" w:hAnsi="Times New Roman"/>
          <w:sz w:val="22"/>
          <w:szCs w:val="22"/>
        </w:rPr>
        <w:t>Ostrava-Jih</w:t>
      </w:r>
      <w:r w:rsidR="00A45E5A" w:rsidRPr="008F27AC" w:rsidDel="00A45E5A">
        <w:rPr>
          <w:rFonts w:ascii="Times New Roman" w:hAnsi="Times New Roman" w:cs="Times New Roman"/>
          <w:bCs/>
          <w:color w:val="000000"/>
          <w:sz w:val="22"/>
          <w:szCs w:val="22"/>
        </w:rPr>
        <w:t xml:space="preserve"> </w:t>
      </w:r>
      <w:r w:rsidRPr="008F27AC">
        <w:rPr>
          <w:rFonts w:ascii="Times New Roman" w:hAnsi="Times New Roman" w:cs="Times New Roman"/>
          <w:bCs/>
          <w:color w:val="000000"/>
          <w:sz w:val="22"/>
          <w:szCs w:val="22"/>
        </w:rPr>
        <w:t>k hromadění sociálně patologických jevů: Činnost odboru sociální péče v objektu:</w:t>
      </w:r>
    </w:p>
    <w:p w14:paraId="47CB1597" w14:textId="073B0CAE"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ab/>
        <w:t>Obecná sociální práce – 6 jednotlivců / 2 senioři s výplatou starobního důchodu</w:t>
      </w:r>
    </w:p>
    <w:p w14:paraId="55080A89" w14:textId="7F6231D2"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ab/>
        <w:t>OSPOD – 5 rodin /8 dětí</w:t>
      </w:r>
    </w:p>
    <w:p w14:paraId="30890AF4" w14:textId="77777777" w:rsidR="008F27AC" w:rsidRPr="008F27AC" w:rsidRDefault="008F27AC" w:rsidP="008F27AC">
      <w:pPr>
        <w:pStyle w:val="FormtovanvHTML"/>
        <w:ind w:right="7"/>
        <w:jc w:val="both"/>
        <w:rPr>
          <w:rFonts w:ascii="Times New Roman" w:hAnsi="Times New Roman" w:cs="Times New Roman"/>
          <w:bCs/>
          <w:color w:val="000000"/>
          <w:sz w:val="22"/>
          <w:szCs w:val="22"/>
        </w:rPr>
      </w:pPr>
    </w:p>
    <w:p w14:paraId="1475FCAC" w14:textId="77777777"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Nemovitost pod písmenem f): adresa Výškovická 2498/122, Ostrava – Zábřeh (tzv. Hotelový dům DMH):</w:t>
      </w:r>
    </w:p>
    <w:p w14:paraId="0D6B17A6" w14:textId="31DE7E59"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w:t>
      </w:r>
      <w:r w:rsidRPr="008F27AC">
        <w:rPr>
          <w:rFonts w:ascii="Times New Roman" w:hAnsi="Times New Roman" w:cs="Times New Roman"/>
          <w:bCs/>
          <w:color w:val="000000"/>
          <w:sz w:val="22"/>
          <w:szCs w:val="22"/>
        </w:rPr>
        <w:tab/>
        <w:t xml:space="preserve">vyjádření Technické služby </w:t>
      </w:r>
      <w:r w:rsidR="00A45E5A">
        <w:rPr>
          <w:rFonts w:ascii="Times New Roman" w:hAnsi="Times New Roman"/>
          <w:sz w:val="22"/>
          <w:szCs w:val="22"/>
        </w:rPr>
        <w:t>Ostrava-Jih</w:t>
      </w:r>
      <w:r w:rsidRPr="008F27AC">
        <w:rPr>
          <w:rFonts w:ascii="Times New Roman" w:hAnsi="Times New Roman" w:cs="Times New Roman"/>
          <w:bCs/>
          <w:color w:val="000000"/>
          <w:sz w:val="22"/>
          <w:szCs w:val="22"/>
        </w:rPr>
        <w:t>: úklid 3x denně cca 2 hodiny, u budovy vzniká cca 8 černých skládek/měsíc</w:t>
      </w:r>
    </w:p>
    <w:p w14:paraId="6076E184" w14:textId="77777777"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w:t>
      </w:r>
      <w:r w:rsidRPr="008F27AC">
        <w:rPr>
          <w:rFonts w:ascii="Times New Roman" w:hAnsi="Times New Roman" w:cs="Times New Roman"/>
          <w:bCs/>
          <w:color w:val="000000"/>
          <w:sz w:val="22"/>
          <w:szCs w:val="22"/>
        </w:rPr>
        <w:tab/>
        <w:t>evidovány výjezdy Policie ČR v období od 1.1.2022 do 31.12.2024: 566 výjezdů během tří let</w:t>
      </w:r>
    </w:p>
    <w:p w14:paraId="4BB67738" w14:textId="736E9449"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w:t>
      </w:r>
      <w:r w:rsidRPr="008F27AC">
        <w:rPr>
          <w:rFonts w:ascii="Times New Roman" w:hAnsi="Times New Roman" w:cs="Times New Roman"/>
          <w:bCs/>
          <w:color w:val="000000"/>
          <w:sz w:val="22"/>
          <w:szCs w:val="22"/>
        </w:rPr>
        <w:tab/>
        <w:t xml:space="preserve">výjezdy Městské policie Ostrava: rok </w:t>
      </w:r>
      <w:proofErr w:type="gramStart"/>
      <w:r w:rsidRPr="008F27AC">
        <w:rPr>
          <w:rFonts w:ascii="Times New Roman" w:hAnsi="Times New Roman" w:cs="Times New Roman"/>
          <w:bCs/>
          <w:color w:val="000000"/>
          <w:sz w:val="22"/>
          <w:szCs w:val="22"/>
        </w:rPr>
        <w:t>2022 – 39</w:t>
      </w:r>
      <w:proofErr w:type="gramEnd"/>
      <w:r w:rsidRPr="008F27AC">
        <w:rPr>
          <w:rFonts w:ascii="Times New Roman" w:hAnsi="Times New Roman" w:cs="Times New Roman"/>
          <w:bCs/>
          <w:color w:val="000000"/>
          <w:sz w:val="22"/>
          <w:szCs w:val="22"/>
        </w:rPr>
        <w:t xml:space="preserve"> výjezdů, rok 2023</w:t>
      </w:r>
      <w:r w:rsidR="00404AE0" w:rsidRPr="008F27AC">
        <w:rPr>
          <w:rFonts w:ascii="Times New Roman" w:hAnsi="Times New Roman" w:cs="Times New Roman"/>
          <w:bCs/>
          <w:color w:val="000000"/>
          <w:sz w:val="22"/>
          <w:szCs w:val="22"/>
        </w:rPr>
        <w:t xml:space="preserve"> – </w:t>
      </w:r>
      <w:r w:rsidRPr="008F27AC">
        <w:rPr>
          <w:rFonts w:ascii="Times New Roman" w:hAnsi="Times New Roman" w:cs="Times New Roman"/>
          <w:bCs/>
          <w:color w:val="000000"/>
          <w:sz w:val="22"/>
          <w:szCs w:val="22"/>
        </w:rPr>
        <w:t>29 výjezdů, rok 2024</w:t>
      </w:r>
      <w:r w:rsidR="00404AE0" w:rsidRPr="008F27AC">
        <w:rPr>
          <w:rFonts w:ascii="Times New Roman" w:hAnsi="Times New Roman" w:cs="Times New Roman"/>
          <w:bCs/>
          <w:color w:val="000000"/>
          <w:sz w:val="22"/>
          <w:szCs w:val="22"/>
        </w:rPr>
        <w:t xml:space="preserve"> – </w:t>
      </w:r>
      <w:r w:rsidRPr="008F27AC">
        <w:rPr>
          <w:rFonts w:ascii="Times New Roman" w:hAnsi="Times New Roman" w:cs="Times New Roman"/>
          <w:bCs/>
          <w:color w:val="000000"/>
          <w:sz w:val="22"/>
          <w:szCs w:val="22"/>
        </w:rPr>
        <w:t>23 výjezdů</w:t>
      </w:r>
    </w:p>
    <w:p w14:paraId="32087942" w14:textId="77777777"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w:t>
      </w:r>
      <w:r w:rsidRPr="008F27AC">
        <w:rPr>
          <w:rFonts w:ascii="Times New Roman" w:hAnsi="Times New Roman" w:cs="Times New Roman"/>
          <w:bCs/>
          <w:color w:val="000000"/>
          <w:sz w:val="22"/>
          <w:szCs w:val="22"/>
        </w:rPr>
        <w:tab/>
        <w:t xml:space="preserve">přestupková oznámení evidovaná přestupkovým oddělením městského obvodu Ostrava-Jih: rok </w:t>
      </w:r>
      <w:proofErr w:type="gramStart"/>
      <w:r w:rsidRPr="008F27AC">
        <w:rPr>
          <w:rFonts w:ascii="Times New Roman" w:hAnsi="Times New Roman" w:cs="Times New Roman"/>
          <w:bCs/>
          <w:color w:val="000000"/>
          <w:sz w:val="22"/>
          <w:szCs w:val="22"/>
        </w:rPr>
        <w:t>2022 – 22</w:t>
      </w:r>
      <w:proofErr w:type="gramEnd"/>
      <w:r w:rsidRPr="008F27AC">
        <w:rPr>
          <w:rFonts w:ascii="Times New Roman" w:hAnsi="Times New Roman" w:cs="Times New Roman"/>
          <w:bCs/>
          <w:color w:val="000000"/>
          <w:sz w:val="22"/>
          <w:szCs w:val="22"/>
        </w:rPr>
        <w:t xml:space="preserve">, rok 2023 – 10, rok 2024 – 32 </w:t>
      </w:r>
    </w:p>
    <w:p w14:paraId="0A20B19F" w14:textId="3FA1EE9B"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w:t>
      </w:r>
      <w:r w:rsidRPr="008F27AC">
        <w:rPr>
          <w:rFonts w:ascii="Times New Roman" w:hAnsi="Times New Roman" w:cs="Times New Roman"/>
          <w:bCs/>
          <w:color w:val="000000"/>
          <w:sz w:val="22"/>
          <w:szCs w:val="22"/>
        </w:rPr>
        <w:tab/>
        <w:t xml:space="preserve">bezpečnostní opatření </w:t>
      </w:r>
      <w:proofErr w:type="spellStart"/>
      <w:r w:rsidRPr="008F27AC">
        <w:rPr>
          <w:rFonts w:ascii="Times New Roman" w:hAnsi="Times New Roman" w:cs="Times New Roman"/>
          <w:bCs/>
          <w:color w:val="000000"/>
          <w:sz w:val="22"/>
          <w:szCs w:val="22"/>
        </w:rPr>
        <w:t>MO</w:t>
      </w:r>
      <w:r w:rsidR="00A45E5A">
        <w:rPr>
          <w:rFonts w:ascii="Times New Roman" w:hAnsi="Times New Roman" w:cs="Times New Roman"/>
          <w:bCs/>
          <w:color w:val="000000"/>
          <w:sz w:val="22"/>
          <w:szCs w:val="22"/>
        </w:rPr>
        <w:t>b</w:t>
      </w:r>
      <w:proofErr w:type="spellEnd"/>
      <w:r w:rsidRPr="008F27AC">
        <w:rPr>
          <w:rFonts w:ascii="Times New Roman" w:hAnsi="Times New Roman" w:cs="Times New Roman"/>
          <w:bCs/>
          <w:color w:val="000000"/>
          <w:sz w:val="22"/>
          <w:szCs w:val="22"/>
        </w:rPr>
        <w:t xml:space="preserve"> </w:t>
      </w:r>
      <w:r w:rsidR="00A45E5A">
        <w:rPr>
          <w:rFonts w:ascii="Times New Roman" w:hAnsi="Times New Roman"/>
          <w:sz w:val="22"/>
          <w:szCs w:val="22"/>
        </w:rPr>
        <w:t>Ostrava-Jih</w:t>
      </w:r>
      <w:r w:rsidRPr="008F27AC">
        <w:rPr>
          <w:rFonts w:ascii="Times New Roman" w:hAnsi="Times New Roman" w:cs="Times New Roman"/>
          <w:bCs/>
          <w:color w:val="000000"/>
          <w:sz w:val="22"/>
          <w:szCs w:val="22"/>
        </w:rPr>
        <w:t xml:space="preserve">, provoz kamerového systému v okolí budovy k zajištění pořádku a klidného občanského soužití; náklady: rok 2022 – 31.000,- Kč, rok 2023 – 35.000,- Kč, rok 2024 – </w:t>
      </w:r>
      <w:proofErr w:type="gramStart"/>
      <w:r w:rsidRPr="008F27AC">
        <w:rPr>
          <w:rFonts w:ascii="Times New Roman" w:hAnsi="Times New Roman" w:cs="Times New Roman"/>
          <w:bCs/>
          <w:color w:val="000000"/>
          <w:sz w:val="22"/>
          <w:szCs w:val="22"/>
        </w:rPr>
        <w:t>35.000,-</w:t>
      </w:r>
      <w:proofErr w:type="gramEnd"/>
      <w:r w:rsidRPr="008F27AC">
        <w:rPr>
          <w:rFonts w:ascii="Times New Roman" w:hAnsi="Times New Roman" w:cs="Times New Roman"/>
          <w:bCs/>
          <w:color w:val="000000"/>
          <w:sz w:val="22"/>
          <w:szCs w:val="22"/>
        </w:rPr>
        <w:t xml:space="preserve"> Kč (1 kamera)</w:t>
      </w:r>
    </w:p>
    <w:p w14:paraId="234ACFAB" w14:textId="424B74B8"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w:t>
      </w:r>
      <w:r w:rsidRPr="008F27AC">
        <w:rPr>
          <w:rFonts w:ascii="Times New Roman" w:hAnsi="Times New Roman" w:cs="Times New Roman"/>
          <w:bCs/>
          <w:color w:val="000000"/>
          <w:sz w:val="22"/>
          <w:szCs w:val="22"/>
        </w:rPr>
        <w:tab/>
        <w:t xml:space="preserve">vyjádření </w:t>
      </w:r>
      <w:proofErr w:type="spellStart"/>
      <w:r w:rsidRPr="008F27AC">
        <w:rPr>
          <w:rFonts w:ascii="Times New Roman" w:hAnsi="Times New Roman" w:cs="Times New Roman"/>
          <w:bCs/>
          <w:color w:val="000000"/>
          <w:sz w:val="22"/>
          <w:szCs w:val="22"/>
        </w:rPr>
        <w:t>MO</w:t>
      </w:r>
      <w:r w:rsidR="00A45E5A">
        <w:rPr>
          <w:rFonts w:ascii="Times New Roman" w:hAnsi="Times New Roman" w:cs="Times New Roman"/>
          <w:bCs/>
          <w:color w:val="000000"/>
          <w:sz w:val="22"/>
          <w:szCs w:val="22"/>
        </w:rPr>
        <w:t>b</w:t>
      </w:r>
      <w:proofErr w:type="spellEnd"/>
      <w:r w:rsidRPr="008F27AC">
        <w:rPr>
          <w:rFonts w:ascii="Times New Roman" w:hAnsi="Times New Roman" w:cs="Times New Roman"/>
          <w:bCs/>
          <w:color w:val="000000"/>
          <w:sz w:val="22"/>
          <w:szCs w:val="22"/>
        </w:rPr>
        <w:t xml:space="preserve"> </w:t>
      </w:r>
      <w:r w:rsidR="00A45E5A">
        <w:rPr>
          <w:rFonts w:ascii="Times New Roman" w:hAnsi="Times New Roman"/>
          <w:sz w:val="22"/>
          <w:szCs w:val="22"/>
        </w:rPr>
        <w:t>Ostrava-Jih</w:t>
      </w:r>
      <w:r w:rsidR="00A45E5A" w:rsidRPr="008F27AC" w:rsidDel="00A45E5A">
        <w:rPr>
          <w:rFonts w:ascii="Times New Roman" w:hAnsi="Times New Roman" w:cs="Times New Roman"/>
          <w:bCs/>
          <w:color w:val="000000"/>
          <w:sz w:val="22"/>
          <w:szCs w:val="22"/>
        </w:rPr>
        <w:t xml:space="preserve"> </w:t>
      </w:r>
      <w:r w:rsidRPr="008F27AC">
        <w:rPr>
          <w:rFonts w:ascii="Times New Roman" w:hAnsi="Times New Roman" w:cs="Times New Roman"/>
          <w:bCs/>
          <w:color w:val="000000"/>
          <w:sz w:val="22"/>
          <w:szCs w:val="22"/>
        </w:rPr>
        <w:t>k hromadění sociálně patologických jevů: Dle provozního řádu je kapacita zařízení 465 osob. Prioritně ubytovávají osoby s příjmem. Pro osoby v hmotné nouzi je nyní vyčleněno patro 7, 8, 9. V současné době mají ubytováno 38 příjemců doplatků na bydlení (klientů sociální práce) a z tohoto počtu je 11 seniorů bez nároku na výplatu na důchod, pobírajících dávky pomoci v hmotné nouzi. Činnost odboru sociální péče v objektu:</w:t>
      </w:r>
    </w:p>
    <w:p w14:paraId="080DA1BA" w14:textId="3EFEFA5E"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ab/>
        <w:t>Obecná sociální práce – 10 jednotlivců / 4 senioři s výplatou starobního důchodu</w:t>
      </w:r>
    </w:p>
    <w:p w14:paraId="0E01FE71" w14:textId="56D7C429"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ab/>
        <w:t>OSPOD – 7 rodin /14 dětí</w:t>
      </w:r>
    </w:p>
    <w:p w14:paraId="7D8AEC6B" w14:textId="77777777" w:rsidR="008F27AC" w:rsidRPr="008F27AC" w:rsidRDefault="008F27AC" w:rsidP="008F27AC">
      <w:pPr>
        <w:pStyle w:val="FormtovanvHTML"/>
        <w:ind w:right="7"/>
        <w:jc w:val="both"/>
        <w:rPr>
          <w:rFonts w:ascii="Times New Roman" w:hAnsi="Times New Roman" w:cs="Times New Roman"/>
          <w:bCs/>
          <w:color w:val="000000"/>
          <w:sz w:val="22"/>
          <w:szCs w:val="22"/>
        </w:rPr>
      </w:pPr>
    </w:p>
    <w:p w14:paraId="559CCDFD" w14:textId="77777777"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Nemovitost pod písmenem g): adresa Plzeňská 2617/6, Ostrava – Zábřeh (tzv. Hotelový dům Vista):</w:t>
      </w:r>
    </w:p>
    <w:p w14:paraId="7B974C55" w14:textId="63C98A76"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w:t>
      </w:r>
      <w:r w:rsidRPr="008F27AC">
        <w:rPr>
          <w:rFonts w:ascii="Times New Roman" w:hAnsi="Times New Roman" w:cs="Times New Roman"/>
          <w:bCs/>
          <w:color w:val="000000"/>
          <w:sz w:val="22"/>
          <w:szCs w:val="22"/>
        </w:rPr>
        <w:tab/>
        <w:t xml:space="preserve">vyjádření Technické služby </w:t>
      </w:r>
      <w:r w:rsidR="00A45E5A">
        <w:rPr>
          <w:rFonts w:ascii="Times New Roman" w:hAnsi="Times New Roman"/>
          <w:sz w:val="22"/>
          <w:szCs w:val="22"/>
        </w:rPr>
        <w:t>Ostrava-Jih</w:t>
      </w:r>
      <w:r w:rsidRPr="008F27AC">
        <w:rPr>
          <w:rFonts w:ascii="Times New Roman" w:hAnsi="Times New Roman" w:cs="Times New Roman"/>
          <w:bCs/>
          <w:color w:val="000000"/>
          <w:sz w:val="22"/>
          <w:szCs w:val="22"/>
        </w:rPr>
        <w:t>: úklid 2x denně cca 1 hodina</w:t>
      </w:r>
    </w:p>
    <w:p w14:paraId="76584885" w14:textId="77777777"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w:t>
      </w:r>
      <w:r w:rsidRPr="008F27AC">
        <w:rPr>
          <w:rFonts w:ascii="Times New Roman" w:hAnsi="Times New Roman" w:cs="Times New Roman"/>
          <w:bCs/>
          <w:color w:val="000000"/>
          <w:sz w:val="22"/>
          <w:szCs w:val="22"/>
        </w:rPr>
        <w:tab/>
        <w:t>evidovány výjezdy Policie ČR v období od 1.1.2022 do 31.12.2024: 991 výjezdů během tří let</w:t>
      </w:r>
    </w:p>
    <w:p w14:paraId="33E30908" w14:textId="42E87672"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w:t>
      </w:r>
      <w:r w:rsidRPr="008F27AC">
        <w:rPr>
          <w:rFonts w:ascii="Times New Roman" w:hAnsi="Times New Roman" w:cs="Times New Roman"/>
          <w:bCs/>
          <w:color w:val="000000"/>
          <w:sz w:val="22"/>
          <w:szCs w:val="22"/>
        </w:rPr>
        <w:tab/>
        <w:t xml:space="preserve">výjezdy Městské policie Ostrava: rok </w:t>
      </w:r>
      <w:proofErr w:type="gramStart"/>
      <w:r w:rsidRPr="008F27AC">
        <w:rPr>
          <w:rFonts w:ascii="Times New Roman" w:hAnsi="Times New Roman" w:cs="Times New Roman"/>
          <w:bCs/>
          <w:color w:val="000000"/>
          <w:sz w:val="22"/>
          <w:szCs w:val="22"/>
        </w:rPr>
        <w:t>2022 – 80</w:t>
      </w:r>
      <w:proofErr w:type="gramEnd"/>
      <w:r w:rsidRPr="008F27AC">
        <w:rPr>
          <w:rFonts w:ascii="Times New Roman" w:hAnsi="Times New Roman" w:cs="Times New Roman"/>
          <w:bCs/>
          <w:color w:val="000000"/>
          <w:sz w:val="22"/>
          <w:szCs w:val="22"/>
        </w:rPr>
        <w:t xml:space="preserve"> výjezdů, rok 2023</w:t>
      </w:r>
      <w:r w:rsidR="00404AE0" w:rsidRPr="008F27AC">
        <w:rPr>
          <w:rFonts w:ascii="Times New Roman" w:hAnsi="Times New Roman" w:cs="Times New Roman"/>
          <w:bCs/>
          <w:color w:val="000000"/>
          <w:sz w:val="22"/>
          <w:szCs w:val="22"/>
        </w:rPr>
        <w:t xml:space="preserve"> – </w:t>
      </w:r>
      <w:r w:rsidRPr="008F27AC">
        <w:rPr>
          <w:rFonts w:ascii="Times New Roman" w:hAnsi="Times New Roman" w:cs="Times New Roman"/>
          <w:bCs/>
          <w:color w:val="000000"/>
          <w:sz w:val="22"/>
          <w:szCs w:val="22"/>
        </w:rPr>
        <w:t>46 výjezdů, rok 2024</w:t>
      </w:r>
      <w:r w:rsidR="00404AE0" w:rsidRPr="008F27AC">
        <w:rPr>
          <w:rFonts w:ascii="Times New Roman" w:hAnsi="Times New Roman" w:cs="Times New Roman"/>
          <w:bCs/>
          <w:color w:val="000000"/>
          <w:sz w:val="22"/>
          <w:szCs w:val="22"/>
        </w:rPr>
        <w:t xml:space="preserve"> – </w:t>
      </w:r>
      <w:r w:rsidRPr="008F27AC">
        <w:rPr>
          <w:rFonts w:ascii="Times New Roman" w:hAnsi="Times New Roman" w:cs="Times New Roman"/>
          <w:bCs/>
          <w:color w:val="000000"/>
          <w:sz w:val="22"/>
          <w:szCs w:val="22"/>
        </w:rPr>
        <w:t>32 výjezdů</w:t>
      </w:r>
    </w:p>
    <w:p w14:paraId="27DE5558" w14:textId="77777777"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w:t>
      </w:r>
      <w:r w:rsidRPr="008F27AC">
        <w:rPr>
          <w:rFonts w:ascii="Times New Roman" w:hAnsi="Times New Roman" w:cs="Times New Roman"/>
          <w:bCs/>
          <w:color w:val="000000"/>
          <w:sz w:val="22"/>
          <w:szCs w:val="22"/>
        </w:rPr>
        <w:tab/>
        <w:t xml:space="preserve">přestupková oznámení evidovaná přestupkovým oddělením městského obvodu Ostrava-Jih: rok </w:t>
      </w:r>
      <w:proofErr w:type="gramStart"/>
      <w:r w:rsidRPr="008F27AC">
        <w:rPr>
          <w:rFonts w:ascii="Times New Roman" w:hAnsi="Times New Roman" w:cs="Times New Roman"/>
          <w:bCs/>
          <w:color w:val="000000"/>
          <w:sz w:val="22"/>
          <w:szCs w:val="22"/>
        </w:rPr>
        <w:t>2022 – 42</w:t>
      </w:r>
      <w:proofErr w:type="gramEnd"/>
      <w:r w:rsidRPr="008F27AC">
        <w:rPr>
          <w:rFonts w:ascii="Times New Roman" w:hAnsi="Times New Roman" w:cs="Times New Roman"/>
          <w:bCs/>
          <w:color w:val="000000"/>
          <w:sz w:val="22"/>
          <w:szCs w:val="22"/>
        </w:rPr>
        <w:t xml:space="preserve">, rok 2023 – 31, rok 2024 – 48 </w:t>
      </w:r>
    </w:p>
    <w:p w14:paraId="177CD7DB" w14:textId="45D1C5FB"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w:t>
      </w:r>
      <w:r w:rsidRPr="008F27AC">
        <w:rPr>
          <w:rFonts w:ascii="Times New Roman" w:hAnsi="Times New Roman" w:cs="Times New Roman"/>
          <w:bCs/>
          <w:color w:val="000000"/>
          <w:sz w:val="22"/>
          <w:szCs w:val="22"/>
        </w:rPr>
        <w:tab/>
        <w:t xml:space="preserve">bezpečnostní opatření </w:t>
      </w:r>
      <w:proofErr w:type="spellStart"/>
      <w:r w:rsidRPr="008F27AC">
        <w:rPr>
          <w:rFonts w:ascii="Times New Roman" w:hAnsi="Times New Roman" w:cs="Times New Roman"/>
          <w:bCs/>
          <w:color w:val="000000"/>
          <w:sz w:val="22"/>
          <w:szCs w:val="22"/>
        </w:rPr>
        <w:t>MO</w:t>
      </w:r>
      <w:r w:rsidR="00A45E5A">
        <w:rPr>
          <w:rFonts w:ascii="Times New Roman" w:hAnsi="Times New Roman" w:cs="Times New Roman"/>
          <w:bCs/>
          <w:color w:val="000000"/>
          <w:sz w:val="22"/>
          <w:szCs w:val="22"/>
        </w:rPr>
        <w:t>b</w:t>
      </w:r>
      <w:proofErr w:type="spellEnd"/>
      <w:r w:rsidRPr="008F27AC">
        <w:rPr>
          <w:rFonts w:ascii="Times New Roman" w:hAnsi="Times New Roman" w:cs="Times New Roman"/>
          <w:bCs/>
          <w:color w:val="000000"/>
          <w:sz w:val="22"/>
          <w:szCs w:val="22"/>
        </w:rPr>
        <w:t xml:space="preserve"> </w:t>
      </w:r>
      <w:r w:rsidR="00A45E5A">
        <w:rPr>
          <w:rFonts w:ascii="Times New Roman" w:hAnsi="Times New Roman"/>
          <w:sz w:val="22"/>
          <w:szCs w:val="22"/>
        </w:rPr>
        <w:t>Ostrava-Jih</w:t>
      </w:r>
      <w:r w:rsidRPr="008F27AC">
        <w:rPr>
          <w:rFonts w:ascii="Times New Roman" w:hAnsi="Times New Roman" w:cs="Times New Roman"/>
          <w:bCs/>
          <w:color w:val="000000"/>
          <w:sz w:val="22"/>
          <w:szCs w:val="22"/>
        </w:rPr>
        <w:t xml:space="preserve">, provoz kamerového systému v okolí budovy k zajištění pořádku a klidného občanského soužití; náklady: rok 2022 – 31.000,- Kč, rok 2023 – 35.000,- Kč, rok 2024 – </w:t>
      </w:r>
      <w:proofErr w:type="gramStart"/>
      <w:r w:rsidRPr="008F27AC">
        <w:rPr>
          <w:rFonts w:ascii="Times New Roman" w:hAnsi="Times New Roman" w:cs="Times New Roman"/>
          <w:bCs/>
          <w:color w:val="000000"/>
          <w:sz w:val="22"/>
          <w:szCs w:val="22"/>
        </w:rPr>
        <w:t>35.000,-</w:t>
      </w:r>
      <w:proofErr w:type="gramEnd"/>
      <w:r w:rsidRPr="008F27AC">
        <w:rPr>
          <w:rFonts w:ascii="Times New Roman" w:hAnsi="Times New Roman" w:cs="Times New Roman"/>
          <w:bCs/>
          <w:color w:val="000000"/>
          <w:sz w:val="22"/>
          <w:szCs w:val="22"/>
        </w:rPr>
        <w:t xml:space="preserve"> Kč (1 kamera)</w:t>
      </w:r>
    </w:p>
    <w:p w14:paraId="2B719998" w14:textId="1BA5045B"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w:t>
      </w:r>
      <w:r w:rsidRPr="008F27AC">
        <w:rPr>
          <w:rFonts w:ascii="Times New Roman" w:hAnsi="Times New Roman" w:cs="Times New Roman"/>
          <w:bCs/>
          <w:color w:val="000000"/>
          <w:sz w:val="22"/>
          <w:szCs w:val="22"/>
        </w:rPr>
        <w:tab/>
        <w:t xml:space="preserve">vyjádření </w:t>
      </w:r>
      <w:proofErr w:type="spellStart"/>
      <w:r w:rsidRPr="008F27AC">
        <w:rPr>
          <w:rFonts w:ascii="Times New Roman" w:hAnsi="Times New Roman" w:cs="Times New Roman"/>
          <w:bCs/>
          <w:color w:val="000000"/>
          <w:sz w:val="22"/>
          <w:szCs w:val="22"/>
        </w:rPr>
        <w:t>MO</w:t>
      </w:r>
      <w:r w:rsidR="00A45E5A">
        <w:rPr>
          <w:rFonts w:ascii="Times New Roman" w:hAnsi="Times New Roman" w:cs="Times New Roman"/>
          <w:bCs/>
          <w:color w:val="000000"/>
          <w:sz w:val="22"/>
          <w:szCs w:val="22"/>
        </w:rPr>
        <w:t>b</w:t>
      </w:r>
      <w:proofErr w:type="spellEnd"/>
      <w:r w:rsidRPr="008F27AC">
        <w:rPr>
          <w:rFonts w:ascii="Times New Roman" w:hAnsi="Times New Roman" w:cs="Times New Roman"/>
          <w:bCs/>
          <w:color w:val="000000"/>
          <w:sz w:val="22"/>
          <w:szCs w:val="22"/>
        </w:rPr>
        <w:t xml:space="preserve"> </w:t>
      </w:r>
      <w:r w:rsidR="00A45E5A">
        <w:rPr>
          <w:rFonts w:ascii="Times New Roman" w:hAnsi="Times New Roman"/>
          <w:sz w:val="22"/>
          <w:szCs w:val="22"/>
        </w:rPr>
        <w:t>Ostrava-Jih</w:t>
      </w:r>
      <w:r w:rsidR="00A45E5A" w:rsidRPr="008F27AC" w:rsidDel="00A45E5A">
        <w:rPr>
          <w:rFonts w:ascii="Times New Roman" w:hAnsi="Times New Roman" w:cs="Times New Roman"/>
          <w:bCs/>
          <w:color w:val="000000"/>
          <w:sz w:val="22"/>
          <w:szCs w:val="22"/>
        </w:rPr>
        <w:t xml:space="preserve"> </w:t>
      </w:r>
      <w:r w:rsidRPr="008F27AC">
        <w:rPr>
          <w:rFonts w:ascii="Times New Roman" w:hAnsi="Times New Roman" w:cs="Times New Roman"/>
          <w:bCs/>
          <w:color w:val="000000"/>
          <w:sz w:val="22"/>
          <w:szCs w:val="22"/>
        </w:rPr>
        <w:t>k hromadění sociálně patologických jevů: Dle provozního řádu je kapacita zařízení 1092 osob. Aktuální kvalifikovaný odhad počtu osob, které pobírají dávky pomoci v hmotné nouzi je 130. Na ubytovně jsou poskytovány sociální služby (zejména terénní programy) a sociální práce obce. Činnost odboru sociální péče v objektu:</w:t>
      </w:r>
    </w:p>
    <w:p w14:paraId="401E1610" w14:textId="325704B7" w:rsidR="008F27AC" w:rsidRP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ab/>
        <w:t>Obecná sociální práce – 54 jednotlivců / 3 senioři s výplatou starobního důchodu</w:t>
      </w:r>
    </w:p>
    <w:p w14:paraId="5D414657" w14:textId="4F5C9CDF" w:rsidR="008F27AC" w:rsidRDefault="008F27AC" w:rsidP="00835118">
      <w:pPr>
        <w:pStyle w:val="FormtovanvHTML"/>
        <w:ind w:left="142" w:right="7" w:hanging="142"/>
        <w:jc w:val="both"/>
        <w:rPr>
          <w:rFonts w:ascii="Times New Roman" w:hAnsi="Times New Roman" w:cs="Times New Roman"/>
          <w:bCs/>
          <w:color w:val="000000"/>
          <w:sz w:val="22"/>
          <w:szCs w:val="22"/>
        </w:rPr>
      </w:pPr>
      <w:r w:rsidRPr="008F27AC">
        <w:rPr>
          <w:rFonts w:ascii="Times New Roman" w:hAnsi="Times New Roman" w:cs="Times New Roman"/>
          <w:bCs/>
          <w:color w:val="000000"/>
          <w:sz w:val="22"/>
          <w:szCs w:val="22"/>
        </w:rPr>
        <w:tab/>
        <w:t>OSPOD – 5 rodin / 8 dětí</w:t>
      </w:r>
    </w:p>
    <w:p w14:paraId="51B8F4FC" w14:textId="77777777" w:rsidR="00AD08A0" w:rsidRDefault="00AD08A0" w:rsidP="00835118">
      <w:pPr>
        <w:pStyle w:val="FormtovanvHTML"/>
        <w:ind w:left="142" w:right="7" w:hanging="142"/>
        <w:jc w:val="both"/>
        <w:rPr>
          <w:rFonts w:ascii="Times New Roman" w:hAnsi="Times New Roman" w:cs="Times New Roman"/>
          <w:bCs/>
          <w:color w:val="000000"/>
          <w:sz w:val="22"/>
          <w:szCs w:val="22"/>
        </w:rPr>
      </w:pPr>
    </w:p>
    <w:p w14:paraId="0418845E" w14:textId="33485244" w:rsidR="00AD08A0" w:rsidRDefault="00AD08A0" w:rsidP="00F43348">
      <w:pPr>
        <w:pStyle w:val="FormtovanvHTML"/>
        <w:ind w:right="7"/>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Nemovitost</w:t>
      </w:r>
      <w:r w:rsidR="00F43348">
        <w:rPr>
          <w:rFonts w:ascii="Times New Roman" w:hAnsi="Times New Roman" w:cs="Times New Roman"/>
          <w:bCs/>
          <w:color w:val="000000"/>
          <w:sz w:val="22"/>
          <w:szCs w:val="22"/>
        </w:rPr>
        <w:t>i</w:t>
      </w:r>
      <w:r>
        <w:rPr>
          <w:rFonts w:ascii="Times New Roman" w:hAnsi="Times New Roman" w:cs="Times New Roman"/>
          <w:bCs/>
          <w:color w:val="000000"/>
          <w:sz w:val="22"/>
          <w:szCs w:val="22"/>
        </w:rPr>
        <w:t xml:space="preserve"> pod písmenem i)</w:t>
      </w:r>
      <w:r w:rsidR="00F43348">
        <w:rPr>
          <w:rFonts w:ascii="Times New Roman" w:hAnsi="Times New Roman" w:cs="Times New Roman"/>
          <w:bCs/>
          <w:color w:val="000000"/>
          <w:sz w:val="22"/>
          <w:szCs w:val="22"/>
        </w:rPr>
        <w:t xml:space="preserve"> a j): adresy Výstavní 2352/14 a Výstavní 2510/10, Ostrava </w:t>
      </w:r>
      <w:r w:rsidR="00F43348" w:rsidRPr="008F27AC">
        <w:rPr>
          <w:rFonts w:ascii="Times New Roman" w:hAnsi="Times New Roman" w:cs="Times New Roman"/>
          <w:bCs/>
          <w:color w:val="000000"/>
          <w:sz w:val="22"/>
          <w:szCs w:val="22"/>
        </w:rPr>
        <w:t>–</w:t>
      </w:r>
      <w:r w:rsidR="00F43348">
        <w:rPr>
          <w:rFonts w:ascii="Times New Roman" w:hAnsi="Times New Roman" w:cs="Times New Roman"/>
          <w:bCs/>
          <w:color w:val="000000"/>
          <w:sz w:val="22"/>
          <w:szCs w:val="22"/>
        </w:rPr>
        <w:t xml:space="preserve"> Mariánské Hory (tzv. Ubytovny Výstavní – dvě ubytovny v těsném sousedství):</w:t>
      </w:r>
    </w:p>
    <w:p w14:paraId="22A8E709" w14:textId="6C53F05D" w:rsidR="004B1F9B" w:rsidRPr="004B1F9B" w:rsidRDefault="004B1F9B" w:rsidP="004B1F9B">
      <w:pPr>
        <w:pStyle w:val="FormtovanvHTML"/>
        <w:ind w:left="142" w:right="7" w:hanging="142"/>
        <w:jc w:val="both"/>
        <w:rPr>
          <w:rFonts w:ascii="Times New Roman" w:hAnsi="Times New Roman" w:cs="Times New Roman"/>
          <w:bCs/>
          <w:color w:val="000000"/>
          <w:sz w:val="22"/>
          <w:szCs w:val="22"/>
        </w:rPr>
      </w:pPr>
      <w:r w:rsidRPr="004B1F9B">
        <w:rPr>
          <w:rFonts w:ascii="Times New Roman" w:hAnsi="Times New Roman" w:cs="Times New Roman"/>
          <w:bCs/>
          <w:color w:val="000000"/>
          <w:sz w:val="22"/>
          <w:szCs w:val="22"/>
        </w:rPr>
        <w:t>-</w:t>
      </w:r>
      <w:r w:rsidRPr="004B1F9B">
        <w:rPr>
          <w:rFonts w:ascii="Times New Roman" w:hAnsi="Times New Roman" w:cs="Times New Roman"/>
          <w:bCs/>
          <w:color w:val="000000"/>
          <w:sz w:val="22"/>
          <w:szCs w:val="22"/>
        </w:rPr>
        <w:tab/>
        <w:t xml:space="preserve">dle vyjádření odboru místního hospodářství Úřadu městského obvodu Mariánské Hory a </w:t>
      </w:r>
      <w:proofErr w:type="spellStart"/>
      <w:r w:rsidRPr="004B1F9B">
        <w:rPr>
          <w:rFonts w:ascii="Times New Roman" w:hAnsi="Times New Roman" w:cs="Times New Roman"/>
          <w:bCs/>
          <w:color w:val="000000"/>
          <w:sz w:val="22"/>
          <w:szCs w:val="22"/>
        </w:rPr>
        <w:t>Hulváky</w:t>
      </w:r>
      <w:proofErr w:type="spellEnd"/>
      <w:r w:rsidRPr="004B1F9B">
        <w:rPr>
          <w:rFonts w:ascii="Times New Roman" w:hAnsi="Times New Roman" w:cs="Times New Roman"/>
          <w:bCs/>
          <w:color w:val="000000"/>
          <w:sz w:val="22"/>
          <w:szCs w:val="22"/>
        </w:rPr>
        <w:t xml:space="preserve"> se v dané lokalitě provádí denně nutný úklid nepořádku v okolí budov a na přilehlých chodnících a v zeleni a úklid malých až středních kusů odpadů (kousky nábytku) v prostoru kontejnerových stání. Dále se jednou až dvakrát týdně provádí větší úklid velkoobjemového odpadu, který se nachází v prostoru kontejnerových stání u těchto budov. Výše uvedené úkony provádí městský obvod Mariánské Hory a </w:t>
      </w:r>
      <w:proofErr w:type="spellStart"/>
      <w:r w:rsidRPr="004B1F9B">
        <w:rPr>
          <w:rFonts w:ascii="Times New Roman" w:hAnsi="Times New Roman" w:cs="Times New Roman"/>
          <w:bCs/>
          <w:color w:val="000000"/>
          <w:sz w:val="22"/>
          <w:szCs w:val="22"/>
        </w:rPr>
        <w:t>Hulváky</w:t>
      </w:r>
      <w:proofErr w:type="spellEnd"/>
      <w:r w:rsidRPr="004B1F9B">
        <w:rPr>
          <w:rFonts w:ascii="Times New Roman" w:hAnsi="Times New Roman" w:cs="Times New Roman"/>
          <w:bCs/>
          <w:color w:val="000000"/>
          <w:sz w:val="22"/>
          <w:szCs w:val="22"/>
        </w:rPr>
        <w:t xml:space="preserve"> na své náklady </w:t>
      </w:r>
      <w:r w:rsidRPr="004B1F9B">
        <w:rPr>
          <w:rFonts w:ascii="Times New Roman" w:hAnsi="Times New Roman" w:cs="Times New Roman"/>
          <w:bCs/>
          <w:i/>
          <w:iCs/>
          <w:color w:val="000000"/>
          <w:sz w:val="22"/>
          <w:szCs w:val="22"/>
        </w:rPr>
        <w:t xml:space="preserve">(v roce 2024 provedeno cca 280 úklidů jedním technickým pracovníkem, tj. 280 hodin/rok a dále provedeno cca 104 úklidů čtyřmi technickými pracovníky, tj. 416 hodin/rok. Městský obvod Mariánské Hory a </w:t>
      </w:r>
      <w:proofErr w:type="spellStart"/>
      <w:r w:rsidRPr="004B1F9B">
        <w:rPr>
          <w:rFonts w:ascii="Times New Roman" w:hAnsi="Times New Roman" w:cs="Times New Roman"/>
          <w:bCs/>
          <w:i/>
          <w:iCs/>
          <w:color w:val="000000"/>
          <w:sz w:val="22"/>
          <w:szCs w:val="22"/>
        </w:rPr>
        <w:t>Hulváky</w:t>
      </w:r>
      <w:proofErr w:type="spellEnd"/>
      <w:r w:rsidRPr="004B1F9B">
        <w:rPr>
          <w:rFonts w:ascii="Times New Roman" w:hAnsi="Times New Roman" w:cs="Times New Roman"/>
          <w:bCs/>
          <w:i/>
          <w:iCs/>
          <w:color w:val="000000"/>
          <w:sz w:val="22"/>
          <w:szCs w:val="22"/>
        </w:rPr>
        <w:t xml:space="preserve"> na likvidaci odpadků v dané lokalitě vynakládá </w:t>
      </w:r>
      <w:proofErr w:type="gramStart"/>
      <w:r w:rsidRPr="004B1F9B">
        <w:rPr>
          <w:rFonts w:ascii="Times New Roman" w:hAnsi="Times New Roman" w:cs="Times New Roman"/>
          <w:bCs/>
          <w:i/>
          <w:iCs/>
          <w:color w:val="000000"/>
          <w:sz w:val="22"/>
          <w:szCs w:val="22"/>
        </w:rPr>
        <w:t>110.000,-</w:t>
      </w:r>
      <w:proofErr w:type="gramEnd"/>
      <w:r w:rsidRPr="004B1F9B">
        <w:rPr>
          <w:rFonts w:ascii="Times New Roman" w:hAnsi="Times New Roman" w:cs="Times New Roman"/>
          <w:bCs/>
          <w:i/>
          <w:iCs/>
          <w:color w:val="000000"/>
          <w:sz w:val="22"/>
          <w:szCs w:val="22"/>
        </w:rPr>
        <w:t xml:space="preserve"> Kč ročně. Techničtí pracovníci zlikvidují cca 7 tun odpadu za rok pocházející z daných nemovitostí).</w:t>
      </w:r>
    </w:p>
    <w:p w14:paraId="44B40DA0" w14:textId="77777777" w:rsidR="004B1F9B" w:rsidRPr="004B1F9B" w:rsidRDefault="004B1F9B" w:rsidP="004B1F9B">
      <w:pPr>
        <w:pStyle w:val="FormtovanvHTML"/>
        <w:ind w:left="142" w:right="7" w:hanging="142"/>
        <w:jc w:val="both"/>
        <w:rPr>
          <w:rFonts w:ascii="Times New Roman" w:hAnsi="Times New Roman" w:cs="Times New Roman"/>
          <w:bCs/>
          <w:color w:val="000000"/>
          <w:sz w:val="22"/>
          <w:szCs w:val="22"/>
        </w:rPr>
      </w:pPr>
      <w:r w:rsidRPr="004B1F9B">
        <w:rPr>
          <w:rFonts w:ascii="Times New Roman" w:hAnsi="Times New Roman" w:cs="Times New Roman"/>
          <w:bCs/>
          <w:color w:val="000000"/>
          <w:sz w:val="22"/>
          <w:szCs w:val="22"/>
        </w:rPr>
        <w:t>-</w:t>
      </w:r>
      <w:r w:rsidRPr="004B1F9B">
        <w:rPr>
          <w:rFonts w:ascii="Times New Roman" w:hAnsi="Times New Roman" w:cs="Times New Roman"/>
          <w:bCs/>
          <w:color w:val="000000"/>
          <w:sz w:val="22"/>
          <w:szCs w:val="22"/>
        </w:rPr>
        <w:tab/>
        <w:t>při likvidaci velkých kusů nábytků, které se nacházejí v prostoru kontejnerových stání (ve většině případů se jedná o postele s matracemi), dochází k hygienickým problémům s výskytem štěnic (výskyt štěnic byl několikrát oznamován i pracovníkům odboru sociální péče)</w:t>
      </w:r>
    </w:p>
    <w:p w14:paraId="4A7B864C" w14:textId="77777777" w:rsidR="004B1F9B" w:rsidRPr="004B1F9B" w:rsidRDefault="004B1F9B" w:rsidP="004B1F9B">
      <w:pPr>
        <w:pStyle w:val="FormtovanvHTML"/>
        <w:ind w:left="142" w:right="7" w:hanging="142"/>
        <w:jc w:val="both"/>
        <w:rPr>
          <w:rFonts w:ascii="Times New Roman" w:hAnsi="Times New Roman" w:cs="Times New Roman"/>
          <w:bCs/>
          <w:color w:val="000000"/>
          <w:sz w:val="22"/>
          <w:szCs w:val="22"/>
        </w:rPr>
      </w:pPr>
      <w:r w:rsidRPr="004B1F9B">
        <w:rPr>
          <w:rFonts w:ascii="Times New Roman" w:hAnsi="Times New Roman" w:cs="Times New Roman"/>
          <w:bCs/>
          <w:color w:val="000000"/>
          <w:sz w:val="22"/>
          <w:szCs w:val="22"/>
        </w:rPr>
        <w:t>-</w:t>
      </w:r>
      <w:r w:rsidRPr="004B1F9B">
        <w:rPr>
          <w:rFonts w:ascii="Times New Roman" w:hAnsi="Times New Roman" w:cs="Times New Roman"/>
          <w:bCs/>
          <w:color w:val="000000"/>
          <w:sz w:val="22"/>
          <w:szCs w:val="22"/>
        </w:rPr>
        <w:tab/>
        <w:t xml:space="preserve">v okolí ubytoven se rovněž vyskytuje hygienický problém, kdy z důvodu hromadění odpadu s obsahem zbytků jídel, který obyvatelé ubytoven řádně nelikvidují, dochází v pravidelných časových intervalech k přemnožení hlodavců. Městský obvod Mariánské Hory a </w:t>
      </w:r>
      <w:proofErr w:type="spellStart"/>
      <w:r w:rsidRPr="004B1F9B">
        <w:rPr>
          <w:rFonts w:ascii="Times New Roman" w:hAnsi="Times New Roman" w:cs="Times New Roman"/>
          <w:bCs/>
          <w:color w:val="000000"/>
          <w:sz w:val="22"/>
          <w:szCs w:val="22"/>
        </w:rPr>
        <w:t>Hulváky</w:t>
      </w:r>
      <w:proofErr w:type="spellEnd"/>
      <w:r w:rsidRPr="004B1F9B">
        <w:rPr>
          <w:rFonts w:ascii="Times New Roman" w:hAnsi="Times New Roman" w:cs="Times New Roman"/>
          <w:bCs/>
          <w:color w:val="000000"/>
          <w:sz w:val="22"/>
          <w:szCs w:val="22"/>
        </w:rPr>
        <w:t xml:space="preserve"> je pak nucen provádět v okolí celoplošnou deratizaci, která vyžaduje v některých případech opakování</w:t>
      </w:r>
    </w:p>
    <w:p w14:paraId="7FDBDCE9" w14:textId="6B390277" w:rsidR="004B1F9B" w:rsidRPr="004B1F9B" w:rsidRDefault="004B1F9B" w:rsidP="004B1F9B">
      <w:pPr>
        <w:pStyle w:val="FormtovanvHTML"/>
        <w:ind w:left="142" w:right="7" w:hanging="142"/>
        <w:jc w:val="both"/>
        <w:rPr>
          <w:rFonts w:ascii="Times New Roman" w:hAnsi="Times New Roman" w:cs="Times New Roman"/>
          <w:bCs/>
          <w:color w:val="000000"/>
          <w:sz w:val="22"/>
          <w:szCs w:val="22"/>
        </w:rPr>
      </w:pPr>
      <w:r w:rsidRPr="004B1F9B">
        <w:rPr>
          <w:rFonts w:ascii="Times New Roman" w:hAnsi="Times New Roman" w:cs="Times New Roman"/>
          <w:bCs/>
          <w:color w:val="000000"/>
          <w:sz w:val="22"/>
          <w:szCs w:val="22"/>
        </w:rPr>
        <w:t>-</w:t>
      </w:r>
      <w:r w:rsidRPr="004B1F9B">
        <w:rPr>
          <w:rFonts w:ascii="Times New Roman" w:hAnsi="Times New Roman" w:cs="Times New Roman"/>
          <w:bCs/>
          <w:color w:val="000000"/>
          <w:sz w:val="22"/>
          <w:szCs w:val="22"/>
        </w:rPr>
        <w:tab/>
        <w:t xml:space="preserve">obvodní oddělení Mariánské Hory, Městské ředitelství policie Ostrava, Policie ČR vydalo stanovisko, dle kterého se jedná se o lokalitu, kde v rámci územního obvodu Ostrava-Mariánské Hory dochází k největšímu narušování veřejného pořádku a je zde evidován jednoznačně zvýšený počet výjezdů policistů v rámci oznámení na linku č. 158 </w:t>
      </w:r>
    </w:p>
    <w:p w14:paraId="30B6C58A" w14:textId="0759BF86" w:rsidR="004B1F9B" w:rsidRPr="004B1F9B" w:rsidRDefault="004B1F9B" w:rsidP="004B1F9B">
      <w:pPr>
        <w:pStyle w:val="FormtovanvHTML"/>
        <w:ind w:left="142" w:right="7" w:hanging="142"/>
        <w:jc w:val="both"/>
        <w:rPr>
          <w:rFonts w:ascii="Times New Roman" w:hAnsi="Times New Roman" w:cs="Times New Roman"/>
          <w:bCs/>
          <w:color w:val="000000"/>
          <w:sz w:val="22"/>
          <w:szCs w:val="22"/>
        </w:rPr>
      </w:pPr>
      <w:r w:rsidRPr="004B1F9B">
        <w:rPr>
          <w:rFonts w:ascii="Times New Roman" w:hAnsi="Times New Roman" w:cs="Times New Roman"/>
          <w:bCs/>
          <w:color w:val="000000"/>
          <w:sz w:val="22"/>
          <w:szCs w:val="22"/>
        </w:rPr>
        <w:tab/>
      </w:r>
      <w:r>
        <w:rPr>
          <w:rFonts w:ascii="Times New Roman" w:hAnsi="Times New Roman" w:cs="Times New Roman"/>
          <w:bCs/>
          <w:color w:val="000000"/>
          <w:sz w:val="22"/>
          <w:szCs w:val="22"/>
        </w:rPr>
        <w:t>-</w:t>
      </w:r>
      <w:r w:rsidRPr="004B1F9B">
        <w:rPr>
          <w:rFonts w:ascii="Times New Roman" w:hAnsi="Times New Roman" w:cs="Times New Roman"/>
          <w:bCs/>
          <w:color w:val="000000"/>
          <w:sz w:val="22"/>
          <w:szCs w:val="22"/>
        </w:rPr>
        <w:t>Výstavní 2352/14 - za rok 2024 a rok 2025 (do 20.3.2025) evidováno 59 oznámení na linku 158</w:t>
      </w:r>
    </w:p>
    <w:p w14:paraId="6EC51260" w14:textId="5B56CC3F" w:rsidR="004B1F9B" w:rsidRPr="004B1F9B" w:rsidRDefault="004B1F9B" w:rsidP="004B1F9B">
      <w:pPr>
        <w:pStyle w:val="FormtovanvHTML"/>
        <w:ind w:left="142" w:right="7" w:hanging="142"/>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  - </w:t>
      </w:r>
      <w:r w:rsidRPr="004B1F9B">
        <w:rPr>
          <w:rFonts w:ascii="Times New Roman" w:hAnsi="Times New Roman" w:cs="Times New Roman"/>
          <w:bCs/>
          <w:color w:val="000000"/>
          <w:sz w:val="22"/>
          <w:szCs w:val="22"/>
        </w:rPr>
        <w:t>2. Výstavní 2510/10 - za rok 2024 a rok 2025 (do 20.3.2025) evidováno 139 oznámení na linku 158.</w:t>
      </w:r>
    </w:p>
    <w:p w14:paraId="195EE583" w14:textId="725EE901" w:rsidR="004B1F9B" w:rsidRDefault="004B1F9B" w:rsidP="004B1F9B">
      <w:pPr>
        <w:pStyle w:val="FormtovanvHTML"/>
        <w:ind w:left="142" w:right="7" w:hanging="142"/>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    </w:t>
      </w:r>
      <w:r w:rsidRPr="004B1F9B">
        <w:rPr>
          <w:rFonts w:ascii="Times New Roman" w:hAnsi="Times New Roman" w:cs="Times New Roman"/>
          <w:bCs/>
          <w:color w:val="000000"/>
          <w:sz w:val="22"/>
          <w:szCs w:val="22"/>
        </w:rPr>
        <w:t xml:space="preserve">(problematická jednání často souvisí se zvýšenou konzumací alkoholických nápojů, zvýšený přestupků </w:t>
      </w:r>
      <w:r>
        <w:rPr>
          <w:rFonts w:ascii="Times New Roman" w:hAnsi="Times New Roman" w:cs="Times New Roman"/>
          <w:bCs/>
          <w:color w:val="000000"/>
          <w:sz w:val="22"/>
          <w:szCs w:val="22"/>
        </w:rPr>
        <w:t xml:space="preserve"> </w:t>
      </w:r>
    </w:p>
    <w:p w14:paraId="156E0A27" w14:textId="50ADDD73" w:rsidR="004B1F9B" w:rsidRPr="004B1F9B" w:rsidRDefault="004B1F9B" w:rsidP="004B1F9B">
      <w:pPr>
        <w:pStyle w:val="FormtovanvHTML"/>
        <w:ind w:left="142" w:right="7" w:hanging="142"/>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    </w:t>
      </w:r>
      <w:r w:rsidRPr="004B1F9B">
        <w:rPr>
          <w:rFonts w:ascii="Times New Roman" w:hAnsi="Times New Roman" w:cs="Times New Roman"/>
          <w:bCs/>
          <w:color w:val="000000"/>
          <w:sz w:val="22"/>
          <w:szCs w:val="22"/>
        </w:rPr>
        <w:t>proti občanskému soužití a drobné kriminality)</w:t>
      </w:r>
    </w:p>
    <w:p w14:paraId="68979726" w14:textId="77777777" w:rsidR="004B1F9B" w:rsidRPr="004B1F9B" w:rsidRDefault="004B1F9B" w:rsidP="004B1F9B">
      <w:pPr>
        <w:pStyle w:val="FormtovanvHTML"/>
        <w:ind w:left="142" w:right="7" w:hanging="142"/>
        <w:jc w:val="both"/>
        <w:rPr>
          <w:rFonts w:ascii="Times New Roman" w:hAnsi="Times New Roman" w:cs="Times New Roman"/>
          <w:bCs/>
          <w:color w:val="000000"/>
          <w:sz w:val="22"/>
          <w:szCs w:val="22"/>
        </w:rPr>
      </w:pPr>
      <w:r w:rsidRPr="004B1F9B">
        <w:rPr>
          <w:rFonts w:ascii="Times New Roman" w:hAnsi="Times New Roman" w:cs="Times New Roman"/>
          <w:bCs/>
          <w:color w:val="000000"/>
          <w:sz w:val="22"/>
          <w:szCs w:val="22"/>
        </w:rPr>
        <w:t>-</w:t>
      </w:r>
      <w:r w:rsidRPr="004B1F9B">
        <w:rPr>
          <w:rFonts w:ascii="Times New Roman" w:hAnsi="Times New Roman" w:cs="Times New Roman"/>
          <w:bCs/>
          <w:color w:val="000000"/>
          <w:sz w:val="22"/>
          <w:szCs w:val="22"/>
        </w:rPr>
        <w:tab/>
        <w:t>výjezdy Městské policie Ostrava, v roce 2024 37 výjezdů hlídky a k 18. 3. 2025 již 8 výjezdů (dále Městská policie Ostrava eviduje několik desítek oznámení týkajících se primárně konzumace alkoholických nápojů na veřejnosti)</w:t>
      </w:r>
    </w:p>
    <w:p w14:paraId="1A8E6E5D" w14:textId="319996C2" w:rsidR="004B1F9B" w:rsidRPr="004B1F9B" w:rsidRDefault="004B1F9B" w:rsidP="004B1F9B">
      <w:pPr>
        <w:pStyle w:val="FormtovanvHTML"/>
        <w:ind w:left="142" w:right="7" w:hanging="142"/>
        <w:jc w:val="both"/>
        <w:rPr>
          <w:rFonts w:ascii="Times New Roman" w:hAnsi="Times New Roman" w:cs="Times New Roman"/>
          <w:bCs/>
          <w:color w:val="000000"/>
          <w:sz w:val="22"/>
          <w:szCs w:val="22"/>
        </w:rPr>
      </w:pPr>
      <w:r w:rsidRPr="004B1F9B">
        <w:rPr>
          <w:rFonts w:ascii="Times New Roman" w:hAnsi="Times New Roman" w:cs="Times New Roman"/>
          <w:bCs/>
          <w:color w:val="000000"/>
          <w:sz w:val="22"/>
          <w:szCs w:val="22"/>
        </w:rPr>
        <w:t>-</w:t>
      </w:r>
      <w:r w:rsidRPr="004B1F9B">
        <w:rPr>
          <w:rFonts w:ascii="Times New Roman" w:hAnsi="Times New Roman" w:cs="Times New Roman"/>
          <w:bCs/>
          <w:color w:val="000000"/>
          <w:sz w:val="22"/>
          <w:szCs w:val="22"/>
        </w:rPr>
        <w:tab/>
        <w:t xml:space="preserve">v oblasti, která se nalézá kolem ubytovacího zařízení na adrese Výstavní 2352/14 a 2510/10 eviduje odbor právní Úřadu městského obvodu </w:t>
      </w:r>
      <w:r w:rsidR="00830BF7" w:rsidRPr="004B1F9B">
        <w:rPr>
          <w:rFonts w:ascii="Times New Roman" w:hAnsi="Times New Roman" w:cs="Times New Roman"/>
          <w:bCs/>
          <w:color w:val="000000"/>
          <w:sz w:val="22"/>
          <w:szCs w:val="22"/>
        </w:rPr>
        <w:t>Mariánské</w:t>
      </w:r>
      <w:r w:rsidRPr="004B1F9B">
        <w:rPr>
          <w:rFonts w:ascii="Times New Roman" w:hAnsi="Times New Roman" w:cs="Times New Roman"/>
          <w:bCs/>
          <w:color w:val="000000"/>
          <w:sz w:val="22"/>
          <w:szCs w:val="22"/>
        </w:rPr>
        <w:t xml:space="preserve"> Hory a </w:t>
      </w:r>
      <w:proofErr w:type="spellStart"/>
      <w:r w:rsidRPr="004B1F9B">
        <w:rPr>
          <w:rFonts w:ascii="Times New Roman" w:hAnsi="Times New Roman" w:cs="Times New Roman"/>
          <w:bCs/>
          <w:color w:val="000000"/>
          <w:sz w:val="22"/>
          <w:szCs w:val="22"/>
        </w:rPr>
        <w:t>Hulváky</w:t>
      </w:r>
      <w:proofErr w:type="spellEnd"/>
      <w:r w:rsidRPr="004B1F9B">
        <w:rPr>
          <w:rFonts w:ascii="Times New Roman" w:hAnsi="Times New Roman" w:cs="Times New Roman"/>
          <w:bCs/>
          <w:color w:val="000000"/>
          <w:sz w:val="22"/>
          <w:szCs w:val="22"/>
        </w:rPr>
        <w:t xml:space="preserve"> oproti jiným lokalitám výrazně zvýšený počet oznámených přestupků. Jedná se především o opakované přestupky spojené s konzumaci alkoholu na veřejnosti a v oblasti narušování občanského soužití. Dále se jedná o přestupky proti občanskému soužití drobným ublížením na zdraví, vyhrožováním újmou na zdraví a jiného hrubého jednání a v neposlední řadě o přestupky proti majetku krádeží či přisvojením. Počet přestupků je zvýšený dlouhodobě. V roce </w:t>
      </w:r>
      <w:proofErr w:type="gramStart"/>
      <w:r w:rsidRPr="004B1F9B">
        <w:rPr>
          <w:rFonts w:ascii="Times New Roman" w:hAnsi="Times New Roman" w:cs="Times New Roman"/>
          <w:bCs/>
          <w:color w:val="000000"/>
          <w:sz w:val="22"/>
          <w:szCs w:val="22"/>
        </w:rPr>
        <w:t>2023</w:t>
      </w:r>
      <w:r w:rsidR="00830BF7">
        <w:rPr>
          <w:rFonts w:ascii="Times New Roman" w:hAnsi="Times New Roman" w:cs="Times New Roman"/>
          <w:bCs/>
          <w:color w:val="000000"/>
          <w:sz w:val="22"/>
          <w:szCs w:val="22"/>
        </w:rPr>
        <w:t xml:space="preserve"> </w:t>
      </w:r>
      <w:r w:rsidR="00830BF7" w:rsidRPr="004B1F9B">
        <w:rPr>
          <w:rFonts w:ascii="Times New Roman" w:hAnsi="Times New Roman" w:cs="Times New Roman"/>
          <w:bCs/>
          <w:color w:val="000000"/>
          <w:sz w:val="22"/>
          <w:szCs w:val="22"/>
        </w:rPr>
        <w:t>–</w:t>
      </w:r>
      <w:r w:rsidR="00830BF7">
        <w:rPr>
          <w:rFonts w:ascii="Times New Roman" w:hAnsi="Times New Roman" w:cs="Times New Roman"/>
          <w:bCs/>
          <w:color w:val="000000"/>
          <w:sz w:val="22"/>
          <w:szCs w:val="22"/>
        </w:rPr>
        <w:t xml:space="preserve"> </w:t>
      </w:r>
      <w:r w:rsidRPr="004B1F9B">
        <w:rPr>
          <w:rFonts w:ascii="Times New Roman" w:hAnsi="Times New Roman" w:cs="Times New Roman"/>
          <w:bCs/>
          <w:color w:val="000000"/>
          <w:sz w:val="22"/>
          <w:szCs w:val="22"/>
        </w:rPr>
        <w:t>105</w:t>
      </w:r>
      <w:proofErr w:type="gramEnd"/>
      <w:r w:rsidRPr="004B1F9B">
        <w:rPr>
          <w:rFonts w:ascii="Times New Roman" w:hAnsi="Times New Roman" w:cs="Times New Roman"/>
          <w:bCs/>
          <w:color w:val="000000"/>
          <w:sz w:val="22"/>
          <w:szCs w:val="22"/>
        </w:rPr>
        <w:t xml:space="preserve"> přestupků, v roce 2024 – 64 přestupků v roce 2025 již 11 přestupků</w:t>
      </w:r>
      <w:r w:rsidR="00830BF7">
        <w:rPr>
          <w:rFonts w:ascii="Times New Roman" w:hAnsi="Times New Roman" w:cs="Times New Roman"/>
          <w:bCs/>
          <w:color w:val="000000"/>
          <w:sz w:val="22"/>
          <w:szCs w:val="22"/>
        </w:rPr>
        <w:t>.</w:t>
      </w:r>
    </w:p>
    <w:p w14:paraId="652CAC4A" w14:textId="77777777" w:rsidR="004B1F9B" w:rsidRPr="004B1F9B" w:rsidRDefault="004B1F9B" w:rsidP="004B1F9B">
      <w:pPr>
        <w:pStyle w:val="FormtovanvHTML"/>
        <w:ind w:left="142" w:right="7" w:hanging="142"/>
        <w:jc w:val="both"/>
        <w:rPr>
          <w:rFonts w:ascii="Times New Roman" w:hAnsi="Times New Roman" w:cs="Times New Roman"/>
          <w:bCs/>
          <w:color w:val="000000"/>
          <w:sz w:val="22"/>
          <w:szCs w:val="22"/>
        </w:rPr>
      </w:pPr>
      <w:r w:rsidRPr="004B1F9B">
        <w:rPr>
          <w:rFonts w:ascii="Times New Roman" w:hAnsi="Times New Roman" w:cs="Times New Roman"/>
          <w:bCs/>
          <w:color w:val="000000"/>
          <w:sz w:val="22"/>
          <w:szCs w:val="22"/>
        </w:rPr>
        <w:t>-</w:t>
      </w:r>
      <w:r w:rsidRPr="004B1F9B">
        <w:rPr>
          <w:rFonts w:ascii="Times New Roman" w:hAnsi="Times New Roman" w:cs="Times New Roman"/>
          <w:bCs/>
          <w:color w:val="000000"/>
          <w:sz w:val="22"/>
          <w:szCs w:val="22"/>
        </w:rPr>
        <w:tab/>
        <w:t>Hasičský záchranný sbor Moravskoslezského kraje ve svém sdělení konstatoval, že ze zjištěných údajů je možné za místo se zvýšeným počtem mimořádných událostí spojených se zásahem JPO považovat ubytovnu na ul. Výstavní 2510/10, kdy v roce 2024 došlo k počtu 4 mimořádných událostí spojených se zásahem JPO a v roce 2025 k 18. 3. 2025 k počtu 2 těchto událostí</w:t>
      </w:r>
    </w:p>
    <w:p w14:paraId="7DDA9029" w14:textId="77777777" w:rsidR="004B1F9B" w:rsidRPr="004B1F9B" w:rsidRDefault="004B1F9B" w:rsidP="004B1F9B">
      <w:pPr>
        <w:pStyle w:val="FormtovanvHTML"/>
        <w:ind w:left="142" w:right="7" w:hanging="142"/>
        <w:jc w:val="both"/>
        <w:rPr>
          <w:rFonts w:ascii="Times New Roman" w:hAnsi="Times New Roman" w:cs="Times New Roman"/>
          <w:bCs/>
          <w:color w:val="000000"/>
          <w:sz w:val="22"/>
          <w:szCs w:val="22"/>
        </w:rPr>
      </w:pPr>
      <w:r w:rsidRPr="004B1F9B">
        <w:rPr>
          <w:rFonts w:ascii="Times New Roman" w:hAnsi="Times New Roman" w:cs="Times New Roman"/>
          <w:bCs/>
          <w:color w:val="000000"/>
          <w:sz w:val="22"/>
          <w:szCs w:val="22"/>
        </w:rPr>
        <w:t>-</w:t>
      </w:r>
      <w:r w:rsidRPr="004B1F9B">
        <w:rPr>
          <w:rFonts w:ascii="Times New Roman" w:hAnsi="Times New Roman" w:cs="Times New Roman"/>
          <w:bCs/>
          <w:color w:val="000000"/>
          <w:sz w:val="22"/>
          <w:szCs w:val="22"/>
        </w:rPr>
        <w:tab/>
        <w:t>OSPOD – 6 rodin (2x nutný výkon SPOD), většina obyvatel však nemá v místě trvalé bydliště a výkon tak není prováděn</w:t>
      </w:r>
    </w:p>
    <w:p w14:paraId="44D969B5" w14:textId="77777777" w:rsidR="004B1F9B" w:rsidRPr="004B1F9B" w:rsidRDefault="004B1F9B" w:rsidP="004B1F9B">
      <w:pPr>
        <w:pStyle w:val="FormtovanvHTML"/>
        <w:ind w:left="142" w:right="7" w:hanging="142"/>
        <w:jc w:val="both"/>
        <w:rPr>
          <w:rFonts w:ascii="Times New Roman" w:hAnsi="Times New Roman" w:cs="Times New Roman"/>
          <w:bCs/>
          <w:color w:val="000000"/>
          <w:sz w:val="22"/>
          <w:szCs w:val="22"/>
        </w:rPr>
      </w:pPr>
      <w:r w:rsidRPr="004B1F9B">
        <w:rPr>
          <w:rFonts w:ascii="Times New Roman" w:hAnsi="Times New Roman" w:cs="Times New Roman"/>
          <w:bCs/>
          <w:color w:val="000000"/>
          <w:sz w:val="22"/>
          <w:szCs w:val="22"/>
        </w:rPr>
        <w:t>-</w:t>
      </w:r>
      <w:r w:rsidRPr="004B1F9B">
        <w:rPr>
          <w:rFonts w:ascii="Times New Roman" w:hAnsi="Times New Roman" w:cs="Times New Roman"/>
          <w:bCs/>
          <w:color w:val="000000"/>
          <w:sz w:val="22"/>
          <w:szCs w:val="22"/>
        </w:rPr>
        <w:tab/>
        <w:t>osoby pobírající dávky hmotné nouze tvoří asi jednu pětinu z celkového počtu ubytovaných</w:t>
      </w:r>
    </w:p>
    <w:p w14:paraId="765E9CDF" w14:textId="63B9257C" w:rsidR="00F43348" w:rsidRPr="008F27AC" w:rsidRDefault="004B1F9B" w:rsidP="004B1F9B">
      <w:pPr>
        <w:pStyle w:val="FormtovanvHTML"/>
        <w:ind w:left="142" w:right="7" w:hanging="142"/>
        <w:jc w:val="both"/>
        <w:rPr>
          <w:rFonts w:ascii="Times New Roman" w:hAnsi="Times New Roman" w:cs="Times New Roman"/>
          <w:bCs/>
          <w:color w:val="000000"/>
          <w:sz w:val="22"/>
          <w:szCs w:val="22"/>
        </w:rPr>
      </w:pPr>
      <w:r w:rsidRPr="004B1F9B">
        <w:rPr>
          <w:rFonts w:ascii="Times New Roman" w:hAnsi="Times New Roman" w:cs="Times New Roman"/>
          <w:bCs/>
          <w:color w:val="000000"/>
          <w:sz w:val="22"/>
          <w:szCs w:val="22"/>
        </w:rPr>
        <w:t>-</w:t>
      </w:r>
      <w:r w:rsidRPr="004B1F9B">
        <w:rPr>
          <w:rFonts w:ascii="Times New Roman" w:hAnsi="Times New Roman" w:cs="Times New Roman"/>
          <w:bCs/>
          <w:color w:val="000000"/>
          <w:sz w:val="22"/>
          <w:szCs w:val="22"/>
        </w:rPr>
        <w:tab/>
        <w:t xml:space="preserve">v roce 2024 realizovali sociální pracovníci OSP cca 40 sociálních šetření na žádost úřadu práce ve věci posouzení případu hodného zvláštního zřetele u osob užívajících jiný než obytný prostor, ubytovací zařízení nebo část bytu podle zákona č. 111/2016 Sb., o pomoci v hmotné nouzi, ve znění pozdějších předpisů (obecně je nucen Úřad městského obvodu Mariánské Hory a </w:t>
      </w:r>
      <w:proofErr w:type="spellStart"/>
      <w:r w:rsidRPr="004B1F9B">
        <w:rPr>
          <w:rFonts w:ascii="Times New Roman" w:hAnsi="Times New Roman" w:cs="Times New Roman"/>
          <w:bCs/>
          <w:color w:val="000000"/>
          <w:sz w:val="22"/>
          <w:szCs w:val="22"/>
        </w:rPr>
        <w:t>Hulváky</w:t>
      </w:r>
      <w:proofErr w:type="spellEnd"/>
      <w:r w:rsidRPr="004B1F9B">
        <w:rPr>
          <w:rFonts w:ascii="Times New Roman" w:hAnsi="Times New Roman" w:cs="Times New Roman"/>
          <w:bCs/>
          <w:color w:val="000000"/>
          <w:sz w:val="22"/>
          <w:szCs w:val="22"/>
        </w:rPr>
        <w:t xml:space="preserve"> v uvedené lokalitě vykonávat výrazně vyšší aktivitu v rámci sociální práce)</w:t>
      </w:r>
    </w:p>
    <w:p w14:paraId="2C347257" w14:textId="77777777" w:rsidR="008F27AC" w:rsidRPr="008F27AC" w:rsidRDefault="008F27AC" w:rsidP="008F27AC">
      <w:pPr>
        <w:pStyle w:val="FormtovanvHTML"/>
        <w:ind w:right="7"/>
        <w:jc w:val="both"/>
        <w:rPr>
          <w:rFonts w:ascii="Times New Roman" w:hAnsi="Times New Roman" w:cs="Times New Roman"/>
          <w:bCs/>
          <w:color w:val="000000"/>
          <w:sz w:val="22"/>
          <w:szCs w:val="22"/>
        </w:rPr>
      </w:pPr>
    </w:p>
    <w:p w14:paraId="73133B4F" w14:textId="77777777" w:rsidR="008F27AC" w:rsidRPr="008F27AC" w:rsidRDefault="008F27AC" w:rsidP="008F27AC">
      <w:pPr>
        <w:pStyle w:val="FormtovanvHTML"/>
        <w:ind w:right="7"/>
        <w:jc w:val="both"/>
        <w:rPr>
          <w:rFonts w:ascii="Times New Roman" w:hAnsi="Times New Roman" w:cs="Times New Roman"/>
          <w:bCs/>
          <w:color w:val="000000"/>
          <w:sz w:val="22"/>
          <w:szCs w:val="22"/>
        </w:rPr>
      </w:pPr>
    </w:p>
    <w:p w14:paraId="36C139C1" w14:textId="651C5115" w:rsidR="002624C3" w:rsidRDefault="008F27AC" w:rsidP="00A45E5A">
      <w:pPr>
        <w:widowControl w:val="0"/>
        <w:autoSpaceDE w:val="0"/>
        <w:autoSpaceDN w:val="0"/>
        <w:adjustRightInd w:val="0"/>
        <w:jc w:val="both"/>
        <w:rPr>
          <w:rFonts w:ascii="Times New Roman" w:eastAsia="Arial Unicode MS" w:hAnsi="Times New Roman"/>
          <w:bCs/>
          <w:color w:val="000000"/>
          <w:sz w:val="22"/>
          <w:szCs w:val="22"/>
        </w:rPr>
      </w:pPr>
      <w:r w:rsidRPr="008F27AC">
        <w:rPr>
          <w:rFonts w:ascii="Times New Roman" w:hAnsi="Times New Roman"/>
          <w:bCs/>
          <w:color w:val="000000"/>
          <w:sz w:val="22"/>
          <w:szCs w:val="22"/>
        </w:rPr>
        <w:t>Vyšší zdanění předmětných nemovitých věcí bude mít prvek motivační, tedy motivovat majitele a provozovatele ubytoven investovat do těchto nemovitostí a odstraňovat i na své náklady uvedené nežádoucí společenské problémy a tím v budoucnu dosáhnout zdanění nižšího a zároveň prvek fiskální, kdy větší výnos z uvedené daně je příjmem města – městského obvodu a tím částečně kryje vyšší náklady, které municipality v souladu s provozem těchto ubytoven na svém území mají. Z tohoto důvodu bylo rozhodnuto zvýšit místní koeficient u výše specifikovaných nemovitostí na maximální možnou hodnotu 5,0, a to s počátkem pro daňové období od 1.1.2026.</w:t>
      </w:r>
    </w:p>
    <w:p w14:paraId="0DD33B1A" w14:textId="77777777" w:rsidR="008F27AC" w:rsidRDefault="008F27AC" w:rsidP="002624C3">
      <w:pPr>
        <w:widowControl w:val="0"/>
        <w:autoSpaceDE w:val="0"/>
        <w:autoSpaceDN w:val="0"/>
        <w:adjustRightInd w:val="0"/>
        <w:rPr>
          <w:rFonts w:cs="Arial"/>
          <w:b/>
          <w:color w:val="000000"/>
        </w:rPr>
      </w:pPr>
    </w:p>
    <w:p w14:paraId="706388E9" w14:textId="77777777" w:rsidR="002624C3" w:rsidRPr="00A8406D" w:rsidRDefault="002624C3" w:rsidP="002624C3">
      <w:pPr>
        <w:pStyle w:val="FormtovanvHTML"/>
        <w:tabs>
          <w:tab w:val="clear" w:pos="916"/>
          <w:tab w:val="clear" w:pos="1832"/>
          <w:tab w:val="clear" w:pos="2748"/>
          <w:tab w:val="left" w:pos="284"/>
        </w:tabs>
        <w:ind w:right="7"/>
        <w:jc w:val="both"/>
        <w:rPr>
          <w:rFonts w:ascii="Times New Roman" w:hAnsi="Times New Roman"/>
          <w:sz w:val="22"/>
          <w:szCs w:val="22"/>
        </w:rPr>
      </w:pPr>
    </w:p>
    <w:p w14:paraId="35883D6B" w14:textId="759770A8" w:rsidR="002624C3" w:rsidRPr="004F6213" w:rsidRDefault="003E3E20" w:rsidP="002624C3">
      <w:pPr>
        <w:pStyle w:val="FormtovanvHTML"/>
        <w:ind w:left="284" w:right="7" w:hanging="284"/>
        <w:jc w:val="both"/>
        <w:rPr>
          <w:rFonts w:ascii="Arial" w:hAnsi="Arial" w:cs="Arial"/>
          <w:b/>
          <w:color w:val="000000"/>
        </w:rPr>
      </w:pPr>
      <w:bookmarkStart w:id="2" w:name="_Hlk148082928"/>
      <w:r w:rsidRPr="004F6213">
        <w:rPr>
          <w:rFonts w:ascii="Arial" w:hAnsi="Arial" w:cs="Arial"/>
          <w:b/>
          <w:color w:val="000000"/>
        </w:rPr>
        <w:t>Poučení</w:t>
      </w:r>
    </w:p>
    <w:p w14:paraId="026EFAA3" w14:textId="4227E307" w:rsidR="002E6E03" w:rsidRDefault="00822C02" w:rsidP="002E6E03">
      <w:pPr>
        <w:jc w:val="both"/>
        <w:rPr>
          <w:rFonts w:ascii="Times New Roman" w:hAnsi="Times New Roman"/>
          <w:sz w:val="22"/>
          <w:szCs w:val="22"/>
        </w:rPr>
      </w:pPr>
      <w:bookmarkStart w:id="3" w:name="_Hlk85447341"/>
      <w:r w:rsidRPr="004F6213">
        <w:rPr>
          <w:rFonts w:ascii="Times New Roman" w:hAnsi="Times New Roman"/>
          <w:sz w:val="22"/>
          <w:szCs w:val="22"/>
        </w:rPr>
        <w:t xml:space="preserve">Proti opatření obecné povahy nelze podle § 173 odst. 2 správního řádu podat opravný prostředek. Do opatření obecné povahy a jeho odůvodnění může podle § 173 odst. 1 správního řádu každý nahlédnout </w:t>
      </w:r>
      <w:r w:rsidR="0013733E">
        <w:rPr>
          <w:rFonts w:ascii="Times New Roman" w:hAnsi="Times New Roman"/>
          <w:sz w:val="22"/>
          <w:szCs w:val="22"/>
        </w:rPr>
        <w:t>na Magistrátu města Ostravy</w:t>
      </w:r>
      <w:r w:rsidR="008E25B7">
        <w:rPr>
          <w:rFonts w:ascii="Times New Roman" w:hAnsi="Times New Roman"/>
          <w:sz w:val="22"/>
          <w:szCs w:val="22"/>
        </w:rPr>
        <w:t xml:space="preserve">, </w:t>
      </w:r>
      <w:r w:rsidRPr="004F6213">
        <w:rPr>
          <w:rFonts w:ascii="Times New Roman" w:hAnsi="Times New Roman"/>
          <w:sz w:val="22"/>
          <w:szCs w:val="22"/>
        </w:rPr>
        <w:t>který opatření obecné povahy vydal.</w:t>
      </w:r>
      <w:bookmarkEnd w:id="3"/>
      <w:bookmarkEnd w:id="2"/>
    </w:p>
    <w:p w14:paraId="1618DE6E" w14:textId="77777777" w:rsidR="002B3B6D" w:rsidRPr="003973A7" w:rsidRDefault="002B3B6D" w:rsidP="002E6E03">
      <w:pPr>
        <w:jc w:val="both"/>
        <w:rPr>
          <w:rFonts w:ascii="Times New Roman" w:hAnsi="Times New Roman"/>
          <w:sz w:val="22"/>
          <w:szCs w:val="22"/>
        </w:rPr>
      </w:pPr>
    </w:p>
    <w:p w14:paraId="7691DDEF" w14:textId="77777777" w:rsidR="00700A05" w:rsidRPr="003973A7" w:rsidRDefault="00700A05" w:rsidP="00700A05">
      <w:pPr>
        <w:rPr>
          <w:rFonts w:ascii="Times New Roman" w:hAnsi="Times New Roman"/>
          <w:b/>
          <w:bCs/>
          <w:strike/>
          <w:sz w:val="22"/>
          <w:szCs w:val="22"/>
        </w:rPr>
      </w:pPr>
    </w:p>
    <w:p w14:paraId="25A50446" w14:textId="77777777" w:rsidR="00822C02" w:rsidRPr="004F6213" w:rsidRDefault="00822C02" w:rsidP="00992FA9">
      <w:pPr>
        <w:rPr>
          <w:rFonts w:cs="Arial"/>
          <w:b/>
          <w:bCs/>
        </w:rPr>
      </w:pPr>
      <w:r w:rsidRPr="004F6213">
        <w:rPr>
          <w:rFonts w:cs="Arial"/>
          <w:b/>
          <w:bCs/>
        </w:rPr>
        <w:t xml:space="preserve">Účinnost </w:t>
      </w:r>
    </w:p>
    <w:p w14:paraId="7F289B6C" w14:textId="1C1325FC" w:rsidR="003973A7" w:rsidRPr="004F6213" w:rsidRDefault="00822C02" w:rsidP="00992FA9">
      <w:pPr>
        <w:rPr>
          <w:rFonts w:ascii="Times New Roman" w:hAnsi="Times New Roman"/>
          <w:sz w:val="22"/>
          <w:szCs w:val="22"/>
        </w:rPr>
      </w:pPr>
      <w:r w:rsidRPr="004F6213">
        <w:rPr>
          <w:rFonts w:ascii="Times New Roman" w:hAnsi="Times New Roman"/>
          <w:sz w:val="22"/>
          <w:szCs w:val="22"/>
        </w:rPr>
        <w:t>Toto opatření obecné povahy nabývá účinnosti v souladu s § 173 odst. 1 správního řádu patnáctým dnem po dni vyvěšení veřejné vyhlášky.</w:t>
      </w:r>
    </w:p>
    <w:p w14:paraId="1A951AF0" w14:textId="77777777" w:rsidR="002624C3" w:rsidRDefault="002624C3" w:rsidP="00992FA9">
      <w:pPr>
        <w:rPr>
          <w:rFonts w:ascii="Times New Roman" w:hAnsi="Times New Roman"/>
          <w:b/>
          <w:bCs/>
          <w:strike/>
          <w:sz w:val="22"/>
          <w:szCs w:val="22"/>
        </w:rPr>
      </w:pPr>
    </w:p>
    <w:p w14:paraId="0F3F2CD4" w14:textId="77777777" w:rsidR="002624C3" w:rsidRDefault="002624C3" w:rsidP="00992FA9">
      <w:pPr>
        <w:rPr>
          <w:rFonts w:ascii="Times New Roman" w:hAnsi="Times New Roman"/>
          <w:b/>
          <w:bCs/>
          <w:strike/>
          <w:sz w:val="22"/>
          <w:szCs w:val="22"/>
        </w:rPr>
      </w:pPr>
    </w:p>
    <w:p w14:paraId="3FBB4808" w14:textId="77777777" w:rsidR="00522CAC" w:rsidRPr="003973A7" w:rsidRDefault="00522CAC" w:rsidP="00992FA9">
      <w:pPr>
        <w:rPr>
          <w:rFonts w:ascii="Times New Roman" w:hAnsi="Times New Roman"/>
          <w:b/>
          <w:bCs/>
          <w:strike/>
          <w:sz w:val="22"/>
          <w:szCs w:val="22"/>
        </w:rPr>
      </w:pPr>
    </w:p>
    <w:p w14:paraId="53DF681B" w14:textId="77777777" w:rsidR="002E6E03" w:rsidRPr="003973A7" w:rsidRDefault="00700A05" w:rsidP="00992FA9">
      <w:pPr>
        <w:rPr>
          <w:rFonts w:ascii="Times New Roman" w:hAnsi="Times New Roman"/>
          <w:sz w:val="22"/>
          <w:szCs w:val="22"/>
        </w:rPr>
      </w:pPr>
      <w:r w:rsidRPr="003973A7">
        <w:rPr>
          <w:rFonts w:ascii="Times New Roman" w:hAnsi="Times New Roman"/>
          <w:sz w:val="22"/>
          <w:szCs w:val="22"/>
        </w:rPr>
        <w:t xml:space="preserve">Mgr. Jan Dohnal </w:t>
      </w:r>
    </w:p>
    <w:p w14:paraId="3CA9C6F9" w14:textId="77777777" w:rsidR="002E6E03" w:rsidRPr="003973A7" w:rsidRDefault="002E6E03" w:rsidP="002E6E03">
      <w:pPr>
        <w:jc w:val="both"/>
        <w:rPr>
          <w:rFonts w:ascii="Times New Roman" w:hAnsi="Times New Roman"/>
          <w:sz w:val="22"/>
          <w:szCs w:val="22"/>
        </w:rPr>
      </w:pPr>
      <w:r w:rsidRPr="003973A7">
        <w:rPr>
          <w:rFonts w:ascii="Times New Roman" w:hAnsi="Times New Roman"/>
          <w:sz w:val="22"/>
          <w:szCs w:val="22"/>
        </w:rPr>
        <w:t xml:space="preserve">primátor </w:t>
      </w:r>
    </w:p>
    <w:p w14:paraId="22134142" w14:textId="77777777" w:rsidR="00700A05" w:rsidRDefault="00700A05" w:rsidP="002E6E03">
      <w:pPr>
        <w:jc w:val="both"/>
        <w:rPr>
          <w:rFonts w:ascii="Times New Roman" w:hAnsi="Times New Roman"/>
          <w:sz w:val="22"/>
          <w:szCs w:val="22"/>
        </w:rPr>
      </w:pPr>
    </w:p>
    <w:p w14:paraId="57BB3460" w14:textId="77777777" w:rsidR="003973A7" w:rsidRDefault="003973A7" w:rsidP="002E6E03">
      <w:pPr>
        <w:jc w:val="both"/>
        <w:rPr>
          <w:rFonts w:ascii="Times New Roman" w:hAnsi="Times New Roman"/>
          <w:sz w:val="22"/>
          <w:szCs w:val="22"/>
        </w:rPr>
      </w:pPr>
    </w:p>
    <w:p w14:paraId="761F91A9" w14:textId="77777777" w:rsidR="003973A7" w:rsidRDefault="003973A7" w:rsidP="002E6E03">
      <w:pPr>
        <w:jc w:val="both"/>
        <w:rPr>
          <w:rFonts w:ascii="Times New Roman" w:hAnsi="Times New Roman"/>
          <w:sz w:val="22"/>
          <w:szCs w:val="22"/>
        </w:rPr>
      </w:pPr>
    </w:p>
    <w:p w14:paraId="1E6291EA" w14:textId="77777777" w:rsidR="00D462D4" w:rsidRDefault="00D462D4" w:rsidP="002E6E03">
      <w:pPr>
        <w:jc w:val="both"/>
        <w:rPr>
          <w:rFonts w:ascii="Times New Roman" w:hAnsi="Times New Roman"/>
          <w:sz w:val="22"/>
          <w:szCs w:val="22"/>
        </w:rPr>
      </w:pPr>
    </w:p>
    <w:p w14:paraId="6F3E16E7" w14:textId="77777777" w:rsidR="00522CAC" w:rsidRPr="003973A7" w:rsidRDefault="00522CAC" w:rsidP="002E6E03">
      <w:pPr>
        <w:jc w:val="both"/>
        <w:rPr>
          <w:rFonts w:ascii="Times New Roman" w:hAnsi="Times New Roman"/>
          <w:sz w:val="22"/>
          <w:szCs w:val="22"/>
        </w:rPr>
      </w:pPr>
    </w:p>
    <w:p w14:paraId="79C0191C" w14:textId="4BA986E9" w:rsidR="008D416F" w:rsidRPr="003973A7" w:rsidRDefault="008D416F" w:rsidP="008D416F">
      <w:pPr>
        <w:rPr>
          <w:rFonts w:ascii="Times New Roman" w:hAnsi="Times New Roman"/>
          <w:sz w:val="22"/>
          <w:szCs w:val="22"/>
        </w:rPr>
      </w:pPr>
      <w:r w:rsidRPr="00906B0E">
        <w:rPr>
          <w:rFonts w:ascii="Times New Roman" w:hAnsi="Times New Roman"/>
          <w:sz w:val="22"/>
          <w:szCs w:val="22"/>
        </w:rPr>
        <w:t>Mgr. Dagmar Macháčková, MPA</w:t>
      </w:r>
    </w:p>
    <w:p w14:paraId="62A271A3" w14:textId="77777777" w:rsidR="00874EBE" w:rsidRDefault="00874EBE" w:rsidP="00992FA9">
      <w:pPr>
        <w:rPr>
          <w:rFonts w:ascii="Times New Roman" w:hAnsi="Times New Roman"/>
          <w:sz w:val="22"/>
          <w:szCs w:val="22"/>
        </w:rPr>
      </w:pPr>
      <w:r w:rsidRPr="003973A7">
        <w:rPr>
          <w:rFonts w:ascii="Times New Roman" w:hAnsi="Times New Roman"/>
          <w:sz w:val="22"/>
          <w:szCs w:val="22"/>
        </w:rPr>
        <w:t>náměstkyně primátora</w:t>
      </w:r>
    </w:p>
    <w:p w14:paraId="0CEE672A" w14:textId="67C3218F" w:rsidR="00874EBE" w:rsidRDefault="00874EBE" w:rsidP="00B36DA1">
      <w:pPr>
        <w:rPr>
          <w:rFonts w:ascii="Times New Roman" w:hAnsi="Times New Roman"/>
          <w:sz w:val="22"/>
          <w:szCs w:val="22"/>
        </w:rPr>
      </w:pPr>
    </w:p>
    <w:p w14:paraId="446778B3" w14:textId="5CB5085E" w:rsidR="002621C7" w:rsidRDefault="002621C7" w:rsidP="00B36DA1">
      <w:pPr>
        <w:rPr>
          <w:rFonts w:ascii="Times New Roman" w:hAnsi="Times New Roman"/>
          <w:sz w:val="22"/>
          <w:szCs w:val="22"/>
        </w:rPr>
      </w:pPr>
      <w:r>
        <w:rPr>
          <w:rFonts w:ascii="Times New Roman" w:hAnsi="Times New Roman"/>
          <w:sz w:val="22"/>
          <w:szCs w:val="22"/>
        </w:rPr>
        <w:t>konec textu navrženého opatření obecné povahy</w:t>
      </w:r>
    </w:p>
    <w:p w14:paraId="3F495D8C" w14:textId="77777777" w:rsidR="00B8388C" w:rsidRDefault="00B8388C" w:rsidP="00B36DA1">
      <w:pPr>
        <w:rPr>
          <w:rFonts w:ascii="Times New Roman" w:hAnsi="Times New Roman"/>
          <w:sz w:val="22"/>
          <w:szCs w:val="22"/>
        </w:rPr>
      </w:pPr>
    </w:p>
    <w:p w14:paraId="2AE09F30" w14:textId="77777777" w:rsidR="00B8388C" w:rsidRDefault="00B8388C" w:rsidP="00B36DA1">
      <w:pPr>
        <w:rPr>
          <w:rFonts w:ascii="Times New Roman" w:hAnsi="Times New Roman"/>
          <w:sz w:val="22"/>
          <w:szCs w:val="22"/>
        </w:rPr>
      </w:pPr>
    </w:p>
    <w:p w14:paraId="6BE606FC" w14:textId="77777777" w:rsidR="00B8388C" w:rsidRDefault="00B8388C" w:rsidP="00B8388C">
      <w:pPr>
        <w:jc w:val="both"/>
        <w:rPr>
          <w:rFonts w:ascii="Times New Roman" w:hAnsi="Times New Roman"/>
          <w:sz w:val="22"/>
          <w:szCs w:val="22"/>
        </w:rPr>
      </w:pPr>
      <w:r w:rsidRPr="00A94B5D">
        <w:rPr>
          <w:rFonts w:ascii="Times New Roman" w:hAnsi="Times New Roman"/>
          <w:sz w:val="22"/>
          <w:szCs w:val="22"/>
        </w:rPr>
        <w:t xml:space="preserve">K uvedenému návrhu opatření obecné povahy může kdokoli, jehož práva, povinnosti nebo zájmy mohou být opatřením obecné povahy přímo dotčeny, uplatnit u správního orgánu písemné připomínky. Správní orgán je povinen se připomínkami zabývat jako podkladem pro opatření obecné povahy a vypořádat se s nimi v jeho odůvodnění. Pro podávání písemných připomínek dotčených osob správní orgán stanovuje lhůtu 30 dnů ode dne zveřejnění uvedeného návrhu opatření obecné povahy. </w:t>
      </w:r>
    </w:p>
    <w:p w14:paraId="02A77CAC" w14:textId="77777777" w:rsidR="00B8388C" w:rsidRDefault="00B8388C" w:rsidP="00B8388C">
      <w:pPr>
        <w:jc w:val="both"/>
        <w:rPr>
          <w:rFonts w:ascii="Times New Roman" w:hAnsi="Times New Roman"/>
          <w:sz w:val="22"/>
          <w:szCs w:val="22"/>
        </w:rPr>
      </w:pPr>
    </w:p>
    <w:p w14:paraId="5BCBF89B" w14:textId="77777777" w:rsidR="00B8388C" w:rsidRDefault="00B8388C" w:rsidP="00B8388C">
      <w:pPr>
        <w:jc w:val="both"/>
        <w:rPr>
          <w:rFonts w:ascii="Times New Roman" w:hAnsi="Times New Roman"/>
          <w:sz w:val="22"/>
          <w:szCs w:val="22"/>
        </w:rPr>
      </w:pPr>
      <w:r w:rsidRPr="00A94B5D">
        <w:rPr>
          <w:rFonts w:ascii="Times New Roman" w:hAnsi="Times New Roman"/>
          <w:sz w:val="22"/>
          <w:szCs w:val="22"/>
        </w:rPr>
        <w:t xml:space="preserve">Vlastníci nemovitých věcí, jejichž práva, povinnosti nebo zájmy související s výkonem vlastnického práva mohou být opatřením obecné povahy přímo dotčeny, mohou podat proti návrhu opatření obecné povahy písemné odůvodněné námitky ke správnímu orgánu ve lhůtě 30 dnů ode dne jeho zveřejnění. Zmeškání úkonu nelze prominout. O námitkách rozhoduje správní orgán, který opatření obecné povahy vydává. Jestliže by vyřízení námitky vedlo k řešení, které přímo ovlivní oprávněné zájmy některé osoby jiným způsobem než návrh opatření obecné povahy, a není-li změna zjevně též v její prospěch, zjistí správní orgán její stanovisko. </w:t>
      </w:r>
    </w:p>
    <w:p w14:paraId="67DB75C1" w14:textId="77777777" w:rsidR="00B8388C" w:rsidRDefault="00B8388C" w:rsidP="00B8388C">
      <w:pPr>
        <w:jc w:val="both"/>
        <w:rPr>
          <w:rFonts w:ascii="Times New Roman" w:hAnsi="Times New Roman"/>
          <w:sz w:val="22"/>
          <w:szCs w:val="22"/>
        </w:rPr>
      </w:pPr>
    </w:p>
    <w:p w14:paraId="666EE9AC" w14:textId="77777777" w:rsidR="00835343" w:rsidRDefault="00B8388C" w:rsidP="00B8388C">
      <w:pPr>
        <w:jc w:val="both"/>
        <w:rPr>
          <w:rFonts w:ascii="Times New Roman" w:hAnsi="Times New Roman"/>
          <w:sz w:val="22"/>
          <w:szCs w:val="22"/>
        </w:rPr>
      </w:pPr>
      <w:r w:rsidRPr="00A94B5D">
        <w:rPr>
          <w:rFonts w:ascii="Times New Roman" w:hAnsi="Times New Roman"/>
          <w:sz w:val="22"/>
          <w:szCs w:val="22"/>
        </w:rPr>
        <w:t xml:space="preserve">Uvedený návrh opatření obecné povahy musí být podle § 172 odst. 1 správního řádu zveřejněn nejméně po dobu 15 dnů na úřední desce </w:t>
      </w:r>
      <w:r w:rsidR="00835343">
        <w:rPr>
          <w:rFonts w:ascii="Times New Roman" w:hAnsi="Times New Roman"/>
          <w:sz w:val="22"/>
          <w:szCs w:val="22"/>
        </w:rPr>
        <w:t>Magistrátu města Ostravy</w:t>
      </w:r>
      <w:r w:rsidRPr="00A94B5D">
        <w:rPr>
          <w:rFonts w:ascii="Times New Roman" w:hAnsi="Times New Roman"/>
          <w:sz w:val="22"/>
          <w:szCs w:val="22"/>
        </w:rPr>
        <w:t xml:space="preserve">; dnem zveřejnění se podle § 172 odst. 5 správního řádu rozumí patnáctý den ode dne vyvěšení návrhu opatření obecné povahy na úřední desce </w:t>
      </w:r>
      <w:r w:rsidR="00835343">
        <w:rPr>
          <w:rFonts w:ascii="Times New Roman" w:hAnsi="Times New Roman"/>
          <w:sz w:val="22"/>
          <w:szCs w:val="22"/>
        </w:rPr>
        <w:t>Magistrátu města Ostravy</w:t>
      </w:r>
      <w:r w:rsidRPr="00A94B5D">
        <w:rPr>
          <w:rFonts w:ascii="Times New Roman" w:hAnsi="Times New Roman"/>
          <w:sz w:val="22"/>
          <w:szCs w:val="22"/>
        </w:rPr>
        <w:t xml:space="preserve">. </w:t>
      </w:r>
    </w:p>
    <w:p w14:paraId="1637B69A" w14:textId="77777777" w:rsidR="00835343" w:rsidRDefault="00835343" w:rsidP="00B8388C">
      <w:pPr>
        <w:jc w:val="both"/>
        <w:rPr>
          <w:rFonts w:ascii="Times New Roman" w:hAnsi="Times New Roman"/>
          <w:sz w:val="22"/>
          <w:szCs w:val="22"/>
        </w:rPr>
      </w:pPr>
    </w:p>
    <w:p w14:paraId="20A62D50" w14:textId="10C5BA47" w:rsidR="00B8388C" w:rsidRDefault="00B8388C" w:rsidP="00B8388C">
      <w:pPr>
        <w:jc w:val="both"/>
        <w:rPr>
          <w:rFonts w:ascii="Times New Roman" w:hAnsi="Times New Roman"/>
          <w:sz w:val="22"/>
          <w:szCs w:val="22"/>
        </w:rPr>
      </w:pPr>
      <w:r w:rsidRPr="00A94B5D">
        <w:rPr>
          <w:rFonts w:cs="Arial"/>
          <w:b/>
          <w:bCs/>
        </w:rPr>
        <w:t xml:space="preserve">Tímto </w:t>
      </w:r>
      <w:r w:rsidR="00835343">
        <w:rPr>
          <w:rFonts w:cs="Arial"/>
          <w:b/>
          <w:bCs/>
        </w:rPr>
        <w:t xml:space="preserve">Magistrát města Ostravy </w:t>
      </w:r>
      <w:r w:rsidRPr="00A94B5D">
        <w:rPr>
          <w:rFonts w:cs="Arial"/>
          <w:b/>
          <w:bCs/>
        </w:rPr>
        <w:t xml:space="preserve">vyzývá dotčené osoby, aby k návrhu podávaly připomínky nebo námitky. Připomínky nebo námitky lze podat ve lhůtě 30 dnů ode dne zveřejnění návrhu opatření obecné povahy. </w:t>
      </w:r>
      <w:r w:rsidRPr="00A94B5D">
        <w:rPr>
          <w:rFonts w:ascii="Times New Roman" w:hAnsi="Times New Roman"/>
          <w:sz w:val="22"/>
          <w:szCs w:val="22"/>
        </w:rPr>
        <w:t>Písemné připomínky a písemné námitky k návrhu opatření obecné povahy podávejte na adresu:</w:t>
      </w:r>
    </w:p>
    <w:p w14:paraId="39A19027" w14:textId="77777777" w:rsidR="00835343" w:rsidRDefault="00835343" w:rsidP="00B8388C">
      <w:pPr>
        <w:jc w:val="both"/>
        <w:rPr>
          <w:rFonts w:ascii="Times New Roman" w:hAnsi="Times New Roman"/>
          <w:sz w:val="22"/>
          <w:szCs w:val="22"/>
        </w:rPr>
      </w:pPr>
    </w:p>
    <w:p w14:paraId="296C8B96" w14:textId="2424B105" w:rsidR="00835343" w:rsidRDefault="00835343" w:rsidP="00B8388C">
      <w:pPr>
        <w:jc w:val="both"/>
        <w:rPr>
          <w:rFonts w:ascii="Times New Roman" w:hAnsi="Times New Roman"/>
          <w:sz w:val="22"/>
          <w:szCs w:val="22"/>
        </w:rPr>
      </w:pPr>
      <w:r>
        <w:rPr>
          <w:rFonts w:ascii="Times New Roman" w:hAnsi="Times New Roman"/>
          <w:sz w:val="22"/>
          <w:szCs w:val="22"/>
        </w:rPr>
        <w:t>Magistrát města Ostravy</w:t>
      </w:r>
    </w:p>
    <w:p w14:paraId="749236FD" w14:textId="77777777" w:rsidR="00835343" w:rsidRPr="00835343" w:rsidRDefault="00835343" w:rsidP="00835343">
      <w:pPr>
        <w:jc w:val="both"/>
        <w:rPr>
          <w:rFonts w:ascii="Times New Roman" w:hAnsi="Times New Roman"/>
          <w:sz w:val="22"/>
          <w:szCs w:val="22"/>
        </w:rPr>
      </w:pPr>
      <w:r w:rsidRPr="00835343">
        <w:rPr>
          <w:rFonts w:ascii="Times New Roman" w:hAnsi="Times New Roman"/>
          <w:sz w:val="22"/>
          <w:szCs w:val="22"/>
        </w:rPr>
        <w:t>Prokešovo náměstí 1803/8</w:t>
      </w:r>
    </w:p>
    <w:p w14:paraId="2EE33D81" w14:textId="28547C47" w:rsidR="00835343" w:rsidRDefault="00835343" w:rsidP="00835343">
      <w:pPr>
        <w:jc w:val="both"/>
        <w:rPr>
          <w:rFonts w:ascii="Times New Roman" w:hAnsi="Times New Roman"/>
          <w:sz w:val="22"/>
          <w:szCs w:val="22"/>
        </w:rPr>
      </w:pPr>
      <w:r w:rsidRPr="00835343">
        <w:rPr>
          <w:rFonts w:ascii="Times New Roman" w:hAnsi="Times New Roman"/>
          <w:sz w:val="22"/>
          <w:szCs w:val="22"/>
        </w:rPr>
        <w:t>702 00 Ostrava</w:t>
      </w:r>
    </w:p>
    <w:p w14:paraId="749F81B6" w14:textId="77777777" w:rsidR="00835343" w:rsidRPr="00835343" w:rsidRDefault="00835343" w:rsidP="00835343">
      <w:pPr>
        <w:jc w:val="both"/>
        <w:rPr>
          <w:rFonts w:ascii="Times New Roman" w:hAnsi="Times New Roman"/>
          <w:sz w:val="22"/>
          <w:szCs w:val="22"/>
        </w:rPr>
      </w:pPr>
    </w:p>
    <w:p w14:paraId="0F93AD7A" w14:textId="7344FD53" w:rsidR="00835343" w:rsidRPr="00835343" w:rsidRDefault="00835343" w:rsidP="00835343">
      <w:pPr>
        <w:rPr>
          <w:rFonts w:ascii="Times New Roman" w:hAnsi="Times New Roman"/>
          <w:sz w:val="22"/>
          <w:szCs w:val="22"/>
        </w:rPr>
      </w:pPr>
      <w:r w:rsidRPr="00835343">
        <w:rPr>
          <w:rFonts w:ascii="Times New Roman" w:hAnsi="Times New Roman"/>
          <w:sz w:val="22"/>
          <w:szCs w:val="22"/>
        </w:rPr>
        <w:t xml:space="preserve">adresa elektronické podatelny: </w:t>
      </w:r>
      <w:hyperlink r:id="rId8" w:history="1">
        <w:r w:rsidRPr="00A94B5D">
          <w:rPr>
            <w:rStyle w:val="Hypertextovodkaz"/>
            <w:rFonts w:ascii="Times New Roman" w:hAnsi="Times New Roman"/>
            <w:color w:val="auto"/>
            <w:sz w:val="22"/>
            <w:szCs w:val="22"/>
            <w:u w:val="none"/>
          </w:rPr>
          <w:t>posta@ostrava.cz</w:t>
        </w:r>
      </w:hyperlink>
    </w:p>
    <w:p w14:paraId="4993CC46" w14:textId="63CEABA0" w:rsidR="00835343" w:rsidRPr="00835343" w:rsidRDefault="00835343" w:rsidP="00835343">
      <w:pPr>
        <w:rPr>
          <w:rFonts w:ascii="Times New Roman" w:hAnsi="Times New Roman"/>
          <w:sz w:val="22"/>
          <w:szCs w:val="22"/>
        </w:rPr>
      </w:pPr>
      <w:r w:rsidRPr="00835343">
        <w:rPr>
          <w:rFonts w:ascii="Times New Roman" w:hAnsi="Times New Roman"/>
          <w:sz w:val="22"/>
          <w:szCs w:val="22"/>
        </w:rPr>
        <w:t>ID datové schránky: </w:t>
      </w:r>
      <w:r w:rsidRPr="00A94B5D">
        <w:rPr>
          <w:rFonts w:ascii="Times New Roman" w:hAnsi="Times New Roman"/>
          <w:sz w:val="22"/>
          <w:szCs w:val="22"/>
        </w:rPr>
        <w:t>5zubv7w</w:t>
      </w:r>
    </w:p>
    <w:p w14:paraId="7D0D7860" w14:textId="77777777" w:rsidR="00835343" w:rsidRDefault="00835343" w:rsidP="00835343">
      <w:pPr>
        <w:rPr>
          <w:rFonts w:ascii="Times New Roman" w:hAnsi="Times New Roman"/>
          <w:sz w:val="22"/>
          <w:szCs w:val="22"/>
        </w:rPr>
      </w:pPr>
    </w:p>
    <w:p w14:paraId="6AB7F217" w14:textId="77777777" w:rsidR="00835343" w:rsidRDefault="00835343" w:rsidP="00835343">
      <w:pPr>
        <w:rPr>
          <w:rFonts w:ascii="Times New Roman" w:hAnsi="Times New Roman"/>
          <w:sz w:val="22"/>
          <w:szCs w:val="22"/>
        </w:rPr>
      </w:pPr>
    </w:p>
    <w:p w14:paraId="2330F560" w14:textId="77777777" w:rsidR="009941D9" w:rsidRDefault="009941D9" w:rsidP="00835343">
      <w:pPr>
        <w:rPr>
          <w:rFonts w:ascii="Times New Roman" w:hAnsi="Times New Roman"/>
          <w:sz w:val="22"/>
          <w:szCs w:val="22"/>
        </w:rPr>
      </w:pPr>
    </w:p>
    <w:p w14:paraId="4330CF25" w14:textId="77777777" w:rsidR="009941D9" w:rsidRDefault="009941D9" w:rsidP="00835343">
      <w:pPr>
        <w:rPr>
          <w:rFonts w:ascii="Times New Roman" w:hAnsi="Times New Roman"/>
          <w:sz w:val="22"/>
          <w:szCs w:val="22"/>
        </w:rPr>
      </w:pPr>
    </w:p>
    <w:p w14:paraId="30F044E7" w14:textId="77777777" w:rsidR="009941D9" w:rsidRDefault="009941D9" w:rsidP="00835343">
      <w:pPr>
        <w:rPr>
          <w:rFonts w:ascii="Times New Roman" w:hAnsi="Times New Roman"/>
          <w:sz w:val="22"/>
          <w:szCs w:val="22"/>
        </w:rPr>
      </w:pPr>
    </w:p>
    <w:p w14:paraId="72EAB814" w14:textId="77777777" w:rsidR="009941D9" w:rsidRPr="009941D9" w:rsidRDefault="009941D9" w:rsidP="009941D9">
      <w:pPr>
        <w:rPr>
          <w:rFonts w:ascii="Times New Roman" w:hAnsi="Times New Roman"/>
          <w:sz w:val="22"/>
          <w:szCs w:val="22"/>
        </w:rPr>
      </w:pPr>
      <w:r w:rsidRPr="009941D9">
        <w:rPr>
          <w:rFonts w:ascii="Times New Roman" w:hAnsi="Times New Roman"/>
          <w:sz w:val="22"/>
          <w:szCs w:val="22"/>
        </w:rPr>
        <w:t xml:space="preserve">Mgr. Jan Dohnal </w:t>
      </w:r>
    </w:p>
    <w:p w14:paraId="5403E557" w14:textId="3A7BDB16" w:rsidR="009941D9" w:rsidRDefault="0031321F" w:rsidP="009941D9">
      <w:pPr>
        <w:rPr>
          <w:rFonts w:ascii="Times New Roman" w:hAnsi="Times New Roman"/>
          <w:sz w:val="22"/>
          <w:szCs w:val="22"/>
        </w:rPr>
      </w:pPr>
      <w:r>
        <w:rPr>
          <w:rFonts w:ascii="Times New Roman" w:hAnsi="Times New Roman"/>
          <w:sz w:val="22"/>
          <w:szCs w:val="22"/>
        </w:rPr>
        <w:t>p</w:t>
      </w:r>
      <w:r w:rsidR="009941D9" w:rsidRPr="009941D9">
        <w:rPr>
          <w:rFonts w:ascii="Times New Roman" w:hAnsi="Times New Roman"/>
          <w:sz w:val="22"/>
          <w:szCs w:val="22"/>
        </w:rPr>
        <w:t>rimátor</w:t>
      </w:r>
    </w:p>
    <w:p w14:paraId="5997261F" w14:textId="77777777" w:rsidR="0031321F" w:rsidRDefault="0031321F" w:rsidP="009941D9">
      <w:pPr>
        <w:rPr>
          <w:rFonts w:ascii="Times New Roman" w:hAnsi="Times New Roman"/>
          <w:sz w:val="22"/>
          <w:szCs w:val="22"/>
        </w:rPr>
      </w:pPr>
    </w:p>
    <w:p w14:paraId="37146197" w14:textId="225B61CC" w:rsidR="009941D9" w:rsidRDefault="009941D9" w:rsidP="009941D9">
      <w:pPr>
        <w:rPr>
          <w:rFonts w:ascii="Times New Roman" w:hAnsi="Times New Roman"/>
          <w:sz w:val="22"/>
          <w:szCs w:val="22"/>
        </w:rPr>
      </w:pPr>
      <w:r>
        <w:rPr>
          <w:rFonts w:ascii="Times New Roman" w:hAnsi="Times New Roman"/>
          <w:sz w:val="22"/>
          <w:szCs w:val="22"/>
        </w:rPr>
        <w:t>-podepsáno elektronicky-</w:t>
      </w:r>
    </w:p>
    <w:p w14:paraId="5BFD6545" w14:textId="177EE5BE" w:rsidR="009941D9" w:rsidRDefault="009941D9" w:rsidP="009941D9">
      <w:pPr>
        <w:rPr>
          <w:rFonts w:ascii="Times New Roman" w:hAnsi="Times New Roman"/>
          <w:sz w:val="22"/>
          <w:szCs w:val="22"/>
        </w:rPr>
      </w:pPr>
    </w:p>
    <w:p w14:paraId="256DD463" w14:textId="77777777" w:rsidR="008E25B7" w:rsidRDefault="008E25B7" w:rsidP="009941D9">
      <w:pPr>
        <w:rPr>
          <w:rFonts w:ascii="Times New Roman" w:hAnsi="Times New Roman"/>
          <w:sz w:val="22"/>
          <w:szCs w:val="22"/>
        </w:rPr>
      </w:pPr>
    </w:p>
    <w:p w14:paraId="50EA204C" w14:textId="77777777" w:rsidR="008E25B7" w:rsidRDefault="008E25B7" w:rsidP="009941D9">
      <w:pPr>
        <w:rPr>
          <w:rFonts w:ascii="Times New Roman" w:hAnsi="Times New Roman"/>
          <w:sz w:val="22"/>
          <w:szCs w:val="22"/>
        </w:rPr>
      </w:pPr>
    </w:p>
    <w:p w14:paraId="0D319A51" w14:textId="77777777" w:rsidR="008E25B7" w:rsidRDefault="008E25B7" w:rsidP="009941D9">
      <w:pPr>
        <w:rPr>
          <w:rFonts w:ascii="Times New Roman" w:hAnsi="Times New Roman"/>
          <w:sz w:val="22"/>
          <w:szCs w:val="22"/>
        </w:rPr>
      </w:pPr>
    </w:p>
    <w:p w14:paraId="6B079942" w14:textId="77777777" w:rsidR="008E25B7" w:rsidRDefault="008E25B7" w:rsidP="009941D9">
      <w:pPr>
        <w:rPr>
          <w:rFonts w:ascii="Times New Roman" w:hAnsi="Times New Roman"/>
          <w:sz w:val="22"/>
          <w:szCs w:val="22"/>
        </w:rPr>
      </w:pPr>
    </w:p>
    <w:p w14:paraId="17FDBA67" w14:textId="77777777" w:rsidR="008E25B7" w:rsidRPr="003973A7" w:rsidRDefault="008E25B7" w:rsidP="008E25B7">
      <w:pPr>
        <w:rPr>
          <w:rFonts w:ascii="Times New Roman" w:hAnsi="Times New Roman"/>
          <w:sz w:val="22"/>
          <w:szCs w:val="22"/>
        </w:rPr>
      </w:pPr>
      <w:r w:rsidRPr="00906B0E">
        <w:rPr>
          <w:rFonts w:ascii="Times New Roman" w:hAnsi="Times New Roman"/>
          <w:sz w:val="22"/>
          <w:szCs w:val="22"/>
        </w:rPr>
        <w:t>Mgr. Dagmar Macháčková, MPA</w:t>
      </w:r>
    </w:p>
    <w:p w14:paraId="7BE4BD95" w14:textId="77777777" w:rsidR="008E25B7" w:rsidRDefault="008E25B7" w:rsidP="008E25B7">
      <w:pPr>
        <w:rPr>
          <w:rFonts w:ascii="Times New Roman" w:hAnsi="Times New Roman"/>
          <w:sz w:val="22"/>
          <w:szCs w:val="22"/>
        </w:rPr>
      </w:pPr>
      <w:r w:rsidRPr="003973A7">
        <w:rPr>
          <w:rFonts w:ascii="Times New Roman" w:hAnsi="Times New Roman"/>
          <w:sz w:val="22"/>
          <w:szCs w:val="22"/>
        </w:rPr>
        <w:t>náměstkyně primátora</w:t>
      </w:r>
    </w:p>
    <w:p w14:paraId="49D620AF" w14:textId="77777777" w:rsidR="0031321F" w:rsidRDefault="0031321F" w:rsidP="008E25B7">
      <w:pPr>
        <w:rPr>
          <w:rFonts w:ascii="Times New Roman" w:hAnsi="Times New Roman"/>
          <w:sz w:val="22"/>
          <w:szCs w:val="22"/>
        </w:rPr>
      </w:pPr>
    </w:p>
    <w:p w14:paraId="5867B09F" w14:textId="77777777" w:rsidR="008E25B7" w:rsidRDefault="008E25B7" w:rsidP="008E25B7">
      <w:pPr>
        <w:rPr>
          <w:rFonts w:ascii="Times New Roman" w:hAnsi="Times New Roman"/>
          <w:sz w:val="22"/>
          <w:szCs w:val="22"/>
        </w:rPr>
      </w:pPr>
      <w:r>
        <w:rPr>
          <w:rFonts w:ascii="Times New Roman" w:hAnsi="Times New Roman"/>
          <w:sz w:val="22"/>
          <w:szCs w:val="22"/>
        </w:rPr>
        <w:t>-podepsáno elektronicky-</w:t>
      </w:r>
    </w:p>
    <w:p w14:paraId="0BAF9994" w14:textId="77777777" w:rsidR="009941D9" w:rsidRPr="00B8388C" w:rsidRDefault="009941D9" w:rsidP="00835343">
      <w:pPr>
        <w:rPr>
          <w:rFonts w:ascii="Times New Roman" w:hAnsi="Times New Roman"/>
          <w:sz w:val="22"/>
          <w:szCs w:val="22"/>
        </w:rPr>
      </w:pPr>
    </w:p>
    <w:sectPr w:rsidR="009941D9" w:rsidRPr="00B8388C" w:rsidSect="00760FF2">
      <w:headerReference w:type="default" r:id="rId9"/>
      <w:footerReference w:type="default" r:id="rId10"/>
      <w:pgSz w:w="11906" w:h="16838"/>
      <w:pgMar w:top="1531" w:right="1106" w:bottom="1135" w:left="1259"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12091" w14:textId="77777777" w:rsidR="00EF6D05" w:rsidRDefault="00EF6D05">
      <w:r>
        <w:separator/>
      </w:r>
    </w:p>
  </w:endnote>
  <w:endnote w:type="continuationSeparator" w:id="0">
    <w:p w14:paraId="598DBAAA" w14:textId="77777777" w:rsidR="00EF6D05" w:rsidRDefault="00EF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8AB9A" w14:textId="22089856" w:rsidR="00A70D8B" w:rsidRDefault="00C90286" w:rsidP="00E82426">
    <w:pPr>
      <w:pStyle w:val="Zpat"/>
      <w:tabs>
        <w:tab w:val="clear" w:pos="4536"/>
        <w:tab w:val="clear" w:pos="9072"/>
        <w:tab w:val="left" w:pos="7974"/>
        <w:tab w:val="right" w:pos="9541"/>
      </w:tabs>
      <w:rPr>
        <w:rStyle w:val="slostrnky"/>
        <w:rFonts w:cs="Arial"/>
        <w:color w:val="003C69"/>
        <w:sz w:val="16"/>
      </w:rPr>
    </w:pPr>
    <w:bookmarkStart w:id="4" w:name="_Hlk148099640"/>
    <w:r>
      <w:rPr>
        <w:rFonts w:cs="Arial"/>
        <w:noProof/>
        <w:color w:val="003C69"/>
        <w:sz w:val="16"/>
      </w:rPr>
      <w:drawing>
        <wp:anchor distT="0" distB="0" distL="114300" distR="114300" simplePos="0" relativeHeight="251658752" behindDoc="1" locked="0" layoutInCell="1" allowOverlap="1" wp14:anchorId="6EABF560" wp14:editId="48EF5E7C">
          <wp:simplePos x="0" y="0"/>
          <wp:positionH relativeFrom="column">
            <wp:posOffset>4572000</wp:posOffset>
          </wp:positionH>
          <wp:positionV relativeFrom="paragraph">
            <wp:posOffset>16510</wp:posOffset>
          </wp:positionV>
          <wp:extent cx="1801495" cy="220345"/>
          <wp:effectExtent l="0" t="0" r="0" b="0"/>
          <wp:wrapTight wrapText="bothSides">
            <wp:wrapPolygon edited="0">
              <wp:start x="0" y="0"/>
              <wp:lineTo x="0" y="20542"/>
              <wp:lineTo x="21471" y="20542"/>
              <wp:lineTo x="21471"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495" cy="220345"/>
                  </a:xfrm>
                  <a:prstGeom prst="rect">
                    <a:avLst/>
                  </a:prstGeom>
                  <a:noFill/>
                </pic:spPr>
              </pic:pic>
            </a:graphicData>
          </a:graphic>
          <wp14:sizeRelH relativeFrom="page">
            <wp14:pctWidth>0</wp14:pctWidth>
          </wp14:sizeRelH>
          <wp14:sizeRelV relativeFrom="page">
            <wp14:pctHeight>0</wp14:pctHeight>
          </wp14:sizeRelV>
        </wp:anchor>
      </w:drawing>
    </w:r>
    <w:r w:rsidR="00E82426">
      <w:rPr>
        <w:rStyle w:val="slostrnky"/>
        <w:rFonts w:cs="Arial"/>
        <w:color w:val="003C69"/>
        <w:sz w:val="16"/>
      </w:rPr>
      <w:tab/>
    </w:r>
    <w:r w:rsidR="00E82426">
      <w:rPr>
        <w:rStyle w:val="slostrnky"/>
        <w:rFonts w:cs="Arial"/>
        <w:color w:val="003C69"/>
        <w:sz w:val="16"/>
      </w:rPr>
      <w:tab/>
    </w:r>
  </w:p>
  <w:bookmarkEnd w:id="4"/>
  <w:p w14:paraId="316C1B19" w14:textId="77777777" w:rsidR="00A70D8B" w:rsidRPr="00870D4E" w:rsidRDefault="00A70D8B" w:rsidP="00E82426">
    <w:pPr>
      <w:pStyle w:val="Zpat"/>
      <w:tabs>
        <w:tab w:val="clear" w:pos="4536"/>
        <w:tab w:val="clear" w:pos="9072"/>
        <w:tab w:val="left" w:pos="8817"/>
      </w:tabs>
      <w:ind w:left="-28" w:hanging="539"/>
      <w:rPr>
        <w:rFonts w:cs="Arial"/>
        <w:color w:val="003C69"/>
        <w:sz w:val="16"/>
      </w:rPr>
    </w:pPr>
    <w:r w:rsidRPr="00174097">
      <w:rPr>
        <w:rStyle w:val="slostrnky"/>
        <w:rFonts w:cs="Arial"/>
        <w:color w:val="003C69"/>
        <w:sz w:val="16"/>
      </w:rPr>
      <w:fldChar w:fldCharType="begin"/>
    </w:r>
    <w:r w:rsidRPr="00174097">
      <w:rPr>
        <w:rStyle w:val="slostrnky"/>
        <w:rFonts w:cs="Arial"/>
        <w:color w:val="003C69"/>
        <w:sz w:val="16"/>
      </w:rPr>
      <w:instrText xml:space="preserve"> PAGE </w:instrText>
    </w:r>
    <w:r w:rsidRPr="00174097">
      <w:rPr>
        <w:rStyle w:val="slostrnky"/>
        <w:rFonts w:cs="Arial"/>
        <w:color w:val="003C69"/>
        <w:sz w:val="16"/>
      </w:rPr>
      <w:fldChar w:fldCharType="separate"/>
    </w:r>
    <w:r w:rsidR="009D7FF6">
      <w:rPr>
        <w:rStyle w:val="slostrnky"/>
        <w:rFonts w:cs="Arial"/>
        <w:noProof/>
        <w:color w:val="003C69"/>
        <w:sz w:val="16"/>
      </w:rPr>
      <w:t>1</w:t>
    </w:r>
    <w:r w:rsidRPr="00174097">
      <w:rPr>
        <w:rStyle w:val="slostrnky"/>
        <w:rFonts w:cs="Arial"/>
        <w:color w:val="003C69"/>
        <w:sz w:val="16"/>
      </w:rPr>
      <w:fldChar w:fldCharType="end"/>
    </w:r>
    <w:r w:rsidRPr="00174097">
      <w:rPr>
        <w:rStyle w:val="slostrnky"/>
        <w:rFonts w:cs="Arial"/>
        <w:color w:val="003C69"/>
        <w:sz w:val="16"/>
      </w:rPr>
      <w:t>/</w:t>
    </w:r>
    <w:r w:rsidRPr="00174097">
      <w:rPr>
        <w:rStyle w:val="slostrnky"/>
        <w:rFonts w:cs="Arial"/>
        <w:color w:val="003C69"/>
        <w:sz w:val="16"/>
      </w:rPr>
      <w:fldChar w:fldCharType="begin"/>
    </w:r>
    <w:r w:rsidRPr="00174097">
      <w:rPr>
        <w:rStyle w:val="slostrnky"/>
        <w:rFonts w:cs="Arial"/>
        <w:color w:val="003C69"/>
        <w:sz w:val="16"/>
      </w:rPr>
      <w:instrText xml:space="preserve"> NUMPAGES </w:instrText>
    </w:r>
    <w:r w:rsidRPr="00174097">
      <w:rPr>
        <w:rStyle w:val="slostrnky"/>
        <w:rFonts w:cs="Arial"/>
        <w:color w:val="003C69"/>
        <w:sz w:val="16"/>
      </w:rPr>
      <w:fldChar w:fldCharType="separate"/>
    </w:r>
    <w:r w:rsidR="009D7FF6">
      <w:rPr>
        <w:rStyle w:val="slostrnky"/>
        <w:rFonts w:cs="Arial"/>
        <w:noProof/>
        <w:color w:val="003C69"/>
        <w:sz w:val="16"/>
      </w:rPr>
      <w:t>4</w:t>
    </w:r>
    <w:r w:rsidRPr="00174097">
      <w:rPr>
        <w:rStyle w:val="slostrnky"/>
        <w:rFonts w:cs="Arial"/>
        <w:color w:val="003C69"/>
        <w:sz w:val="16"/>
      </w:rPr>
      <w:fldChar w:fldCharType="end"/>
    </w:r>
    <w:r>
      <w:rPr>
        <w:rStyle w:val="slostrnky"/>
        <w:rFonts w:cs="Arial"/>
        <w:color w:val="003C69"/>
        <w:sz w:val="16"/>
      </w:rPr>
      <w:tab/>
    </w:r>
    <w:r w:rsidR="00E82426">
      <w:rPr>
        <w:rStyle w:val="slostrnky"/>
        <w:rFonts w:cs="Arial"/>
        <w:color w:val="003C69"/>
        <w:sz w:val="16"/>
      </w:rPr>
      <w:tab/>
    </w:r>
  </w:p>
  <w:p w14:paraId="1B5853FE" w14:textId="77777777" w:rsidR="00522287" w:rsidRPr="0095773F" w:rsidRDefault="00522287" w:rsidP="00A70D8B">
    <w:pPr>
      <w:pStyle w:val="Zpat"/>
      <w:tabs>
        <w:tab w:val="clear" w:pos="4536"/>
        <w:tab w:val="clear" w:pos="9072"/>
        <w:tab w:val="center" w:pos="180"/>
        <w:tab w:val="left" w:pos="1440"/>
        <w:tab w:val="left" w:pos="3060"/>
      </w:tabs>
      <w:spacing w:line="360" w:lineRule="auto"/>
      <w:ind w:left="-28" w:hanging="539"/>
    </w:pPr>
    <w:r>
      <w:rPr>
        <w:rStyle w:val="slostrnky"/>
        <w:rFonts w:cs="Arial"/>
        <w:color w:val="003C69"/>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40D7B" w14:textId="77777777" w:rsidR="00EF6D05" w:rsidRDefault="00EF6D05">
      <w:r>
        <w:separator/>
      </w:r>
    </w:p>
  </w:footnote>
  <w:footnote w:type="continuationSeparator" w:id="0">
    <w:p w14:paraId="4C9CCF40" w14:textId="77777777" w:rsidR="00EF6D05" w:rsidRDefault="00EF6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23B74" w14:textId="7B76D5A5" w:rsidR="00E33935" w:rsidRDefault="00E33935" w:rsidP="00CA7728">
    <w:pPr>
      <w:pStyle w:val="Zhlav"/>
      <w:tabs>
        <w:tab w:val="clear" w:pos="4536"/>
        <w:tab w:val="clear" w:pos="9072"/>
        <w:tab w:val="left" w:pos="3015"/>
      </w:tabs>
      <w:rPr>
        <w:rFonts w:cs="Arial"/>
        <w:b/>
        <w:noProof/>
        <w:color w:val="003C69"/>
      </w:rPr>
    </w:pPr>
    <w:r>
      <w:rPr>
        <w:rFonts w:cs="Arial"/>
        <w:b/>
        <w:noProof/>
        <w:color w:val="003C69"/>
      </w:rPr>
      <w:tab/>
    </w:r>
    <w:r>
      <w:rPr>
        <w:rFonts w:cs="Arial"/>
        <w:b/>
        <w:noProof/>
        <w:color w:val="003C69"/>
      </w:rPr>
      <w:tab/>
    </w:r>
    <w:r>
      <w:rPr>
        <w:rFonts w:cs="Arial"/>
        <w:b/>
        <w:noProof/>
        <w:color w:val="003C69"/>
      </w:rPr>
      <w:tab/>
    </w:r>
    <w:r>
      <w:rPr>
        <w:rFonts w:cs="Arial"/>
        <w:b/>
        <w:noProof/>
        <w:color w:val="003C69"/>
      </w:rPr>
      <w:tab/>
      <w:t xml:space="preserve">                                       </w:t>
    </w:r>
    <w:r>
      <w:rPr>
        <w:rFonts w:cs="Arial"/>
        <w:b/>
        <w:noProof/>
        <w:color w:val="003C69"/>
      </w:rPr>
      <w:tab/>
      <w:t xml:space="preserve">  </w:t>
    </w:r>
  </w:p>
  <w:p w14:paraId="73EE2B33" w14:textId="6E9A6C86" w:rsidR="00CA7728" w:rsidRDefault="00C90286" w:rsidP="00CA7728">
    <w:pPr>
      <w:pStyle w:val="Zhlav"/>
      <w:tabs>
        <w:tab w:val="clear" w:pos="4536"/>
        <w:tab w:val="clear" w:pos="9072"/>
        <w:tab w:val="left" w:pos="3015"/>
      </w:tabs>
      <w:rPr>
        <w:rFonts w:cs="Arial"/>
        <w:b/>
        <w:noProof/>
        <w:color w:val="003C69"/>
      </w:rPr>
    </w:pPr>
    <w:r>
      <w:rPr>
        <w:rFonts w:cs="Arial"/>
        <w:noProof/>
        <w:color w:val="003C69"/>
      </w:rPr>
      <mc:AlternateContent>
        <mc:Choice Requires="wps">
          <w:drawing>
            <wp:anchor distT="0" distB="0" distL="114300" distR="114300" simplePos="0" relativeHeight="251657728" behindDoc="0" locked="0" layoutInCell="1" allowOverlap="1" wp14:anchorId="3A504D46" wp14:editId="68D9CDFB">
              <wp:simplePos x="0" y="0"/>
              <wp:positionH relativeFrom="margin">
                <wp:align>right</wp:align>
              </wp:positionH>
              <wp:positionV relativeFrom="paragraph">
                <wp:posOffset>5715</wp:posOffset>
              </wp:positionV>
              <wp:extent cx="3771900" cy="426720"/>
              <wp:effectExtent l="0" t="0" r="0" b="0"/>
              <wp:wrapNone/>
              <wp:docPr id="5481240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14535" w14:textId="217772AE" w:rsidR="004D1482" w:rsidRPr="00F65B30" w:rsidRDefault="00F65B30" w:rsidP="00A94B5D">
                          <w:pPr>
                            <w:jc w:val="center"/>
                            <w:rPr>
                              <w:b/>
                              <w:sz w:val="24"/>
                              <w:szCs w:val="24"/>
                            </w:rPr>
                          </w:pPr>
                          <w:r w:rsidRPr="00F65B30">
                            <w:rPr>
                              <w:b/>
                              <w:sz w:val="24"/>
                              <w:szCs w:val="24"/>
                            </w:rPr>
                            <w:t xml:space="preserve">                             </w:t>
                          </w:r>
                          <w:r>
                            <w:rPr>
                              <w:b/>
                              <w:sz w:val="24"/>
                              <w:szCs w:val="24"/>
                            </w:rPr>
                            <w:t xml:space="preserve">                                  </w:t>
                          </w:r>
                          <w:r w:rsidRPr="00F65B30">
                            <w:rPr>
                              <w:b/>
                              <w:sz w:val="24"/>
                              <w:szCs w:val="24"/>
                            </w:rPr>
                            <w:t xml:space="preserve">  Příloha č. 1</w:t>
                          </w:r>
                        </w:p>
                        <w:p w14:paraId="5EC0A0D0" w14:textId="77777777" w:rsidR="00FA2EB0" w:rsidRDefault="00FA2EB0" w:rsidP="00EC52CC">
                          <w:pPr>
                            <w:jc w:val="right"/>
                            <w:rPr>
                              <w:b/>
                              <w:color w:val="00ADD0"/>
                              <w:sz w:val="40"/>
                              <w:szCs w:val="40"/>
                            </w:rPr>
                          </w:pPr>
                        </w:p>
                        <w:p w14:paraId="7310A149" w14:textId="77777777" w:rsidR="00FA2EB0" w:rsidRPr="00787F4C" w:rsidRDefault="00FA2EB0" w:rsidP="00EC52CC">
                          <w:pPr>
                            <w:jc w:val="right"/>
                            <w:rPr>
                              <w:b/>
                              <w:color w:val="00ADD0"/>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04D46" id="_x0000_t202" coordsize="21600,21600" o:spt="202" path="m,l,21600r21600,l21600,xe">
              <v:stroke joinstyle="miter"/>
              <v:path gradientshapeok="t" o:connecttype="rect"/>
            </v:shapetype>
            <v:shape id="Text Box 2" o:spid="_x0000_s1026" type="#_x0000_t202" style="position:absolute;margin-left:245.8pt;margin-top:.45pt;width:297pt;height:33.6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Ob4AEAAKEDAAAOAAAAZHJzL2Uyb0RvYy54bWysU9tu2zAMfR+wfxD0vtjOsmY14hRdiw4D&#10;ugvQ9QNkWbKF2aJGKbGzrx8lp2m2vRV7ESSSPjznkN5cTUPP9gq9AVvxYpFzpqyExti24o/f7968&#10;58wHYRvRg1UVPyjPr7avX21GV6oldNA3ChmBWF+OruJdCK7MMi87NQi/AKcsJTXgIAI9sc0aFCOh&#10;D322zPOLbARsHIJU3lP0dk7ybcLXWsnwVWuvAusrTtxCOjGddTyz7UaULQrXGXmkIV7AYhDGUtMT&#10;1K0Igu3Q/AM1GIngQYeFhCEDrY1USQOpKfK/1Dx0wqmkhczx7mST/3+w8sv+wX1DFqYPMNEAkwjv&#10;7kH+8MzCTSdsq64RYeyUaKhxES3LRufL46fRal/6CFKPn6GhIYtdgAQ0aRyiK6STEToN4HAyXU2B&#10;SQq+Xa+Ly5xSknKr5cV6maaSifLpa4c+fFQwsHipONJQE7rY3/sQ2YjyqSQ2s3Bn+j4Ntrd/BKgw&#10;RhL7SHimHqZ6ouqooobmQDoQ5j2hvaZLB/iLs5F2pOL+506g4qz/ZMmLy2K1ikuVHqt3kTnD80x9&#10;nhFWElTFA2fz9SbMi7hzaNqOOs3uW7gm/7RJ0p5ZHXnTHiTFx52Ni3b+TlXPf9b2NwAAAP//AwBQ&#10;SwMEFAAGAAgAAAAhAMQEFEfZAAAABAEAAA8AAABkcnMvZG93bnJldi54bWxMj8FOwzAQRO9I/IO1&#10;SNyoXdRWTZpNhUBcQbSAxM2Nt0nUeB3FbhP+nuUEx9GMZt4U28l36kJDbAMjzGcGFHEVXMs1wvv+&#10;+W4NKibLznaBCeGbImzL66vC5i6M/EaXXaqVlHDMLUKTUp9rHauGvI2z0BOLdwyDt0nkUGs32FHK&#10;fafvjVlpb1uWhcb29NhQddqdPcLHy/Hrc2Fe6ye/7McwGc0+04i3N9PDBlSiKf2F4Rdf0KEUpkM4&#10;s4uqQ5AjCSEDJd4yW4g8IKzWc9Blof/Dlz8AAAD//wMAUEsBAi0AFAAGAAgAAAAhALaDOJL+AAAA&#10;4QEAABMAAAAAAAAAAAAAAAAAAAAAAFtDb250ZW50X1R5cGVzXS54bWxQSwECLQAUAAYACAAAACEA&#10;OP0h/9YAAACUAQAACwAAAAAAAAAAAAAAAAAvAQAAX3JlbHMvLnJlbHNQSwECLQAUAAYACAAAACEA&#10;0/ujm+ABAAChAwAADgAAAAAAAAAAAAAAAAAuAgAAZHJzL2Uyb0RvYy54bWxQSwECLQAUAAYACAAA&#10;ACEAxAQUR9kAAAAEAQAADwAAAAAAAAAAAAAAAAA6BAAAZHJzL2Rvd25yZXYueG1sUEsFBgAAAAAE&#10;AAQA8wAAAEAFAAAAAA==&#10;" filled="f" stroked="f">
              <v:textbox>
                <w:txbxContent>
                  <w:p w14:paraId="55F14535" w14:textId="217772AE" w:rsidR="004D1482" w:rsidRPr="00F65B30" w:rsidRDefault="00F65B30" w:rsidP="00A94B5D">
                    <w:pPr>
                      <w:jc w:val="center"/>
                      <w:rPr>
                        <w:b/>
                        <w:sz w:val="24"/>
                        <w:szCs w:val="24"/>
                      </w:rPr>
                    </w:pPr>
                    <w:r w:rsidRPr="00F65B30">
                      <w:rPr>
                        <w:b/>
                        <w:sz w:val="24"/>
                        <w:szCs w:val="24"/>
                      </w:rPr>
                      <w:t xml:space="preserve">                             </w:t>
                    </w:r>
                    <w:r>
                      <w:rPr>
                        <w:b/>
                        <w:sz w:val="24"/>
                        <w:szCs w:val="24"/>
                      </w:rPr>
                      <w:t xml:space="preserve">                                  </w:t>
                    </w:r>
                    <w:r w:rsidRPr="00F65B30">
                      <w:rPr>
                        <w:b/>
                        <w:sz w:val="24"/>
                        <w:szCs w:val="24"/>
                      </w:rPr>
                      <w:t xml:space="preserve">  Příloha č. 1</w:t>
                    </w:r>
                  </w:p>
                  <w:p w14:paraId="5EC0A0D0" w14:textId="77777777" w:rsidR="00FA2EB0" w:rsidRDefault="00FA2EB0" w:rsidP="00EC52CC">
                    <w:pPr>
                      <w:jc w:val="right"/>
                      <w:rPr>
                        <w:b/>
                        <w:color w:val="00ADD0"/>
                        <w:sz w:val="40"/>
                        <w:szCs w:val="40"/>
                      </w:rPr>
                    </w:pPr>
                  </w:p>
                  <w:p w14:paraId="7310A149" w14:textId="77777777" w:rsidR="00FA2EB0" w:rsidRPr="00787F4C" w:rsidRDefault="00FA2EB0" w:rsidP="00EC52CC">
                    <w:pPr>
                      <w:jc w:val="right"/>
                      <w:rPr>
                        <w:b/>
                        <w:color w:val="00ADD0"/>
                        <w:sz w:val="40"/>
                        <w:szCs w:val="40"/>
                      </w:rPr>
                    </w:pPr>
                  </w:p>
                </w:txbxContent>
              </v:textbox>
              <w10:wrap anchorx="margin"/>
            </v:shape>
          </w:pict>
        </mc:Fallback>
      </mc:AlternateContent>
    </w:r>
    <w:r>
      <w:rPr>
        <w:rFonts w:cs="Arial"/>
        <w:noProof/>
        <w:color w:val="003C69"/>
      </w:rPr>
      <mc:AlternateContent>
        <mc:Choice Requires="wps">
          <w:drawing>
            <wp:anchor distT="0" distB="0" distL="114300" distR="114300" simplePos="0" relativeHeight="251656704" behindDoc="0" locked="0" layoutInCell="1" allowOverlap="1" wp14:anchorId="35B15238" wp14:editId="6403E3FE">
              <wp:simplePos x="0" y="0"/>
              <wp:positionH relativeFrom="column">
                <wp:posOffset>4229100</wp:posOffset>
              </wp:positionH>
              <wp:positionV relativeFrom="paragraph">
                <wp:posOffset>-6985</wp:posOffset>
              </wp:positionV>
              <wp:extent cx="1828800" cy="328295"/>
              <wp:effectExtent l="0" t="2540" r="0" b="2540"/>
              <wp:wrapNone/>
              <wp:docPr id="21140619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B597F" w14:textId="77777777" w:rsidR="00CA7728" w:rsidRPr="00CA7728" w:rsidRDefault="00CA7728" w:rsidP="00CA7728">
                          <w:pPr>
                            <w:jc w:val="right"/>
                            <w:rPr>
                              <w:rFonts w:cs="Arial"/>
                              <w:b/>
                              <w:color w:val="00ADD0"/>
                              <w:sz w:val="40"/>
                              <w:szCs w:val="40"/>
                            </w:rPr>
                          </w:pPr>
                          <w:r>
                            <w:rPr>
                              <w:b/>
                              <w:color w:val="00ADD0"/>
                              <w:sz w:val="40"/>
                              <w:szCs w:val="40"/>
                            </w:rPr>
                            <w:t xml:space="preserve">         </w:t>
                          </w:r>
                          <w:r w:rsidRPr="00CA7728">
                            <w:rPr>
                              <w:rFonts w:cs="Arial"/>
                              <w:b/>
                              <w:color w:val="00ADD0"/>
                              <w:sz w:val="40"/>
                              <w:szCs w:val="40"/>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15238" id="Text Box 1" o:spid="_x0000_s1027" type="#_x0000_t202" style="position:absolute;margin-left:333pt;margin-top:-.55pt;width:2in;height:25.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4Ej4gEAAKgDAAAOAAAAZHJzL2Uyb0RvYy54bWysU11vnDAQfK/U/2D5vQdHLy1Bx0VpolSV&#10;0g8pzQ8wxoBV8Lpr38H113dtyOXavFV9sWyvmZ2ZHbZX09Czg0KnwZR8vUo5U0ZCrU1b8sfvd29y&#10;zpwXphY9GFXyo3L8avf61Xa0hcqgg75WyAjEuGK0Je+8t0WSONmpQbgVWGWo2AAOwtMR26RGMRL6&#10;0CdZmr5LRsDaIkjlHN3ezkW+i/hNo6T/2jROedaXnLj5uGJcq7Amu60oWhS203KhIf6BxSC0oaYn&#10;qFvhBdujfgE1aIngoPErCUMCTaOlihpIzTr9S81DJ6yKWsgcZ082uf8HK78cHuw3ZH76ABMNMIpw&#10;9h7kD8cM3HTCtOoaEcZOiZoar4NlyWhdsXwarHaFCyDV+BlqGrLYe4hAU4NDcIV0MkKnARxPpqvJ&#10;Mxla5lmep1SSVHub5dnlRWwhiqevLTr/UcHAwqbkSEON6OJw73xgI4qnJ6GZgTvd93Gwvfnjgh6G&#10;m8g+EJ6p+6mamK4XaUFMBfWR5CDMcaF406YD/MXZSFEpufu5F6g46z8ZsuRyvdmEbMXD5uJ9Rgc8&#10;r1TnFWEkQZXcczZvb/ycx71F3XbUaR6CgWuysdFR4TOrhT7FIQpfohvydn6Or55/sN1vAAAA//8D&#10;AFBLAwQUAAYACAAAACEAIVm4J90AAAAJAQAADwAAAGRycy9kb3ducmV2LnhtbEyPwU7DMBBE70j8&#10;g7VI3Fo7qLFomk2FQFxBtIDUmxu7SUS8jmK3CX/PcoLj7Ixm35Tb2ffi4sbYBULIlgqEozrYjhqE&#10;9/3z4h5ETIas6QM5hG8XYVtdX5WmsGGiN3fZpUZwCcXCILQpDYWUsW6dN3EZBkfsncLoTWI5NtKO&#10;ZuJy38s7pbT0piP+0JrBPbau/tqdPcLHy+nwuVKvzZPPhynMSpJfS8Tbm/lhAyK5Of2F4Ref0aFi&#10;pmM4k42iR9Ba85aEsMgyEBxY5ys+HBFypUFWpfy/oPoBAAD//wMAUEsBAi0AFAAGAAgAAAAhALaD&#10;OJL+AAAA4QEAABMAAAAAAAAAAAAAAAAAAAAAAFtDb250ZW50X1R5cGVzXS54bWxQSwECLQAUAAYA&#10;CAAAACEAOP0h/9YAAACUAQAACwAAAAAAAAAAAAAAAAAvAQAAX3JlbHMvLnJlbHNQSwECLQAUAAYA&#10;CAAAACEAUb+BI+IBAACoAwAADgAAAAAAAAAAAAAAAAAuAgAAZHJzL2Uyb0RvYy54bWxQSwECLQAU&#10;AAYACAAAACEAIVm4J90AAAAJAQAADwAAAAAAAAAAAAAAAAA8BAAAZHJzL2Rvd25yZXYueG1sUEsF&#10;BgAAAAAEAAQA8wAAAEYFAAAAAA==&#10;" filled="f" stroked="f">
              <v:textbox>
                <w:txbxContent>
                  <w:p w14:paraId="1CDB597F" w14:textId="77777777" w:rsidR="00CA7728" w:rsidRPr="00CA7728" w:rsidRDefault="00CA7728" w:rsidP="00CA7728">
                    <w:pPr>
                      <w:jc w:val="right"/>
                      <w:rPr>
                        <w:rFonts w:cs="Arial"/>
                        <w:b/>
                        <w:color w:val="00ADD0"/>
                        <w:sz w:val="40"/>
                        <w:szCs w:val="40"/>
                      </w:rPr>
                    </w:pPr>
                    <w:r>
                      <w:rPr>
                        <w:b/>
                        <w:color w:val="00ADD0"/>
                        <w:sz w:val="40"/>
                        <w:szCs w:val="40"/>
                      </w:rPr>
                      <w:t xml:space="preserve">         </w:t>
                    </w:r>
                    <w:r w:rsidRPr="00CA7728">
                      <w:rPr>
                        <w:rFonts w:cs="Arial"/>
                        <w:b/>
                        <w:color w:val="00ADD0"/>
                        <w:sz w:val="40"/>
                        <w:szCs w:val="40"/>
                      </w:rPr>
                      <w:t>Smlouva</w:t>
                    </w:r>
                  </w:p>
                </w:txbxContent>
              </v:textbox>
            </v:shape>
          </w:pict>
        </mc:Fallback>
      </mc:AlternateContent>
    </w:r>
    <w:r w:rsidR="00CA7728" w:rsidRPr="00CA7728">
      <w:rPr>
        <w:rFonts w:cs="Arial"/>
        <w:b/>
        <w:noProof/>
        <w:color w:val="003C69"/>
      </w:rPr>
      <w:t>Statutární</w:t>
    </w:r>
    <w:r w:rsidR="00CA7728" w:rsidRPr="00CA7728">
      <w:rPr>
        <w:rFonts w:cs="Arial"/>
        <w:b/>
      </w:rPr>
      <w:t xml:space="preserve"> </w:t>
    </w:r>
    <w:r w:rsidR="00CA7728" w:rsidRPr="00CA7728">
      <w:rPr>
        <w:rFonts w:cs="Arial"/>
        <w:b/>
        <w:noProof/>
        <w:color w:val="003C69"/>
      </w:rPr>
      <w:t>město Ostrava</w:t>
    </w:r>
    <w:r w:rsidR="00737D70">
      <w:rPr>
        <w:rFonts w:cs="Arial"/>
        <w:b/>
        <w:noProof/>
        <w:color w:val="003C69"/>
      </w:rPr>
      <w:t xml:space="preserve">     </w:t>
    </w:r>
    <w:r w:rsidR="007F399A">
      <w:rPr>
        <w:rFonts w:cs="Arial"/>
        <w:b/>
        <w:noProof/>
        <w:color w:val="003C69"/>
      </w:rPr>
      <w:t xml:space="preserve">               </w:t>
    </w:r>
    <w:r w:rsidR="00737D70">
      <w:rPr>
        <w:rFonts w:cs="Arial"/>
        <w:b/>
        <w:noProof/>
        <w:color w:val="003C69"/>
      </w:rPr>
      <w:t xml:space="preserve">                                                           </w:t>
    </w:r>
  </w:p>
  <w:p w14:paraId="12FC4442" w14:textId="1A96B5CC" w:rsidR="00CE2240" w:rsidRPr="00CA7728" w:rsidRDefault="00CE2240" w:rsidP="00CA7728">
    <w:pPr>
      <w:pStyle w:val="Zhlav"/>
      <w:tabs>
        <w:tab w:val="clear" w:pos="4536"/>
        <w:tab w:val="clear" w:pos="9072"/>
        <w:tab w:val="left" w:pos="3015"/>
      </w:tabs>
      <w:rPr>
        <w:rFonts w:cs="Arial"/>
        <w:b/>
        <w:noProof/>
        <w:color w:val="003C69"/>
      </w:rPr>
    </w:pPr>
    <w:r>
      <w:rPr>
        <w:rFonts w:cs="Arial"/>
        <w:b/>
        <w:noProof/>
        <w:color w:val="003C69"/>
      </w:rPr>
      <w:t>Zastupitelstvo města Ostrav</w:t>
    </w:r>
    <w:r w:rsidR="008F17A0">
      <w:rPr>
        <w:rFonts w:cs="Arial"/>
        <w:b/>
        <w:noProof/>
        <w:color w:val="003C69"/>
      </w:rPr>
      <w:t>y</w:t>
    </w:r>
  </w:p>
  <w:p w14:paraId="72D34DD9" w14:textId="77777777" w:rsidR="00CA7728" w:rsidRPr="00CA7728" w:rsidRDefault="00CA7728" w:rsidP="00CA7728">
    <w:pPr>
      <w:pStyle w:val="Zhlav"/>
      <w:tabs>
        <w:tab w:val="clear" w:pos="4536"/>
        <w:tab w:val="clear" w:pos="9072"/>
      </w:tabs>
      <w:rPr>
        <w:rFonts w:cs="Arial"/>
        <w:noProof/>
        <w:color w:val="003C6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5372"/>
    <w:multiLevelType w:val="hybridMultilevel"/>
    <w:tmpl w:val="91828B84"/>
    <w:lvl w:ilvl="0" w:tplc="F28A5E7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2C4BB6"/>
    <w:multiLevelType w:val="hybridMultilevel"/>
    <w:tmpl w:val="722EEE0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83155E"/>
    <w:multiLevelType w:val="hybridMultilevel"/>
    <w:tmpl w:val="2C262FE8"/>
    <w:lvl w:ilvl="0" w:tplc="66A8BF04">
      <w:start w:val="1"/>
      <w:numFmt w:val="decimal"/>
      <w:lvlText w:val="(%1)"/>
      <w:lvlJc w:val="left"/>
      <w:pPr>
        <w:ind w:left="720" w:hanging="360"/>
      </w:pPr>
      <w:rPr>
        <w:rFonts w:hint="default"/>
      </w:rPr>
    </w:lvl>
    <w:lvl w:ilvl="1" w:tplc="3C529E5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190291"/>
    <w:multiLevelType w:val="hybridMultilevel"/>
    <w:tmpl w:val="8D9C3A8C"/>
    <w:lvl w:ilvl="0" w:tplc="7C0420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6E558D"/>
    <w:multiLevelType w:val="hybridMultilevel"/>
    <w:tmpl w:val="D5F23C64"/>
    <w:lvl w:ilvl="0" w:tplc="66A8BF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B27D96"/>
    <w:multiLevelType w:val="multilevel"/>
    <w:tmpl w:val="48AA12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6675DF"/>
    <w:multiLevelType w:val="hybridMultilevel"/>
    <w:tmpl w:val="750002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F07C72"/>
    <w:multiLevelType w:val="multilevel"/>
    <w:tmpl w:val="48AA12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86436C1"/>
    <w:multiLevelType w:val="hybridMultilevel"/>
    <w:tmpl w:val="8DA0D22A"/>
    <w:lvl w:ilvl="0" w:tplc="66A8BF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9D2BE1"/>
    <w:multiLevelType w:val="multilevel"/>
    <w:tmpl w:val="48AA129E"/>
    <w:lvl w:ilvl="0">
      <w:start w:val="1"/>
      <w:numFmt w:val="decimal"/>
      <w:lvlText w:val="(%1)"/>
      <w:lvlJc w:val="left"/>
      <w:pPr>
        <w:ind w:left="360" w:hanging="360"/>
      </w:pPr>
      <w:rPr>
        <w:rFonts w:hint="default"/>
      </w:rPr>
    </w:lvl>
    <w:lvl w:ilvl="1">
      <w:start w:val="1"/>
      <w:numFmt w:val="lowerLetter"/>
      <w:lvlText w:val="%2)"/>
      <w:lvlJc w:val="left"/>
      <w:pPr>
        <w:ind w:left="786"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E868D8"/>
    <w:multiLevelType w:val="hybridMultilevel"/>
    <w:tmpl w:val="DCD09C54"/>
    <w:lvl w:ilvl="0" w:tplc="834A2550">
      <w:start w:val="1"/>
      <w:numFmt w:val="decimal"/>
      <w:lvlText w:val="(%1)"/>
      <w:lvlJc w:val="left"/>
      <w:pPr>
        <w:ind w:left="720" w:hanging="360"/>
      </w:pPr>
      <w:rPr>
        <w:rFonts w:hint="default"/>
      </w:rPr>
    </w:lvl>
    <w:lvl w:ilvl="1" w:tplc="EC6A27F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5E31FC"/>
    <w:multiLevelType w:val="hybridMultilevel"/>
    <w:tmpl w:val="A2D2E3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757458"/>
    <w:multiLevelType w:val="hybridMultilevel"/>
    <w:tmpl w:val="6A0E2402"/>
    <w:lvl w:ilvl="0" w:tplc="66A8BF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55536E"/>
    <w:multiLevelType w:val="multilevel"/>
    <w:tmpl w:val="48AA12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FE0F50"/>
    <w:multiLevelType w:val="hybridMultilevel"/>
    <w:tmpl w:val="68B2CF82"/>
    <w:lvl w:ilvl="0" w:tplc="7C0420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BB6A5A"/>
    <w:multiLevelType w:val="hybridMultilevel"/>
    <w:tmpl w:val="B58C5AE4"/>
    <w:lvl w:ilvl="0" w:tplc="5ED8D7E0">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6" w15:restartNumberingAfterBreak="0">
    <w:nsid w:val="452D2294"/>
    <w:multiLevelType w:val="hybridMultilevel"/>
    <w:tmpl w:val="86F04516"/>
    <w:lvl w:ilvl="0" w:tplc="E264B39E">
      <w:start w:val="1"/>
      <w:numFmt w:val="decimal"/>
      <w:lvlText w:val="(%1)"/>
      <w:lvlJc w:val="left"/>
      <w:pPr>
        <w:ind w:left="720" w:hanging="360"/>
      </w:pPr>
      <w:rPr>
        <w:rFonts w:hint="default"/>
        <w:sz w:val="22"/>
        <w:szCs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D3B0B"/>
    <w:multiLevelType w:val="hybridMultilevel"/>
    <w:tmpl w:val="B4747ACE"/>
    <w:lvl w:ilvl="0" w:tplc="AC026BC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1E66CF"/>
    <w:multiLevelType w:val="hybridMultilevel"/>
    <w:tmpl w:val="44A49698"/>
    <w:lvl w:ilvl="0" w:tplc="E264B39E">
      <w:start w:val="1"/>
      <w:numFmt w:val="decimal"/>
      <w:lvlText w:val="(%1)"/>
      <w:lvlJc w:val="left"/>
      <w:pPr>
        <w:ind w:left="720" w:hanging="360"/>
      </w:pPr>
      <w:rPr>
        <w:rFonts w:hint="default"/>
        <w:sz w:val="22"/>
        <w:szCs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F9F4D2E"/>
    <w:multiLevelType w:val="hybridMultilevel"/>
    <w:tmpl w:val="482641DE"/>
    <w:lvl w:ilvl="0" w:tplc="66A8BF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DD71BC"/>
    <w:multiLevelType w:val="hybridMultilevel"/>
    <w:tmpl w:val="90C2F42C"/>
    <w:lvl w:ilvl="0" w:tplc="AC026BC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C80747A"/>
    <w:multiLevelType w:val="hybridMultilevel"/>
    <w:tmpl w:val="5A2E29C2"/>
    <w:lvl w:ilvl="0" w:tplc="5ED8D7E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5F2E39CE"/>
    <w:multiLevelType w:val="hybridMultilevel"/>
    <w:tmpl w:val="AA3C4D90"/>
    <w:lvl w:ilvl="0" w:tplc="66A8BF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0C46F1B"/>
    <w:multiLevelType w:val="hybridMultilevel"/>
    <w:tmpl w:val="344E1E18"/>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D86F5F"/>
    <w:multiLevelType w:val="hybridMultilevel"/>
    <w:tmpl w:val="954E351C"/>
    <w:lvl w:ilvl="0" w:tplc="7C0420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9E78BB"/>
    <w:multiLevelType w:val="hybridMultilevel"/>
    <w:tmpl w:val="B85C4CF0"/>
    <w:lvl w:ilvl="0" w:tplc="66A8BF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135CED"/>
    <w:multiLevelType w:val="multilevel"/>
    <w:tmpl w:val="5B44DABA"/>
    <w:lvl w:ilvl="0">
      <w:start w:val="1"/>
      <w:numFmt w:val="decimal"/>
      <w:lvlText w:val="(%1)"/>
      <w:lvlJc w:val="left"/>
      <w:rPr>
        <w:rFonts w:ascii="Arial" w:hAnsi="Arial" w:cs="Arial" w:hint="default"/>
        <w:b w:val="0"/>
        <w:i w:val="0"/>
        <w:strike w:val="0"/>
        <w:dstrike w:val="0"/>
        <w:sz w:val="22"/>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79F03533"/>
    <w:multiLevelType w:val="hybridMultilevel"/>
    <w:tmpl w:val="228CA2EE"/>
    <w:lvl w:ilvl="0" w:tplc="66A8BF04">
      <w:start w:val="1"/>
      <w:numFmt w:val="decimal"/>
      <w:lvlText w:val="(%1)"/>
      <w:lvlJc w:val="left"/>
      <w:pPr>
        <w:ind w:left="720" w:hanging="360"/>
      </w:pPr>
      <w:rPr>
        <w:rFonts w:hint="default"/>
      </w:rPr>
    </w:lvl>
    <w:lvl w:ilvl="1" w:tplc="0BF63350">
      <w:start w:val="1"/>
      <w:numFmt w:val="lowerLetter"/>
      <w:lvlText w:val="%2)"/>
      <w:lvlJc w:val="left"/>
      <w:pPr>
        <w:ind w:left="1440" w:hanging="360"/>
      </w:pPr>
      <w:rPr>
        <w:rFonts w:hint="default"/>
        <w:strike w:val="0"/>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A6551A6"/>
    <w:multiLevelType w:val="hybridMultilevel"/>
    <w:tmpl w:val="13AAC5F6"/>
    <w:lvl w:ilvl="0" w:tplc="5ED8D7E0">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9" w15:restartNumberingAfterBreak="0">
    <w:nsid w:val="7D614A3E"/>
    <w:multiLevelType w:val="hybridMultilevel"/>
    <w:tmpl w:val="0098240E"/>
    <w:lvl w:ilvl="0" w:tplc="66A8BF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4815928">
    <w:abstractNumId w:val="1"/>
  </w:num>
  <w:num w:numId="2" w16cid:durableId="1897818308">
    <w:abstractNumId w:val="21"/>
  </w:num>
  <w:num w:numId="3" w16cid:durableId="2012759108">
    <w:abstractNumId w:val="14"/>
  </w:num>
  <w:num w:numId="4" w16cid:durableId="888035344">
    <w:abstractNumId w:val="3"/>
  </w:num>
  <w:num w:numId="5" w16cid:durableId="552238078">
    <w:abstractNumId w:val="24"/>
  </w:num>
  <w:num w:numId="6" w16cid:durableId="60493950">
    <w:abstractNumId w:val="7"/>
  </w:num>
  <w:num w:numId="7" w16cid:durableId="1719357783">
    <w:abstractNumId w:val="0"/>
  </w:num>
  <w:num w:numId="8" w16cid:durableId="816729300">
    <w:abstractNumId w:val="9"/>
  </w:num>
  <w:num w:numId="9" w16cid:durableId="923689890">
    <w:abstractNumId w:val="10"/>
  </w:num>
  <w:num w:numId="10" w16cid:durableId="386999634">
    <w:abstractNumId w:val="5"/>
  </w:num>
  <w:num w:numId="11" w16cid:durableId="2031831368">
    <w:abstractNumId w:val="13"/>
  </w:num>
  <w:num w:numId="12" w16cid:durableId="540823112">
    <w:abstractNumId w:val="28"/>
  </w:num>
  <w:num w:numId="13" w16cid:durableId="1738016016">
    <w:abstractNumId w:val="15"/>
  </w:num>
  <w:num w:numId="14" w16cid:durableId="14492765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1608734">
    <w:abstractNumId w:val="26"/>
  </w:num>
  <w:num w:numId="16" w16cid:durableId="764348270">
    <w:abstractNumId w:val="11"/>
  </w:num>
  <w:num w:numId="17" w16cid:durableId="1057169156">
    <w:abstractNumId w:val="20"/>
  </w:num>
  <w:num w:numId="18" w16cid:durableId="24597754">
    <w:abstractNumId w:val="17"/>
  </w:num>
  <w:num w:numId="19" w16cid:durableId="1157499828">
    <w:abstractNumId w:val="18"/>
  </w:num>
  <w:num w:numId="20" w16cid:durableId="956453398">
    <w:abstractNumId w:val="16"/>
  </w:num>
  <w:num w:numId="21" w16cid:durableId="1751005953">
    <w:abstractNumId w:val="25"/>
  </w:num>
  <w:num w:numId="22" w16cid:durableId="1620184850">
    <w:abstractNumId w:val="12"/>
  </w:num>
  <w:num w:numId="23" w16cid:durableId="1646004571">
    <w:abstractNumId w:val="4"/>
  </w:num>
  <w:num w:numId="24" w16cid:durableId="493843376">
    <w:abstractNumId w:val="22"/>
  </w:num>
  <w:num w:numId="25" w16cid:durableId="1890068168">
    <w:abstractNumId w:val="27"/>
  </w:num>
  <w:num w:numId="26" w16cid:durableId="84307713">
    <w:abstractNumId w:val="29"/>
  </w:num>
  <w:num w:numId="27" w16cid:durableId="1046877922">
    <w:abstractNumId w:val="2"/>
  </w:num>
  <w:num w:numId="28" w16cid:durableId="399137410">
    <w:abstractNumId w:val="8"/>
  </w:num>
  <w:num w:numId="29" w16cid:durableId="1791048150">
    <w:abstractNumId w:val="19"/>
  </w:num>
  <w:num w:numId="30" w16cid:durableId="1441293631">
    <w:abstractNumId w:val="23"/>
  </w:num>
  <w:num w:numId="31" w16cid:durableId="120933666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28"/>
    <w:rsid w:val="00000BC9"/>
    <w:rsid w:val="00002E5A"/>
    <w:rsid w:val="00003981"/>
    <w:rsid w:val="0002653A"/>
    <w:rsid w:val="00032FE4"/>
    <w:rsid w:val="0004040C"/>
    <w:rsid w:val="000422A6"/>
    <w:rsid w:val="00044831"/>
    <w:rsid w:val="00057B47"/>
    <w:rsid w:val="00060BCC"/>
    <w:rsid w:val="00061767"/>
    <w:rsid w:val="000941ED"/>
    <w:rsid w:val="000A5390"/>
    <w:rsid w:val="000B48D0"/>
    <w:rsid w:val="000C3578"/>
    <w:rsid w:val="000C6048"/>
    <w:rsid w:val="000D33F9"/>
    <w:rsid w:val="000D4EE1"/>
    <w:rsid w:val="000F7B5E"/>
    <w:rsid w:val="001120C1"/>
    <w:rsid w:val="00114BD7"/>
    <w:rsid w:val="00122409"/>
    <w:rsid w:val="001239A3"/>
    <w:rsid w:val="001241AB"/>
    <w:rsid w:val="0013733E"/>
    <w:rsid w:val="00146D09"/>
    <w:rsid w:val="001603A1"/>
    <w:rsid w:val="00161BCF"/>
    <w:rsid w:val="0016520A"/>
    <w:rsid w:val="00167E03"/>
    <w:rsid w:val="001735D3"/>
    <w:rsid w:val="00173A0E"/>
    <w:rsid w:val="00174015"/>
    <w:rsid w:val="0017468D"/>
    <w:rsid w:val="001767D5"/>
    <w:rsid w:val="00180CB9"/>
    <w:rsid w:val="00187D39"/>
    <w:rsid w:val="00191F47"/>
    <w:rsid w:val="001932FE"/>
    <w:rsid w:val="00194267"/>
    <w:rsid w:val="001A6B81"/>
    <w:rsid w:val="001B09A6"/>
    <w:rsid w:val="001B2CAB"/>
    <w:rsid w:val="001B51A1"/>
    <w:rsid w:val="001B78DB"/>
    <w:rsid w:val="001C002E"/>
    <w:rsid w:val="001D607B"/>
    <w:rsid w:val="001E18E5"/>
    <w:rsid w:val="002006ED"/>
    <w:rsid w:val="00220127"/>
    <w:rsid w:val="002211F7"/>
    <w:rsid w:val="00227FCB"/>
    <w:rsid w:val="002352AC"/>
    <w:rsid w:val="00236F00"/>
    <w:rsid w:val="00246D6A"/>
    <w:rsid w:val="002621C7"/>
    <w:rsid w:val="002624C3"/>
    <w:rsid w:val="00273872"/>
    <w:rsid w:val="002753A2"/>
    <w:rsid w:val="002840EC"/>
    <w:rsid w:val="00284156"/>
    <w:rsid w:val="00286C8D"/>
    <w:rsid w:val="00291CBC"/>
    <w:rsid w:val="00292E1A"/>
    <w:rsid w:val="002964A7"/>
    <w:rsid w:val="00296767"/>
    <w:rsid w:val="002970B2"/>
    <w:rsid w:val="002A2A40"/>
    <w:rsid w:val="002A2E71"/>
    <w:rsid w:val="002A312C"/>
    <w:rsid w:val="002B2634"/>
    <w:rsid w:val="002B3B6D"/>
    <w:rsid w:val="002B5BF2"/>
    <w:rsid w:val="002B6ED9"/>
    <w:rsid w:val="002D0CF3"/>
    <w:rsid w:val="002E4A49"/>
    <w:rsid w:val="002E6E03"/>
    <w:rsid w:val="002F1025"/>
    <w:rsid w:val="002F23D6"/>
    <w:rsid w:val="002F362A"/>
    <w:rsid w:val="00304F03"/>
    <w:rsid w:val="0031321F"/>
    <w:rsid w:val="00314253"/>
    <w:rsid w:val="00336511"/>
    <w:rsid w:val="003377FE"/>
    <w:rsid w:val="0034663F"/>
    <w:rsid w:val="00346A64"/>
    <w:rsid w:val="00363071"/>
    <w:rsid w:val="00367327"/>
    <w:rsid w:val="0036786C"/>
    <w:rsid w:val="00370303"/>
    <w:rsid w:val="00384CC5"/>
    <w:rsid w:val="003868D9"/>
    <w:rsid w:val="003973A7"/>
    <w:rsid w:val="003B64CE"/>
    <w:rsid w:val="003C42AA"/>
    <w:rsid w:val="003C5491"/>
    <w:rsid w:val="003C5D95"/>
    <w:rsid w:val="003D11FC"/>
    <w:rsid w:val="003D13E4"/>
    <w:rsid w:val="003D1590"/>
    <w:rsid w:val="003D24C7"/>
    <w:rsid w:val="003D3678"/>
    <w:rsid w:val="003D46A8"/>
    <w:rsid w:val="003D48CA"/>
    <w:rsid w:val="003E3E20"/>
    <w:rsid w:val="00400B66"/>
    <w:rsid w:val="00404AE0"/>
    <w:rsid w:val="0041134E"/>
    <w:rsid w:val="0043135C"/>
    <w:rsid w:val="00437517"/>
    <w:rsid w:val="00437651"/>
    <w:rsid w:val="00437D22"/>
    <w:rsid w:val="00441F52"/>
    <w:rsid w:val="00451A65"/>
    <w:rsid w:val="004543D6"/>
    <w:rsid w:val="00456C52"/>
    <w:rsid w:val="00460B13"/>
    <w:rsid w:val="004636DA"/>
    <w:rsid w:val="00473A2D"/>
    <w:rsid w:val="00481F74"/>
    <w:rsid w:val="00492631"/>
    <w:rsid w:val="004A4382"/>
    <w:rsid w:val="004A4929"/>
    <w:rsid w:val="004A540F"/>
    <w:rsid w:val="004B1F9B"/>
    <w:rsid w:val="004B5063"/>
    <w:rsid w:val="004B595E"/>
    <w:rsid w:val="004B7608"/>
    <w:rsid w:val="004C257F"/>
    <w:rsid w:val="004C439D"/>
    <w:rsid w:val="004C5816"/>
    <w:rsid w:val="004C598D"/>
    <w:rsid w:val="004D1482"/>
    <w:rsid w:val="004D5695"/>
    <w:rsid w:val="004D70EB"/>
    <w:rsid w:val="004E1EAE"/>
    <w:rsid w:val="004E6A67"/>
    <w:rsid w:val="004F12BD"/>
    <w:rsid w:val="004F2EE7"/>
    <w:rsid w:val="004F6213"/>
    <w:rsid w:val="004F7452"/>
    <w:rsid w:val="00504D0C"/>
    <w:rsid w:val="00515E04"/>
    <w:rsid w:val="00517613"/>
    <w:rsid w:val="00522075"/>
    <w:rsid w:val="00522287"/>
    <w:rsid w:val="00522CAC"/>
    <w:rsid w:val="00533E47"/>
    <w:rsid w:val="00542391"/>
    <w:rsid w:val="00544EB6"/>
    <w:rsid w:val="0055151B"/>
    <w:rsid w:val="00552B7A"/>
    <w:rsid w:val="00553F1F"/>
    <w:rsid w:val="00553F5A"/>
    <w:rsid w:val="0055602E"/>
    <w:rsid w:val="005602DF"/>
    <w:rsid w:val="005605F1"/>
    <w:rsid w:val="00560C5F"/>
    <w:rsid w:val="00567183"/>
    <w:rsid w:val="00573304"/>
    <w:rsid w:val="00581C3B"/>
    <w:rsid w:val="0058296B"/>
    <w:rsid w:val="005829D6"/>
    <w:rsid w:val="00583F39"/>
    <w:rsid w:val="00587C33"/>
    <w:rsid w:val="00590F7F"/>
    <w:rsid w:val="00592295"/>
    <w:rsid w:val="005A0C04"/>
    <w:rsid w:val="005A0F8F"/>
    <w:rsid w:val="005A0FFD"/>
    <w:rsid w:val="005A2543"/>
    <w:rsid w:val="005A6277"/>
    <w:rsid w:val="005C1C48"/>
    <w:rsid w:val="005C2275"/>
    <w:rsid w:val="005C50A9"/>
    <w:rsid w:val="005C5DA2"/>
    <w:rsid w:val="005E2CD4"/>
    <w:rsid w:val="005F0D48"/>
    <w:rsid w:val="005F517C"/>
    <w:rsid w:val="00603127"/>
    <w:rsid w:val="0060450A"/>
    <w:rsid w:val="006056EB"/>
    <w:rsid w:val="00616D6D"/>
    <w:rsid w:val="00621749"/>
    <w:rsid w:val="00626A24"/>
    <w:rsid w:val="006356BB"/>
    <w:rsid w:val="00643811"/>
    <w:rsid w:val="00651138"/>
    <w:rsid w:val="0065537A"/>
    <w:rsid w:val="006619C5"/>
    <w:rsid w:val="00663D29"/>
    <w:rsid w:val="00665686"/>
    <w:rsid w:val="00672368"/>
    <w:rsid w:val="00672803"/>
    <w:rsid w:val="00672CEF"/>
    <w:rsid w:val="00682646"/>
    <w:rsid w:val="0068498A"/>
    <w:rsid w:val="00684B0C"/>
    <w:rsid w:val="00685576"/>
    <w:rsid w:val="006864C6"/>
    <w:rsid w:val="00690751"/>
    <w:rsid w:val="00691974"/>
    <w:rsid w:val="00691A43"/>
    <w:rsid w:val="00693285"/>
    <w:rsid w:val="00693DA0"/>
    <w:rsid w:val="00694000"/>
    <w:rsid w:val="00696038"/>
    <w:rsid w:val="006A0129"/>
    <w:rsid w:val="006A02EB"/>
    <w:rsid w:val="006A0E3F"/>
    <w:rsid w:val="006A22F0"/>
    <w:rsid w:val="006A6C44"/>
    <w:rsid w:val="006C42F7"/>
    <w:rsid w:val="006D0863"/>
    <w:rsid w:val="006D6A28"/>
    <w:rsid w:val="006E60E6"/>
    <w:rsid w:val="006F2280"/>
    <w:rsid w:val="006F404E"/>
    <w:rsid w:val="006F649D"/>
    <w:rsid w:val="006F7335"/>
    <w:rsid w:val="00700A05"/>
    <w:rsid w:val="007116DD"/>
    <w:rsid w:val="00724880"/>
    <w:rsid w:val="0073251D"/>
    <w:rsid w:val="007349C1"/>
    <w:rsid w:val="00735C34"/>
    <w:rsid w:val="00737D70"/>
    <w:rsid w:val="00760FF2"/>
    <w:rsid w:val="00782D70"/>
    <w:rsid w:val="007846AC"/>
    <w:rsid w:val="007957AF"/>
    <w:rsid w:val="007973E0"/>
    <w:rsid w:val="007976BD"/>
    <w:rsid w:val="007A208A"/>
    <w:rsid w:val="007A7F40"/>
    <w:rsid w:val="007B0418"/>
    <w:rsid w:val="007B08A9"/>
    <w:rsid w:val="007C0B15"/>
    <w:rsid w:val="007C2AA9"/>
    <w:rsid w:val="007C537C"/>
    <w:rsid w:val="007C5FE2"/>
    <w:rsid w:val="007D2BEC"/>
    <w:rsid w:val="007E250B"/>
    <w:rsid w:val="007E63A0"/>
    <w:rsid w:val="007E7B67"/>
    <w:rsid w:val="007F369C"/>
    <w:rsid w:val="007F399A"/>
    <w:rsid w:val="007F3D8D"/>
    <w:rsid w:val="00807CE9"/>
    <w:rsid w:val="00816808"/>
    <w:rsid w:val="00822C02"/>
    <w:rsid w:val="0082726F"/>
    <w:rsid w:val="00827516"/>
    <w:rsid w:val="008302C8"/>
    <w:rsid w:val="00830BF7"/>
    <w:rsid w:val="00835118"/>
    <w:rsid w:val="00835343"/>
    <w:rsid w:val="00857F8F"/>
    <w:rsid w:val="00861204"/>
    <w:rsid w:val="00861786"/>
    <w:rsid w:val="00871BED"/>
    <w:rsid w:val="00873A2E"/>
    <w:rsid w:val="00874EBE"/>
    <w:rsid w:val="00877ED6"/>
    <w:rsid w:val="00896318"/>
    <w:rsid w:val="008A14F3"/>
    <w:rsid w:val="008A515C"/>
    <w:rsid w:val="008A5399"/>
    <w:rsid w:val="008A691F"/>
    <w:rsid w:val="008A7BF0"/>
    <w:rsid w:val="008B62A8"/>
    <w:rsid w:val="008C65E5"/>
    <w:rsid w:val="008D416F"/>
    <w:rsid w:val="008E25B7"/>
    <w:rsid w:val="008E2781"/>
    <w:rsid w:val="008E5360"/>
    <w:rsid w:val="008E62EE"/>
    <w:rsid w:val="008F17A0"/>
    <w:rsid w:val="008F27AC"/>
    <w:rsid w:val="008F2B44"/>
    <w:rsid w:val="009052EC"/>
    <w:rsid w:val="00906DEB"/>
    <w:rsid w:val="00911C97"/>
    <w:rsid w:val="009137DE"/>
    <w:rsid w:val="00914977"/>
    <w:rsid w:val="009232CB"/>
    <w:rsid w:val="00925D47"/>
    <w:rsid w:val="00931B81"/>
    <w:rsid w:val="00931BB1"/>
    <w:rsid w:val="009332C6"/>
    <w:rsid w:val="009352B4"/>
    <w:rsid w:val="0095080B"/>
    <w:rsid w:val="00954E36"/>
    <w:rsid w:val="00955105"/>
    <w:rsid w:val="0095773F"/>
    <w:rsid w:val="00962186"/>
    <w:rsid w:val="0096513C"/>
    <w:rsid w:val="009718EE"/>
    <w:rsid w:val="0097196A"/>
    <w:rsid w:val="009766BF"/>
    <w:rsid w:val="00976D5B"/>
    <w:rsid w:val="009770B0"/>
    <w:rsid w:val="0098240F"/>
    <w:rsid w:val="00982434"/>
    <w:rsid w:val="00982E33"/>
    <w:rsid w:val="00987AC5"/>
    <w:rsid w:val="00990921"/>
    <w:rsid w:val="00992FA9"/>
    <w:rsid w:val="009941D9"/>
    <w:rsid w:val="009A10F1"/>
    <w:rsid w:val="009A6C22"/>
    <w:rsid w:val="009A70DD"/>
    <w:rsid w:val="009C1BC2"/>
    <w:rsid w:val="009C20BA"/>
    <w:rsid w:val="009C6EF5"/>
    <w:rsid w:val="009D7FF6"/>
    <w:rsid w:val="009E28BE"/>
    <w:rsid w:val="009E48E6"/>
    <w:rsid w:val="009E5443"/>
    <w:rsid w:val="009E58B3"/>
    <w:rsid w:val="009F0D87"/>
    <w:rsid w:val="009F2789"/>
    <w:rsid w:val="00A02A2A"/>
    <w:rsid w:val="00A04DB8"/>
    <w:rsid w:val="00A11784"/>
    <w:rsid w:val="00A117FF"/>
    <w:rsid w:val="00A15C7A"/>
    <w:rsid w:val="00A1647B"/>
    <w:rsid w:val="00A21B45"/>
    <w:rsid w:val="00A260BB"/>
    <w:rsid w:val="00A26412"/>
    <w:rsid w:val="00A36399"/>
    <w:rsid w:val="00A36A91"/>
    <w:rsid w:val="00A40015"/>
    <w:rsid w:val="00A425C2"/>
    <w:rsid w:val="00A4471D"/>
    <w:rsid w:val="00A44F88"/>
    <w:rsid w:val="00A45E5A"/>
    <w:rsid w:val="00A51E39"/>
    <w:rsid w:val="00A547B8"/>
    <w:rsid w:val="00A60960"/>
    <w:rsid w:val="00A70D8B"/>
    <w:rsid w:val="00A72E25"/>
    <w:rsid w:val="00A82566"/>
    <w:rsid w:val="00A8764C"/>
    <w:rsid w:val="00A94B5D"/>
    <w:rsid w:val="00A95F22"/>
    <w:rsid w:val="00AA09CB"/>
    <w:rsid w:val="00AA1FE1"/>
    <w:rsid w:val="00AA2B43"/>
    <w:rsid w:val="00AA71AD"/>
    <w:rsid w:val="00AB014F"/>
    <w:rsid w:val="00AB1812"/>
    <w:rsid w:val="00AB61AA"/>
    <w:rsid w:val="00AD08A0"/>
    <w:rsid w:val="00AD4291"/>
    <w:rsid w:val="00AE0D85"/>
    <w:rsid w:val="00AE10E3"/>
    <w:rsid w:val="00AE2F7F"/>
    <w:rsid w:val="00AF2D3D"/>
    <w:rsid w:val="00B12928"/>
    <w:rsid w:val="00B12E7D"/>
    <w:rsid w:val="00B13A9F"/>
    <w:rsid w:val="00B1779D"/>
    <w:rsid w:val="00B20C7A"/>
    <w:rsid w:val="00B21B7C"/>
    <w:rsid w:val="00B23535"/>
    <w:rsid w:val="00B2360B"/>
    <w:rsid w:val="00B32E12"/>
    <w:rsid w:val="00B36DA1"/>
    <w:rsid w:val="00B41E76"/>
    <w:rsid w:val="00B44B6F"/>
    <w:rsid w:val="00B723F1"/>
    <w:rsid w:val="00B8388C"/>
    <w:rsid w:val="00B83A22"/>
    <w:rsid w:val="00B8733F"/>
    <w:rsid w:val="00B953E8"/>
    <w:rsid w:val="00B9560E"/>
    <w:rsid w:val="00B95999"/>
    <w:rsid w:val="00BA5D51"/>
    <w:rsid w:val="00BA5E1E"/>
    <w:rsid w:val="00BB2752"/>
    <w:rsid w:val="00BB6AC7"/>
    <w:rsid w:val="00BC06BC"/>
    <w:rsid w:val="00BC4B81"/>
    <w:rsid w:val="00BC7483"/>
    <w:rsid w:val="00BC7CCD"/>
    <w:rsid w:val="00BD2FD6"/>
    <w:rsid w:val="00BD78AF"/>
    <w:rsid w:val="00BD7BFD"/>
    <w:rsid w:val="00BF1A22"/>
    <w:rsid w:val="00BF60C8"/>
    <w:rsid w:val="00C13107"/>
    <w:rsid w:val="00C17689"/>
    <w:rsid w:val="00C20445"/>
    <w:rsid w:val="00C23405"/>
    <w:rsid w:val="00C37B98"/>
    <w:rsid w:val="00C42E88"/>
    <w:rsid w:val="00C53D95"/>
    <w:rsid w:val="00C548EB"/>
    <w:rsid w:val="00C55ABA"/>
    <w:rsid w:val="00C61E44"/>
    <w:rsid w:val="00C6782A"/>
    <w:rsid w:val="00C71CA8"/>
    <w:rsid w:val="00C72DA7"/>
    <w:rsid w:val="00C757ED"/>
    <w:rsid w:val="00C82EAC"/>
    <w:rsid w:val="00C8307D"/>
    <w:rsid w:val="00C83420"/>
    <w:rsid w:val="00C90286"/>
    <w:rsid w:val="00C9234A"/>
    <w:rsid w:val="00C92592"/>
    <w:rsid w:val="00C92E8B"/>
    <w:rsid w:val="00C97378"/>
    <w:rsid w:val="00CA7728"/>
    <w:rsid w:val="00CA7EFD"/>
    <w:rsid w:val="00CB1707"/>
    <w:rsid w:val="00CB2E82"/>
    <w:rsid w:val="00CE2240"/>
    <w:rsid w:val="00CE3F6E"/>
    <w:rsid w:val="00CE411B"/>
    <w:rsid w:val="00CF0DB5"/>
    <w:rsid w:val="00CF33A3"/>
    <w:rsid w:val="00D02263"/>
    <w:rsid w:val="00D03114"/>
    <w:rsid w:val="00D04212"/>
    <w:rsid w:val="00D05058"/>
    <w:rsid w:val="00D06D94"/>
    <w:rsid w:val="00D12350"/>
    <w:rsid w:val="00D228AF"/>
    <w:rsid w:val="00D26B1E"/>
    <w:rsid w:val="00D276B0"/>
    <w:rsid w:val="00D43BBD"/>
    <w:rsid w:val="00D462D4"/>
    <w:rsid w:val="00D51115"/>
    <w:rsid w:val="00D5585D"/>
    <w:rsid w:val="00D573AE"/>
    <w:rsid w:val="00D604D0"/>
    <w:rsid w:val="00D663B6"/>
    <w:rsid w:val="00D71DEE"/>
    <w:rsid w:val="00D7461D"/>
    <w:rsid w:val="00D84071"/>
    <w:rsid w:val="00DA21BE"/>
    <w:rsid w:val="00DA25CB"/>
    <w:rsid w:val="00DB560B"/>
    <w:rsid w:val="00DB6D90"/>
    <w:rsid w:val="00DB708D"/>
    <w:rsid w:val="00DC1A74"/>
    <w:rsid w:val="00DC1A77"/>
    <w:rsid w:val="00DC5B08"/>
    <w:rsid w:val="00DD0D5F"/>
    <w:rsid w:val="00DD115E"/>
    <w:rsid w:val="00DE5B48"/>
    <w:rsid w:val="00DF113D"/>
    <w:rsid w:val="00DF31C4"/>
    <w:rsid w:val="00E033A0"/>
    <w:rsid w:val="00E045F4"/>
    <w:rsid w:val="00E067AF"/>
    <w:rsid w:val="00E11B4A"/>
    <w:rsid w:val="00E11FCE"/>
    <w:rsid w:val="00E1505A"/>
    <w:rsid w:val="00E17378"/>
    <w:rsid w:val="00E211FC"/>
    <w:rsid w:val="00E21F39"/>
    <w:rsid w:val="00E25755"/>
    <w:rsid w:val="00E2775F"/>
    <w:rsid w:val="00E33935"/>
    <w:rsid w:val="00E36C7E"/>
    <w:rsid w:val="00E539F5"/>
    <w:rsid w:val="00E567EB"/>
    <w:rsid w:val="00E62265"/>
    <w:rsid w:val="00E67578"/>
    <w:rsid w:val="00E72E06"/>
    <w:rsid w:val="00E73140"/>
    <w:rsid w:val="00E80268"/>
    <w:rsid w:val="00E82426"/>
    <w:rsid w:val="00E84DF8"/>
    <w:rsid w:val="00E91F80"/>
    <w:rsid w:val="00E956A3"/>
    <w:rsid w:val="00E96E6C"/>
    <w:rsid w:val="00E97DF7"/>
    <w:rsid w:val="00EA29B8"/>
    <w:rsid w:val="00EA6F84"/>
    <w:rsid w:val="00EC07E8"/>
    <w:rsid w:val="00EC52CC"/>
    <w:rsid w:val="00EE5B92"/>
    <w:rsid w:val="00EE6392"/>
    <w:rsid w:val="00EF6119"/>
    <w:rsid w:val="00EF68E1"/>
    <w:rsid w:val="00EF6D05"/>
    <w:rsid w:val="00F03E46"/>
    <w:rsid w:val="00F118EC"/>
    <w:rsid w:val="00F254DF"/>
    <w:rsid w:val="00F26D2B"/>
    <w:rsid w:val="00F3006D"/>
    <w:rsid w:val="00F43348"/>
    <w:rsid w:val="00F450EE"/>
    <w:rsid w:val="00F45474"/>
    <w:rsid w:val="00F47528"/>
    <w:rsid w:val="00F53B39"/>
    <w:rsid w:val="00F65B30"/>
    <w:rsid w:val="00F6614D"/>
    <w:rsid w:val="00F66348"/>
    <w:rsid w:val="00F75434"/>
    <w:rsid w:val="00F934E5"/>
    <w:rsid w:val="00F94CCA"/>
    <w:rsid w:val="00F96D51"/>
    <w:rsid w:val="00FA0D21"/>
    <w:rsid w:val="00FA1C17"/>
    <w:rsid w:val="00FA2EB0"/>
    <w:rsid w:val="00FB082E"/>
    <w:rsid w:val="00FB12F4"/>
    <w:rsid w:val="00FC4B38"/>
    <w:rsid w:val="00FC4E07"/>
    <w:rsid w:val="00FC5F43"/>
    <w:rsid w:val="00FC6C05"/>
    <w:rsid w:val="00FC78CF"/>
    <w:rsid w:val="00FD458B"/>
    <w:rsid w:val="00FD77F9"/>
    <w:rsid w:val="00FE0F1A"/>
    <w:rsid w:val="00FE1680"/>
    <w:rsid w:val="00FE3873"/>
    <w:rsid w:val="00FE47C3"/>
    <w:rsid w:val="00FE4EC5"/>
    <w:rsid w:val="00FE70EB"/>
    <w:rsid w:val="00FF123A"/>
    <w:rsid w:val="00FF1A85"/>
    <w:rsid w:val="00FF449C"/>
    <w:rsid w:val="00FF7D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B1178"/>
  <w15:docId w15:val="{FC833D31-2F93-48A5-AC31-CE9DC6F6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D1482"/>
    <w:rPr>
      <w:rFonts w:ascii="Arial" w:hAnsi="Arial"/>
    </w:rPr>
  </w:style>
  <w:style w:type="paragraph" w:styleId="Nadpis1">
    <w:name w:val="heading 1"/>
    <w:basedOn w:val="Normln"/>
    <w:next w:val="Normln"/>
    <w:qFormat/>
    <w:rsid w:val="004D1482"/>
    <w:pPr>
      <w:keepNext/>
      <w:outlineLvl w:val="0"/>
    </w:pPr>
    <w:rPr>
      <w:rFonts w:ascii="Times New Roman" w:hAnsi="Times New Roman"/>
      <w:b/>
      <w:bCs/>
      <w:sz w:val="24"/>
      <w:szCs w:val="24"/>
    </w:rPr>
  </w:style>
  <w:style w:type="paragraph" w:styleId="Nadpis2">
    <w:name w:val="heading 2"/>
    <w:basedOn w:val="Normln"/>
    <w:next w:val="Normln"/>
    <w:qFormat/>
    <w:rsid w:val="00FE0F1A"/>
    <w:pPr>
      <w:keepNext/>
      <w:spacing w:before="240" w:after="60"/>
      <w:outlineLvl w:val="1"/>
    </w:pPr>
    <w:rPr>
      <w:rFonts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rsid w:val="00CA7728"/>
    <w:pPr>
      <w:tabs>
        <w:tab w:val="center" w:pos="4536"/>
        <w:tab w:val="right" w:pos="9072"/>
      </w:tabs>
    </w:pPr>
  </w:style>
  <w:style w:type="paragraph" w:styleId="Zpat">
    <w:name w:val="footer"/>
    <w:basedOn w:val="Normln"/>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nadpis">
    <w:name w:val="Subtitle"/>
    <w:aliases w:val="Podtitul"/>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customStyle="1" w:styleId="mmoradkovani">
    <w:name w:val="_mmo_radkovani"/>
    <w:basedOn w:val="Normln"/>
    <w:rsid w:val="00EF68E1"/>
    <w:pPr>
      <w:spacing w:line="360" w:lineRule="auto"/>
    </w:pPr>
    <w:rPr>
      <w:rFonts w:ascii="Courier New" w:hAnsi="Courier New"/>
      <w:sz w:val="24"/>
    </w:rPr>
  </w:style>
  <w:style w:type="paragraph" w:styleId="Textbubliny">
    <w:name w:val="Balloon Text"/>
    <w:basedOn w:val="Normln"/>
    <w:semiHidden/>
    <w:rsid w:val="008E62EE"/>
    <w:rPr>
      <w:rFonts w:ascii="Tahoma" w:hAnsi="Tahoma" w:cs="Tahoma"/>
      <w:sz w:val="16"/>
      <w:szCs w:val="16"/>
    </w:rPr>
  </w:style>
  <w:style w:type="paragraph" w:styleId="Odstavecseseznamem">
    <w:name w:val="List Paragraph"/>
    <w:basedOn w:val="Normln"/>
    <w:uiPriority w:val="34"/>
    <w:qFormat/>
    <w:rsid w:val="005C50A9"/>
    <w:pPr>
      <w:ind w:left="708"/>
    </w:pPr>
  </w:style>
  <w:style w:type="paragraph" w:styleId="FormtovanvHTML">
    <w:name w:val="HTML Preformatted"/>
    <w:basedOn w:val="Normln"/>
    <w:link w:val="FormtovanvHTMLChar"/>
    <w:rsid w:val="00643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FormtovanvHTMLChar">
    <w:name w:val="Formátovaný v HTML Char"/>
    <w:link w:val="FormtovanvHTML"/>
    <w:rsid w:val="00643811"/>
    <w:rPr>
      <w:rFonts w:ascii="Arial Unicode MS" w:eastAsia="Arial Unicode MS" w:hAnsi="Arial Unicode MS" w:cs="Arial Unicode MS"/>
    </w:rPr>
  </w:style>
  <w:style w:type="paragraph" w:styleId="Textpoznpodarou">
    <w:name w:val="footnote text"/>
    <w:basedOn w:val="Normln"/>
    <w:link w:val="TextpoznpodarouChar"/>
    <w:rsid w:val="002E6E03"/>
    <w:rPr>
      <w:rFonts w:ascii="Times New Roman" w:hAnsi="Times New Roman"/>
      <w:noProof/>
    </w:rPr>
  </w:style>
  <w:style w:type="character" w:customStyle="1" w:styleId="TextpoznpodarouChar">
    <w:name w:val="Text pozn. pod čarou Char"/>
    <w:link w:val="Textpoznpodarou"/>
    <w:rsid w:val="002E6E03"/>
    <w:rPr>
      <w:noProof/>
    </w:rPr>
  </w:style>
  <w:style w:type="character" w:styleId="Znakapoznpodarou">
    <w:name w:val="footnote reference"/>
    <w:rsid w:val="002E6E03"/>
    <w:rPr>
      <w:vertAlign w:val="superscript"/>
    </w:rPr>
  </w:style>
  <w:style w:type="character" w:styleId="Siln">
    <w:name w:val="Strong"/>
    <w:uiPriority w:val="22"/>
    <w:qFormat/>
    <w:rsid w:val="00700A05"/>
    <w:rPr>
      <w:b/>
      <w:bCs/>
    </w:rPr>
  </w:style>
  <w:style w:type="paragraph" w:styleId="Revize">
    <w:name w:val="Revision"/>
    <w:hidden/>
    <w:uiPriority w:val="99"/>
    <w:semiHidden/>
    <w:rsid w:val="0060450A"/>
    <w:rPr>
      <w:rFonts w:ascii="Arial" w:hAnsi="Arial"/>
    </w:rPr>
  </w:style>
  <w:style w:type="character" w:styleId="Hypertextovodkaz">
    <w:name w:val="Hyperlink"/>
    <w:basedOn w:val="Standardnpsmoodstavce"/>
    <w:rsid w:val="00835343"/>
    <w:rPr>
      <w:color w:val="0563C1" w:themeColor="hyperlink"/>
      <w:u w:val="single"/>
    </w:rPr>
  </w:style>
  <w:style w:type="character" w:styleId="Nevyeenzmnka">
    <w:name w:val="Unresolved Mention"/>
    <w:basedOn w:val="Standardnpsmoodstavce"/>
    <w:uiPriority w:val="99"/>
    <w:semiHidden/>
    <w:unhideWhenUsed/>
    <w:rsid w:val="00835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866485">
      <w:bodyDiv w:val="1"/>
      <w:marLeft w:val="0"/>
      <w:marRight w:val="0"/>
      <w:marTop w:val="0"/>
      <w:marBottom w:val="0"/>
      <w:divBdr>
        <w:top w:val="none" w:sz="0" w:space="0" w:color="auto"/>
        <w:left w:val="none" w:sz="0" w:space="0" w:color="auto"/>
        <w:bottom w:val="none" w:sz="0" w:space="0" w:color="auto"/>
        <w:right w:val="none" w:sz="0" w:space="0" w:color="auto"/>
      </w:divBdr>
    </w:div>
    <w:div w:id="778716213">
      <w:bodyDiv w:val="1"/>
      <w:marLeft w:val="0"/>
      <w:marRight w:val="0"/>
      <w:marTop w:val="0"/>
      <w:marBottom w:val="0"/>
      <w:divBdr>
        <w:top w:val="none" w:sz="0" w:space="0" w:color="auto"/>
        <w:left w:val="none" w:sz="0" w:space="0" w:color="auto"/>
        <w:bottom w:val="none" w:sz="0" w:space="0" w:color="auto"/>
        <w:right w:val="none" w:sz="0" w:space="0" w:color="auto"/>
      </w:divBdr>
    </w:div>
    <w:div w:id="1256743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osta@ostrav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A3052-AB84-4D4C-913F-937F36367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7</Pages>
  <Words>3127</Words>
  <Characters>18454</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univerzalni dokument_vzor</vt:lpstr>
    </vt:vector>
  </TitlesOfParts>
  <Company>MMO</Company>
  <LinksUpToDate>false</LinksUpToDate>
  <CharactersWithSpaces>21538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univerzalni dokument_vzor</dc:title>
  <dc:subject/>
  <dc:creator>MMO</dc:creator>
  <cp:keywords/>
  <dc:description/>
  <cp:lastModifiedBy>Szabóová Jiřina</cp:lastModifiedBy>
  <cp:revision>14</cp:revision>
  <cp:lastPrinted>2025-03-20T07:53:00Z</cp:lastPrinted>
  <dcterms:created xsi:type="dcterms:W3CDTF">2025-03-20T08:00:00Z</dcterms:created>
  <dcterms:modified xsi:type="dcterms:W3CDTF">2025-03-24T08:00:00Z</dcterms:modified>
</cp:coreProperties>
</file>