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46571" w14:textId="77777777" w:rsidR="001A0486" w:rsidRPr="00044F3D" w:rsidRDefault="001A0486" w:rsidP="001A0486">
      <w:pPr>
        <w:jc w:val="both"/>
        <w:rPr>
          <w:rFonts w:ascii="Calibri" w:hAnsi="Calibri" w:cs="Calibri"/>
          <w:b/>
          <w:sz w:val="28"/>
          <w:szCs w:val="28"/>
        </w:rPr>
      </w:pPr>
      <w:r w:rsidRPr="00044F3D">
        <w:rPr>
          <w:rFonts w:ascii="Calibri" w:hAnsi="Calibri" w:cs="Calibri"/>
          <w:b/>
          <w:sz w:val="28"/>
          <w:szCs w:val="28"/>
        </w:rPr>
        <w:t>Důvodová zpráva</w:t>
      </w:r>
    </w:p>
    <w:p w14:paraId="04DF2DA3" w14:textId="77777777" w:rsidR="001A0486" w:rsidRPr="00B37580" w:rsidRDefault="001A0486" w:rsidP="001A0486">
      <w:pPr>
        <w:jc w:val="both"/>
        <w:rPr>
          <w:rFonts w:ascii="Calibri" w:hAnsi="Calibri" w:cs="Calibri"/>
          <w:b/>
          <w:sz w:val="24"/>
          <w:szCs w:val="24"/>
        </w:rPr>
      </w:pPr>
    </w:p>
    <w:p w14:paraId="21EECE78" w14:textId="2389A109" w:rsidR="001A0486" w:rsidRPr="00B37580" w:rsidRDefault="001A0486" w:rsidP="006D3CC7">
      <w:pPr>
        <w:tabs>
          <w:tab w:val="left" w:pos="4820"/>
        </w:tabs>
        <w:spacing w:line="276" w:lineRule="auto"/>
        <w:jc w:val="both"/>
        <w:rPr>
          <w:rFonts w:ascii="Calibri" w:hAnsi="Calibri" w:cs="Calibri"/>
          <w:b/>
          <w:bCs/>
          <w:sz w:val="22"/>
        </w:rPr>
      </w:pPr>
      <w:r w:rsidRPr="00B37580">
        <w:rPr>
          <w:rFonts w:ascii="Calibri" w:hAnsi="Calibri" w:cs="Calibri"/>
          <w:b/>
          <w:bCs/>
          <w:sz w:val="22"/>
        </w:rPr>
        <w:t>Orgánům města je předkládán návrh Program</w:t>
      </w:r>
      <w:r w:rsidR="006455E3" w:rsidRPr="00B37580">
        <w:rPr>
          <w:rFonts w:ascii="Calibri" w:hAnsi="Calibri" w:cs="Calibri"/>
          <w:b/>
          <w:bCs/>
          <w:sz w:val="22"/>
        </w:rPr>
        <w:t>ů</w:t>
      </w:r>
      <w:r w:rsidRPr="00B37580">
        <w:rPr>
          <w:rFonts w:ascii="Calibri" w:hAnsi="Calibri" w:cs="Calibri"/>
          <w:b/>
          <w:bCs/>
          <w:sz w:val="22"/>
        </w:rPr>
        <w:t xml:space="preserve"> na poskytování peněžních prostředků z rozpočtu statutárního města Ostravy na rok 2025 pro jednotlivé oblasti (dále jen „Program“) a návrhu na vyhlášení výběrového řízení v těchto oblastech:</w:t>
      </w:r>
    </w:p>
    <w:p w14:paraId="4AC90F6A" w14:textId="77777777" w:rsidR="00E57CF3" w:rsidRPr="00B37580" w:rsidRDefault="00E57CF3" w:rsidP="00E57CF3">
      <w:pPr>
        <w:spacing w:line="276" w:lineRule="auto"/>
        <w:rPr>
          <w:rFonts w:ascii="Calibri" w:hAnsi="Calibri" w:cs="Calibri"/>
          <w:sz w:val="16"/>
          <w:szCs w:val="16"/>
        </w:rPr>
      </w:pP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4750"/>
        <w:gridCol w:w="4750"/>
      </w:tblGrid>
      <w:tr w:rsidR="001A0486" w:rsidRPr="00B37580" w14:paraId="482AFED8" w14:textId="77777777">
        <w:tc>
          <w:tcPr>
            <w:tcW w:w="4750" w:type="dxa"/>
            <w:shd w:val="clear" w:color="auto" w:fill="auto"/>
          </w:tcPr>
          <w:p w14:paraId="0B2A9F8A" w14:textId="5B588199" w:rsidR="001A0486" w:rsidRDefault="001A0486">
            <w:pPr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podpora osob s handicapem</w:t>
            </w:r>
          </w:p>
        </w:tc>
        <w:tc>
          <w:tcPr>
            <w:tcW w:w="4750" w:type="dxa"/>
            <w:shd w:val="clear" w:color="auto" w:fill="auto"/>
          </w:tcPr>
          <w:p w14:paraId="7D3728F3" w14:textId="0A03FE48" w:rsidR="001A0486" w:rsidRDefault="001A048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kód SVZ/H</w:t>
            </w:r>
          </w:p>
        </w:tc>
      </w:tr>
      <w:tr w:rsidR="001A0486" w:rsidRPr="00B37580" w14:paraId="0C04C176" w14:textId="77777777">
        <w:tc>
          <w:tcPr>
            <w:tcW w:w="4750" w:type="dxa"/>
            <w:shd w:val="clear" w:color="auto" w:fill="auto"/>
          </w:tcPr>
          <w:p w14:paraId="347F7505" w14:textId="03833F46" w:rsidR="001A0486" w:rsidRDefault="001A0486">
            <w:pPr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prevence kriminality</w:t>
            </w:r>
          </w:p>
        </w:tc>
        <w:tc>
          <w:tcPr>
            <w:tcW w:w="4750" w:type="dxa"/>
            <w:shd w:val="clear" w:color="auto" w:fill="auto"/>
          </w:tcPr>
          <w:p w14:paraId="18B8FE69" w14:textId="51839DE8" w:rsidR="001A0486" w:rsidRDefault="001A048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kód SVZ/PK</w:t>
            </w:r>
          </w:p>
        </w:tc>
      </w:tr>
      <w:tr w:rsidR="001A0486" w:rsidRPr="00B37580" w14:paraId="6F4F7FBD" w14:textId="77777777">
        <w:tc>
          <w:tcPr>
            <w:tcW w:w="4750" w:type="dxa"/>
            <w:shd w:val="clear" w:color="auto" w:fill="auto"/>
          </w:tcPr>
          <w:p w14:paraId="2D7E9200" w14:textId="1B0A90A3" w:rsidR="001A0486" w:rsidRDefault="001A0486">
            <w:pPr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protidrogová prevence</w:t>
            </w:r>
          </w:p>
        </w:tc>
        <w:tc>
          <w:tcPr>
            <w:tcW w:w="4750" w:type="dxa"/>
            <w:shd w:val="clear" w:color="auto" w:fill="auto"/>
          </w:tcPr>
          <w:p w14:paraId="6BB3E470" w14:textId="48CDBC03" w:rsidR="001A0486" w:rsidRDefault="001A048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kód SVZ/PP</w:t>
            </w:r>
          </w:p>
        </w:tc>
      </w:tr>
      <w:tr w:rsidR="001A0486" w:rsidRPr="00B37580" w14:paraId="0ED340D5" w14:textId="77777777">
        <w:tc>
          <w:tcPr>
            <w:tcW w:w="4750" w:type="dxa"/>
            <w:shd w:val="clear" w:color="auto" w:fill="auto"/>
          </w:tcPr>
          <w:p w14:paraId="57E47AF5" w14:textId="14B66735" w:rsidR="001A0486" w:rsidRDefault="001A0486">
            <w:pPr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sociální péče</w:t>
            </w:r>
          </w:p>
        </w:tc>
        <w:tc>
          <w:tcPr>
            <w:tcW w:w="4750" w:type="dxa"/>
            <w:shd w:val="clear" w:color="auto" w:fill="auto"/>
          </w:tcPr>
          <w:p w14:paraId="734DE83C" w14:textId="07807BFD" w:rsidR="001A0486" w:rsidRDefault="001A048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kód SVZ/SP</w:t>
            </w:r>
          </w:p>
        </w:tc>
      </w:tr>
      <w:tr w:rsidR="001A0486" w:rsidRPr="00B37580" w14:paraId="59F8CF64" w14:textId="77777777">
        <w:tc>
          <w:tcPr>
            <w:tcW w:w="4750" w:type="dxa"/>
            <w:shd w:val="clear" w:color="auto" w:fill="auto"/>
          </w:tcPr>
          <w:p w14:paraId="596AE8BE" w14:textId="2D18D2CA" w:rsidR="001A0486" w:rsidRDefault="006D3CC7">
            <w:pPr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zdravotnictví</w:t>
            </w:r>
          </w:p>
        </w:tc>
        <w:tc>
          <w:tcPr>
            <w:tcW w:w="4750" w:type="dxa"/>
            <w:shd w:val="clear" w:color="auto" w:fill="auto"/>
          </w:tcPr>
          <w:p w14:paraId="756FB828" w14:textId="49DF0C55" w:rsidR="001A0486" w:rsidRDefault="006D3CC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kód SVZ/ZDRAV</w:t>
            </w:r>
          </w:p>
        </w:tc>
      </w:tr>
      <w:tr w:rsidR="001A0486" w:rsidRPr="00B37580" w14:paraId="77D0034A" w14:textId="77777777">
        <w:tc>
          <w:tcPr>
            <w:tcW w:w="4750" w:type="dxa"/>
            <w:shd w:val="clear" w:color="auto" w:fill="auto"/>
          </w:tcPr>
          <w:p w14:paraId="393908B8" w14:textId="5E92932A" w:rsidR="001A0486" w:rsidRDefault="006D3CC7">
            <w:pPr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rodinná politika</w:t>
            </w:r>
          </w:p>
        </w:tc>
        <w:tc>
          <w:tcPr>
            <w:tcW w:w="4750" w:type="dxa"/>
            <w:shd w:val="clear" w:color="auto" w:fill="auto"/>
          </w:tcPr>
          <w:p w14:paraId="5C104911" w14:textId="150E5CFF" w:rsidR="001A0486" w:rsidRDefault="006D3CC7">
            <w:pPr>
              <w:pStyle w:val="Odstavecseseznamem"/>
              <w:spacing w:after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kód SVZ/RP</w:t>
            </w:r>
          </w:p>
        </w:tc>
      </w:tr>
      <w:tr w:rsidR="001A0486" w:rsidRPr="00B37580" w14:paraId="2DBF341F" w14:textId="77777777">
        <w:tc>
          <w:tcPr>
            <w:tcW w:w="4750" w:type="dxa"/>
            <w:shd w:val="clear" w:color="auto" w:fill="auto"/>
          </w:tcPr>
          <w:p w14:paraId="021B203A" w14:textId="61B1017A" w:rsidR="001A0486" w:rsidRDefault="006D3CC7">
            <w:pPr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volný čas</w:t>
            </w:r>
          </w:p>
        </w:tc>
        <w:tc>
          <w:tcPr>
            <w:tcW w:w="4750" w:type="dxa"/>
            <w:shd w:val="clear" w:color="auto" w:fill="auto"/>
          </w:tcPr>
          <w:p w14:paraId="65B00BBD" w14:textId="62B01BCC" w:rsidR="001A0486" w:rsidRDefault="006D3CC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kód SVZ/VČ</w:t>
            </w:r>
          </w:p>
        </w:tc>
      </w:tr>
    </w:tbl>
    <w:p w14:paraId="29BCEB0F" w14:textId="77777777" w:rsidR="001A0486" w:rsidRPr="00B37580" w:rsidRDefault="001A0486" w:rsidP="00E57CF3">
      <w:pPr>
        <w:spacing w:line="276" w:lineRule="auto"/>
        <w:rPr>
          <w:rFonts w:ascii="Calibri" w:hAnsi="Calibri" w:cs="Calibri"/>
          <w:sz w:val="14"/>
          <w:szCs w:val="14"/>
        </w:rPr>
      </w:pPr>
    </w:p>
    <w:p w14:paraId="1249EFC5" w14:textId="77777777" w:rsidR="006D3CC7" w:rsidRPr="00B37580" w:rsidRDefault="006D3CC7" w:rsidP="006D3CC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580">
        <w:rPr>
          <w:rFonts w:ascii="Calibri" w:hAnsi="Calibri" w:cs="Calibri"/>
          <w:sz w:val="22"/>
          <w:szCs w:val="22"/>
        </w:rPr>
        <w:t>Statutární město Ostrava v souladu se zákonem č. 128/2000 Sb., o obcích (obecní zřízení), ve znění pozdějších předpisů, každoročně podporuje ze svého rozpočtu služby a aktivity ve prospěch občanů města. K tomuto účelu vyhlašuje výběrové řízení na poskytování peněžních prostředků.</w:t>
      </w:r>
    </w:p>
    <w:p w14:paraId="2BB955E3" w14:textId="2A68E154" w:rsidR="006D3CC7" w:rsidRPr="00B37580" w:rsidRDefault="006D3CC7" w:rsidP="006D3CC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580">
        <w:rPr>
          <w:rFonts w:ascii="Calibri" w:hAnsi="Calibri" w:cs="Calibri"/>
          <w:sz w:val="22"/>
          <w:szCs w:val="22"/>
        </w:rPr>
        <w:t>Programy zohledňují vývoj a aktuální potřeby zjištěné v jednotlivých oblastech</w:t>
      </w:r>
      <w:r w:rsidR="004931CC" w:rsidRPr="00B37580">
        <w:rPr>
          <w:rFonts w:ascii="Calibri" w:hAnsi="Calibri" w:cs="Calibri"/>
          <w:sz w:val="22"/>
          <w:szCs w:val="22"/>
        </w:rPr>
        <w:t xml:space="preserve"> (příloha č. 1-</w:t>
      </w:r>
      <w:r w:rsidR="00400327">
        <w:rPr>
          <w:rFonts w:ascii="Calibri" w:hAnsi="Calibri" w:cs="Calibri"/>
          <w:sz w:val="22"/>
          <w:szCs w:val="22"/>
        </w:rPr>
        <w:t>7</w:t>
      </w:r>
      <w:r w:rsidR="004931CC" w:rsidRPr="00B37580">
        <w:rPr>
          <w:rFonts w:ascii="Calibri" w:hAnsi="Calibri" w:cs="Calibri"/>
          <w:sz w:val="22"/>
          <w:szCs w:val="22"/>
        </w:rPr>
        <w:t>)</w:t>
      </w:r>
      <w:r w:rsidRPr="00B37580">
        <w:rPr>
          <w:rFonts w:ascii="Calibri" w:hAnsi="Calibri" w:cs="Calibri"/>
          <w:sz w:val="22"/>
          <w:szCs w:val="22"/>
        </w:rPr>
        <w:t>.</w:t>
      </w:r>
    </w:p>
    <w:p w14:paraId="22A5038C" w14:textId="77777777" w:rsidR="00AA483D" w:rsidRPr="00B37580" w:rsidRDefault="00AA483D" w:rsidP="00AA483D">
      <w:pPr>
        <w:tabs>
          <w:tab w:val="left" w:pos="4820"/>
        </w:tabs>
        <w:spacing w:before="240"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37580">
        <w:rPr>
          <w:rFonts w:ascii="Calibri" w:hAnsi="Calibri" w:cs="Calibri"/>
          <w:b/>
          <w:sz w:val="22"/>
          <w:szCs w:val="22"/>
          <w:u w:val="single"/>
        </w:rPr>
        <w:t>Změny v porovnání s rokem 2024</w:t>
      </w:r>
    </w:p>
    <w:p w14:paraId="2F85E9CA" w14:textId="77777777" w:rsidR="00AA483D" w:rsidRPr="00B37580" w:rsidRDefault="00AA483D" w:rsidP="00AA483D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  <w:r w:rsidRPr="00B37580">
        <w:rPr>
          <w:rFonts w:ascii="Calibri" w:hAnsi="Calibri" w:cs="Calibri"/>
          <w:sz w:val="22"/>
          <w:szCs w:val="22"/>
        </w:rPr>
        <w:t>Změny spočívají především:</w:t>
      </w:r>
    </w:p>
    <w:p w14:paraId="3F66B6FF" w14:textId="16376590" w:rsidR="00AA483D" w:rsidRPr="00B37580" w:rsidRDefault="00AA483D" w:rsidP="00AA483D">
      <w:pPr>
        <w:pStyle w:val="Odstavecseseznamem"/>
        <w:numPr>
          <w:ilvl w:val="0"/>
          <w:numId w:val="15"/>
        </w:numPr>
        <w:spacing w:before="120"/>
        <w:ind w:left="714" w:hanging="357"/>
        <w:jc w:val="both"/>
        <w:rPr>
          <w:rFonts w:cs="Calibri"/>
          <w:szCs w:val="20"/>
        </w:rPr>
      </w:pPr>
      <w:r w:rsidRPr="00B37580">
        <w:rPr>
          <w:rFonts w:cs="Calibri"/>
          <w:szCs w:val="20"/>
        </w:rPr>
        <w:t>ve sloučení 2 dokumentů (Programu a Podmínek) do jednoho z důvodu přehlednosti a</w:t>
      </w:r>
      <w:r w:rsidR="007A4A16">
        <w:rPr>
          <w:rFonts w:cs="Calibri"/>
          <w:szCs w:val="20"/>
        </w:rPr>
        <w:t> </w:t>
      </w:r>
      <w:r w:rsidRPr="00B37580">
        <w:rPr>
          <w:rFonts w:cs="Calibri"/>
          <w:szCs w:val="20"/>
        </w:rPr>
        <w:t>zjednodušení pro žadatele. V důsledku tohoto sloučení došlo k přeskupení některých odstavců a</w:t>
      </w:r>
      <w:r w:rsidR="007A4A16">
        <w:rPr>
          <w:rFonts w:cs="Calibri"/>
          <w:szCs w:val="20"/>
        </w:rPr>
        <w:t> </w:t>
      </w:r>
      <w:r w:rsidRPr="00B37580">
        <w:rPr>
          <w:rFonts w:cs="Calibri"/>
          <w:szCs w:val="20"/>
        </w:rPr>
        <w:t>odstranění duplicit původně uváděných ve dvou dokumentech;</w:t>
      </w:r>
    </w:p>
    <w:p w14:paraId="62873734" w14:textId="77777777" w:rsidR="00AA483D" w:rsidRPr="00B37580" w:rsidRDefault="00AA483D" w:rsidP="00AA483D">
      <w:pPr>
        <w:pStyle w:val="Odstavecseseznamem"/>
        <w:numPr>
          <w:ilvl w:val="0"/>
          <w:numId w:val="15"/>
        </w:numPr>
        <w:spacing w:before="120"/>
        <w:ind w:left="714" w:hanging="357"/>
        <w:jc w:val="both"/>
        <w:rPr>
          <w:rFonts w:cs="Calibri"/>
          <w:szCs w:val="20"/>
        </w:rPr>
      </w:pPr>
      <w:r w:rsidRPr="00B37580">
        <w:rPr>
          <w:rFonts w:cs="Calibri"/>
          <w:szCs w:val="20"/>
        </w:rPr>
        <w:t>v úpravě formátování textu a fontů;</w:t>
      </w:r>
    </w:p>
    <w:p w14:paraId="785DB0E3" w14:textId="77777777" w:rsidR="00AA483D" w:rsidRPr="00B37580" w:rsidRDefault="00AA483D" w:rsidP="00AA483D">
      <w:pPr>
        <w:pStyle w:val="Odstavecseseznamem"/>
        <w:numPr>
          <w:ilvl w:val="0"/>
          <w:numId w:val="15"/>
        </w:numPr>
        <w:spacing w:before="120"/>
        <w:ind w:left="714" w:hanging="357"/>
        <w:jc w:val="both"/>
        <w:rPr>
          <w:rFonts w:cs="Calibri"/>
          <w:szCs w:val="20"/>
        </w:rPr>
      </w:pPr>
      <w:r w:rsidRPr="00B37580">
        <w:rPr>
          <w:rFonts w:cs="Calibri"/>
          <w:szCs w:val="20"/>
        </w:rPr>
        <w:t>v úpravě termínů pro podávání žádostí a aktualizaci roku podpory;</w:t>
      </w:r>
    </w:p>
    <w:p w14:paraId="3D57DCFE" w14:textId="77777777" w:rsidR="00AA483D" w:rsidRPr="00B37580" w:rsidRDefault="00AA483D" w:rsidP="00AA483D">
      <w:pPr>
        <w:pStyle w:val="Odstavecseseznamem"/>
        <w:numPr>
          <w:ilvl w:val="0"/>
          <w:numId w:val="15"/>
        </w:numPr>
        <w:spacing w:before="120"/>
        <w:ind w:left="714" w:hanging="357"/>
        <w:jc w:val="both"/>
        <w:rPr>
          <w:rFonts w:cs="Calibri"/>
          <w:szCs w:val="20"/>
        </w:rPr>
      </w:pPr>
      <w:r w:rsidRPr="00B37580">
        <w:rPr>
          <w:rFonts w:cs="Calibri"/>
          <w:szCs w:val="20"/>
        </w:rPr>
        <w:t>v úpravě kontaktních osob;</w:t>
      </w:r>
    </w:p>
    <w:p w14:paraId="6EC5BEBB" w14:textId="77777777" w:rsidR="00AA483D" w:rsidRPr="00B37580" w:rsidRDefault="00AA483D" w:rsidP="00AA483D">
      <w:pPr>
        <w:pStyle w:val="Odstavecseseznamem"/>
        <w:numPr>
          <w:ilvl w:val="0"/>
          <w:numId w:val="15"/>
        </w:numPr>
        <w:spacing w:before="120"/>
        <w:ind w:left="714" w:hanging="357"/>
        <w:jc w:val="both"/>
        <w:rPr>
          <w:rFonts w:cs="Calibri"/>
          <w:szCs w:val="20"/>
        </w:rPr>
      </w:pPr>
      <w:r w:rsidRPr="00B37580">
        <w:rPr>
          <w:rFonts w:cs="Calibri"/>
          <w:szCs w:val="20"/>
        </w:rPr>
        <w:t>v úpravě předpokládaného objemu finančních prostředků (částky uvedené v programu jsou předpokladem vycházející ze schváleného rozpočtu na rok 2024 a podléhají úpravám dle schváleného rozpočtu roku 2025).</w:t>
      </w:r>
    </w:p>
    <w:p w14:paraId="3333108F" w14:textId="77777777" w:rsidR="00AA483D" w:rsidRPr="00B37580" w:rsidRDefault="00AA483D" w:rsidP="00AA483D">
      <w:pPr>
        <w:tabs>
          <w:tab w:val="left" w:pos="4820"/>
        </w:tabs>
        <w:spacing w:after="60"/>
        <w:jc w:val="both"/>
        <w:rPr>
          <w:rFonts w:ascii="Calibri" w:hAnsi="Calibri" w:cs="Calibri"/>
          <w:b/>
          <w:bCs/>
          <w:sz w:val="22"/>
          <w:szCs w:val="22"/>
        </w:rPr>
      </w:pPr>
      <w:r w:rsidRPr="00B37580">
        <w:rPr>
          <w:rFonts w:ascii="Calibri" w:hAnsi="Calibri" w:cs="Calibri"/>
          <w:b/>
          <w:bCs/>
          <w:sz w:val="22"/>
          <w:szCs w:val="22"/>
        </w:rPr>
        <w:t>Objem peněžních prostředků:</w:t>
      </w:r>
    </w:p>
    <w:tbl>
      <w:tblPr>
        <w:tblW w:w="921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14"/>
        <w:gridCol w:w="1758"/>
        <w:gridCol w:w="1814"/>
        <w:gridCol w:w="146"/>
      </w:tblGrid>
      <w:tr w:rsidR="00AA483D" w:rsidRPr="00B37580" w14:paraId="3D25540D" w14:textId="77777777" w:rsidTr="00470671">
        <w:trPr>
          <w:gridAfter w:val="1"/>
          <w:wAfter w:w="146" w:type="dxa"/>
          <w:trHeight w:val="79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04E8" w14:textId="77777777" w:rsidR="00AA483D" w:rsidRPr="00B37580" w:rsidRDefault="00AA483D" w:rsidP="004706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Oblast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2A5" w14:textId="77777777" w:rsidR="00AA483D" w:rsidRPr="00B37580" w:rsidRDefault="00AA483D" w:rsidP="004706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Schválený rozpočet na r. 2024 </w:t>
            </w:r>
          </w:p>
          <w:p w14:paraId="7BA42006" w14:textId="77777777" w:rsidR="00AA483D" w:rsidRPr="00B37580" w:rsidRDefault="00AA483D" w:rsidP="004706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(v mil. Kč)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F72" w14:textId="77777777" w:rsidR="00AA483D" w:rsidRPr="00B37580" w:rsidRDefault="00AA483D" w:rsidP="004706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Předpoklad na r. 2025 (v mil. Kč)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FA1" w14:textId="77777777" w:rsidR="00AA483D" w:rsidRPr="00B37580" w:rsidRDefault="00AA483D" w:rsidP="004706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Navýšení o </w:t>
            </w:r>
          </w:p>
          <w:p w14:paraId="466F7697" w14:textId="77777777" w:rsidR="00AA483D" w:rsidRPr="00B37580" w:rsidRDefault="00AA483D" w:rsidP="004706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(v mil. Kč)</w:t>
            </w:r>
          </w:p>
        </w:tc>
      </w:tr>
      <w:tr w:rsidR="00AA483D" w:rsidRPr="00B37580" w14:paraId="19FCC80E" w14:textId="77777777" w:rsidTr="00470671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E5A" w14:textId="77777777" w:rsidR="00AA483D" w:rsidRPr="00B37580" w:rsidRDefault="00AA483D" w:rsidP="00CB43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F569" w14:textId="77777777" w:rsidR="00AA483D" w:rsidRPr="00B37580" w:rsidRDefault="00AA483D" w:rsidP="00CB43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9A81" w14:textId="77777777" w:rsidR="00AA483D" w:rsidRPr="00B37580" w:rsidRDefault="00AA483D" w:rsidP="00CB43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2D25" w14:textId="77777777" w:rsidR="00AA483D" w:rsidRPr="00B37580" w:rsidRDefault="00AA483D" w:rsidP="00CB43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9598" w14:textId="77777777" w:rsidR="00AA483D" w:rsidRPr="00B37580" w:rsidRDefault="00AA483D" w:rsidP="00CB4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83D" w:rsidRPr="00B37580" w14:paraId="4F7817F0" w14:textId="77777777" w:rsidTr="00470671">
        <w:trPr>
          <w:trHeight w:val="7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80C7" w14:textId="77777777" w:rsidR="00AA483D" w:rsidRPr="00B37580" w:rsidRDefault="00AA483D" w:rsidP="00CB43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14E7" w14:textId="77777777" w:rsidR="00AA483D" w:rsidRPr="00B37580" w:rsidRDefault="00AA483D" w:rsidP="00CB43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CE1C" w14:textId="77777777" w:rsidR="00AA483D" w:rsidRPr="00B37580" w:rsidRDefault="00AA483D" w:rsidP="00CB43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1377" w14:textId="77777777" w:rsidR="00AA483D" w:rsidRPr="00B37580" w:rsidRDefault="00AA483D" w:rsidP="00CB43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897B" w14:textId="77777777" w:rsidR="00AA483D" w:rsidRPr="00B37580" w:rsidRDefault="00AA483D" w:rsidP="00CB4371">
            <w:pPr>
              <w:rPr>
                <w:rFonts w:ascii="Calibri" w:hAnsi="Calibri" w:cs="Calibri"/>
              </w:rPr>
            </w:pPr>
          </w:p>
        </w:tc>
      </w:tr>
      <w:tr w:rsidR="00AA483D" w:rsidRPr="00B37580" w14:paraId="0AB1F9D8" w14:textId="77777777" w:rsidTr="00CB437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D60" w14:textId="77777777" w:rsidR="00AA483D" w:rsidRPr="00B37580" w:rsidRDefault="00AA483D" w:rsidP="00CB4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podpora osob s handicapem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97E2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16,402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B66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16,402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3376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200C15ED" w14:textId="77777777" w:rsidR="00AA483D" w:rsidRPr="00B37580" w:rsidRDefault="00AA483D" w:rsidP="00CB4371">
            <w:pPr>
              <w:rPr>
                <w:rFonts w:ascii="Calibri" w:hAnsi="Calibri" w:cs="Calibri"/>
              </w:rPr>
            </w:pPr>
          </w:p>
        </w:tc>
      </w:tr>
      <w:tr w:rsidR="00AA483D" w:rsidRPr="00B37580" w14:paraId="5784E32E" w14:textId="77777777" w:rsidTr="00CB437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7A7" w14:textId="77777777" w:rsidR="00AA483D" w:rsidRPr="00B37580" w:rsidRDefault="00AA483D" w:rsidP="00CB4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prevence kriminality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C6BF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8,595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881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12,595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B8C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7753738D" w14:textId="77777777" w:rsidR="00AA483D" w:rsidRPr="00B37580" w:rsidRDefault="00AA483D" w:rsidP="00CB4371">
            <w:pPr>
              <w:rPr>
                <w:rFonts w:ascii="Calibri" w:hAnsi="Calibri" w:cs="Calibri"/>
              </w:rPr>
            </w:pPr>
          </w:p>
        </w:tc>
      </w:tr>
      <w:tr w:rsidR="00AA483D" w:rsidRPr="00B37580" w14:paraId="720102FB" w14:textId="77777777" w:rsidTr="00CB437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866" w14:textId="77777777" w:rsidR="00AA483D" w:rsidRPr="00B37580" w:rsidRDefault="00AA483D" w:rsidP="00CB4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protidrogová prevence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6EFC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3,077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96E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3,077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570F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FD7B9D5" w14:textId="77777777" w:rsidR="00AA483D" w:rsidRPr="00B37580" w:rsidRDefault="00AA483D" w:rsidP="00CB4371">
            <w:pPr>
              <w:rPr>
                <w:rFonts w:ascii="Calibri" w:hAnsi="Calibri" w:cs="Calibri"/>
              </w:rPr>
            </w:pPr>
          </w:p>
        </w:tc>
      </w:tr>
      <w:tr w:rsidR="00AA483D" w:rsidRPr="00B37580" w14:paraId="7F6DA127" w14:textId="77777777" w:rsidTr="004931C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8E3" w14:textId="77777777" w:rsidR="00AA483D" w:rsidRPr="00B37580" w:rsidRDefault="00AA483D" w:rsidP="00CB4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sociální péče, vč. projektů IP MSK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C020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79,522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64A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79,522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F67B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" w:type="dxa"/>
            <w:vAlign w:val="center"/>
          </w:tcPr>
          <w:p w14:paraId="041D9F1C" w14:textId="77777777" w:rsidR="00AA483D" w:rsidRPr="00B37580" w:rsidRDefault="00AA483D" w:rsidP="00CB4371">
            <w:pPr>
              <w:rPr>
                <w:rFonts w:ascii="Calibri" w:hAnsi="Calibri" w:cs="Calibri"/>
              </w:rPr>
            </w:pPr>
          </w:p>
        </w:tc>
      </w:tr>
      <w:tr w:rsidR="00AA483D" w:rsidRPr="00B37580" w14:paraId="15F6DF9F" w14:textId="77777777" w:rsidTr="004931CC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6E9" w14:textId="77777777" w:rsidR="00AA483D" w:rsidRPr="00B37580" w:rsidRDefault="00AA483D" w:rsidP="00CB4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zdravotnictví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284B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4,808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24E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4,808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7B1B" w14:textId="77777777" w:rsidR="00AA483D" w:rsidRPr="00B37580" w:rsidRDefault="00AA483D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758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63357C85" w14:textId="77777777" w:rsidR="00AA483D" w:rsidRPr="00B37580" w:rsidRDefault="00AA483D" w:rsidP="00CB4371">
            <w:pPr>
              <w:rPr>
                <w:rFonts w:ascii="Calibri" w:hAnsi="Calibri" w:cs="Calibri"/>
              </w:rPr>
            </w:pPr>
          </w:p>
        </w:tc>
      </w:tr>
      <w:tr w:rsidR="004931CC" w:rsidRPr="00E60EFB" w14:paraId="5EDD8EC6" w14:textId="77777777" w:rsidTr="000A2B8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B9A9" w14:textId="0E067EB1" w:rsidR="004931CC" w:rsidRPr="009E6089" w:rsidRDefault="004931CC" w:rsidP="00CB4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089">
              <w:rPr>
                <w:rFonts w:ascii="Calibri" w:hAnsi="Calibri" w:cs="Calibri"/>
                <w:color w:val="000000"/>
                <w:sz w:val="22"/>
                <w:szCs w:val="22"/>
              </w:rPr>
              <w:t>rodinná politika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30B5" w14:textId="4AE24122" w:rsidR="004931CC" w:rsidRPr="009E6089" w:rsidRDefault="00470671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089">
              <w:rPr>
                <w:rFonts w:ascii="Calibri" w:hAnsi="Calibri" w:cs="Calibri"/>
                <w:color w:val="000000"/>
                <w:sz w:val="22"/>
                <w:szCs w:val="22"/>
              </w:rPr>
              <w:t>1,480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5EF5" w14:textId="18FCB5DD" w:rsidR="004931CC" w:rsidRPr="009E6089" w:rsidRDefault="00611378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089">
              <w:rPr>
                <w:rFonts w:ascii="Calibri" w:hAnsi="Calibri" w:cs="Calibri"/>
                <w:color w:val="000000"/>
                <w:sz w:val="22"/>
                <w:szCs w:val="22"/>
              </w:rPr>
              <w:t>1,780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9041" w14:textId="699EDC15" w:rsidR="004931CC" w:rsidRPr="009E6089" w:rsidRDefault="00611378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089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6" w:type="dxa"/>
            <w:shd w:val="clear" w:color="auto" w:fill="auto"/>
            <w:vAlign w:val="center"/>
          </w:tcPr>
          <w:p w14:paraId="08E1F0BF" w14:textId="77777777" w:rsidR="004931CC" w:rsidRPr="00E60EFB" w:rsidRDefault="004931CC" w:rsidP="00CB4371">
            <w:pPr>
              <w:rPr>
                <w:rFonts w:ascii="Calibri" w:hAnsi="Calibri" w:cs="Calibri"/>
              </w:rPr>
            </w:pPr>
          </w:p>
        </w:tc>
      </w:tr>
      <w:tr w:rsidR="004931CC" w:rsidRPr="00E60EFB" w14:paraId="7FAEA298" w14:textId="77777777" w:rsidTr="000A2B8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50EE" w14:textId="1D216E65" w:rsidR="004931CC" w:rsidRPr="009E6089" w:rsidRDefault="004931CC" w:rsidP="00CB4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089">
              <w:rPr>
                <w:rFonts w:ascii="Calibri" w:hAnsi="Calibri" w:cs="Calibri"/>
                <w:color w:val="000000"/>
                <w:sz w:val="22"/>
                <w:szCs w:val="22"/>
              </w:rPr>
              <w:t>volný čas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A695" w14:textId="77A60216" w:rsidR="004931CC" w:rsidRPr="009E6089" w:rsidRDefault="00470671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089">
              <w:rPr>
                <w:rFonts w:ascii="Calibri" w:hAnsi="Calibri" w:cs="Calibri"/>
                <w:color w:val="000000"/>
                <w:sz w:val="22"/>
                <w:szCs w:val="22"/>
              </w:rPr>
              <w:t>6,468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8017" w14:textId="171CAAA7" w:rsidR="004931CC" w:rsidRPr="009E6089" w:rsidRDefault="00611378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089">
              <w:rPr>
                <w:rFonts w:ascii="Calibri" w:hAnsi="Calibri" w:cs="Calibri"/>
                <w:color w:val="000000"/>
                <w:sz w:val="22"/>
                <w:szCs w:val="22"/>
              </w:rPr>
              <w:t>6,868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C3A7" w14:textId="605D3F9E" w:rsidR="004931CC" w:rsidRPr="009E6089" w:rsidRDefault="00611378" w:rsidP="00CB43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089"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46" w:type="dxa"/>
            <w:shd w:val="clear" w:color="auto" w:fill="auto"/>
            <w:vAlign w:val="center"/>
          </w:tcPr>
          <w:p w14:paraId="089CBA95" w14:textId="77777777" w:rsidR="004931CC" w:rsidRPr="00E60EFB" w:rsidRDefault="004931CC" w:rsidP="00CB4371">
            <w:pPr>
              <w:rPr>
                <w:rFonts w:ascii="Calibri" w:hAnsi="Calibri" w:cs="Calibri"/>
              </w:rPr>
            </w:pPr>
          </w:p>
        </w:tc>
      </w:tr>
    </w:tbl>
    <w:p w14:paraId="3AEDA06B" w14:textId="77777777" w:rsidR="00AA483D" w:rsidRPr="00B37580" w:rsidRDefault="00AA483D" w:rsidP="00AA483D">
      <w:pPr>
        <w:tabs>
          <w:tab w:val="left" w:pos="4820"/>
        </w:tabs>
        <w:jc w:val="both"/>
        <w:rPr>
          <w:rFonts w:ascii="Calibri" w:hAnsi="Calibri" w:cs="Calibri"/>
          <w:sz w:val="24"/>
        </w:rPr>
      </w:pPr>
    </w:p>
    <w:p w14:paraId="6D386ED6" w14:textId="77777777" w:rsidR="00470671" w:rsidRDefault="00470671" w:rsidP="00AA483D">
      <w:pPr>
        <w:tabs>
          <w:tab w:val="left" w:pos="4820"/>
        </w:tabs>
        <w:spacing w:after="120"/>
        <w:jc w:val="both"/>
        <w:rPr>
          <w:rFonts w:ascii="Calibri" w:hAnsi="Calibri" w:cs="Calibri"/>
          <w:b/>
          <w:bCs/>
          <w:sz w:val="12"/>
          <w:szCs w:val="12"/>
          <w:u w:val="single"/>
        </w:rPr>
      </w:pPr>
    </w:p>
    <w:p w14:paraId="56F8A4B0" w14:textId="77777777" w:rsidR="00D47507" w:rsidRDefault="00D47507" w:rsidP="00AA483D">
      <w:pPr>
        <w:tabs>
          <w:tab w:val="left" w:pos="4820"/>
        </w:tabs>
        <w:spacing w:after="120"/>
        <w:jc w:val="both"/>
        <w:rPr>
          <w:rFonts w:ascii="Calibri" w:hAnsi="Calibri" w:cs="Calibri"/>
          <w:b/>
          <w:bCs/>
          <w:sz w:val="12"/>
          <w:szCs w:val="12"/>
          <w:u w:val="single"/>
        </w:rPr>
      </w:pPr>
    </w:p>
    <w:p w14:paraId="4F771B62" w14:textId="77777777" w:rsidR="00400327" w:rsidRPr="00B37580" w:rsidRDefault="00400327" w:rsidP="00AA483D">
      <w:pPr>
        <w:tabs>
          <w:tab w:val="left" w:pos="4820"/>
        </w:tabs>
        <w:spacing w:after="120"/>
        <w:jc w:val="both"/>
        <w:rPr>
          <w:rFonts w:ascii="Calibri" w:hAnsi="Calibri" w:cs="Calibri"/>
          <w:b/>
          <w:bCs/>
          <w:sz w:val="12"/>
          <w:szCs w:val="12"/>
          <w:u w:val="single"/>
        </w:rPr>
      </w:pPr>
    </w:p>
    <w:p w14:paraId="2D5452D0" w14:textId="77777777" w:rsidR="00AA483D" w:rsidRPr="00B37580" w:rsidRDefault="00AA483D" w:rsidP="00AA483D">
      <w:pPr>
        <w:tabs>
          <w:tab w:val="left" w:pos="482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37580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Zdůvodnění rozdílů v předpokládaném objemu peněžních prostředků 2024/2025:</w:t>
      </w:r>
    </w:p>
    <w:p w14:paraId="16F9BAB9" w14:textId="1ED3D49D" w:rsidR="00AA483D" w:rsidRDefault="00AA483D" w:rsidP="00AA483D">
      <w:pPr>
        <w:pStyle w:val="Odstavecseseznamem"/>
        <w:numPr>
          <w:ilvl w:val="0"/>
          <w:numId w:val="16"/>
        </w:numPr>
        <w:jc w:val="both"/>
        <w:rPr>
          <w:rFonts w:cs="Calibri"/>
          <w:szCs w:val="20"/>
        </w:rPr>
      </w:pPr>
      <w:r w:rsidRPr="00B37580">
        <w:rPr>
          <w:rFonts w:cs="Calibri"/>
          <w:szCs w:val="20"/>
          <w:u w:val="single"/>
        </w:rPr>
        <w:t>oblast prevence kriminality:</w:t>
      </w:r>
      <w:r w:rsidRPr="00B37580">
        <w:rPr>
          <w:rFonts w:cs="Calibri"/>
          <w:szCs w:val="20"/>
        </w:rPr>
        <w:t xml:space="preserve"> Cílem města je podporovat efektivní programy primární prevence, které se zaměřují na aktuální riziková chování a reagují na trendy v této oblasti. Na základě identifikovaných potřeb a nedostatečné alokaci finančních prostředků v ORJ 180 vedení města přistoupilo k plánu navýšení finančních prostředků pro preventivní programy v oblasti prevence kriminality a protidrogové prevence o 4 mil. Kč od roku 2025. </w:t>
      </w:r>
    </w:p>
    <w:p w14:paraId="3769B7A6" w14:textId="1E36146B" w:rsidR="003060D8" w:rsidRPr="003060D8" w:rsidRDefault="00AF024F" w:rsidP="00A574FD">
      <w:pPr>
        <w:numPr>
          <w:ilvl w:val="0"/>
          <w:numId w:val="16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lang w:eastAsia="en-US"/>
        </w:rPr>
      </w:pPr>
      <w:bookmarkStart w:id="0" w:name="_Hlk176251255"/>
      <w:r w:rsidRPr="00B50AD3">
        <w:rPr>
          <w:rFonts w:ascii="Calibri" w:eastAsia="Calibri" w:hAnsi="Calibri" w:cs="Calibri"/>
          <w:sz w:val="22"/>
          <w:u w:val="single"/>
          <w:lang w:eastAsia="en-US"/>
        </w:rPr>
        <w:t>oblast rodinná politika a oblast volný čas</w:t>
      </w:r>
      <w:r w:rsidRPr="003060D8">
        <w:rPr>
          <w:rFonts w:ascii="Calibri" w:eastAsia="Calibri" w:hAnsi="Calibri" w:cs="Calibri"/>
          <w:sz w:val="22"/>
          <w:lang w:eastAsia="en-US"/>
        </w:rPr>
        <w:t>:</w:t>
      </w:r>
      <w:r w:rsidR="00D514E8" w:rsidRPr="003060D8">
        <w:rPr>
          <w:rFonts w:ascii="Calibri" w:eastAsia="Calibri" w:hAnsi="Calibri" w:cs="Calibri"/>
          <w:sz w:val="22"/>
          <w:lang w:eastAsia="en-US"/>
        </w:rPr>
        <w:t xml:space="preserve"> </w:t>
      </w:r>
      <w:bookmarkEnd w:id="0"/>
      <w:r w:rsidR="003060D8" w:rsidRPr="003060D8">
        <w:rPr>
          <w:rFonts w:ascii="Calibri" w:eastAsia="Calibri" w:hAnsi="Calibri" w:cs="Calibri"/>
          <w:sz w:val="22"/>
          <w:lang w:eastAsia="en-US"/>
        </w:rPr>
        <w:t>V tabulce Objem peněžních prostředků je uveden rozdíl oproti schválenému rozpočtu na rok 2024 (v průběhu roku došlo k navýšení o 0,3 mil. Kč v</w:t>
      </w:r>
      <w:r w:rsidR="00B50AD3">
        <w:rPr>
          <w:rFonts w:ascii="Calibri" w:eastAsia="Calibri" w:hAnsi="Calibri" w:cs="Calibri"/>
          <w:sz w:val="22"/>
          <w:lang w:eastAsia="en-US"/>
        </w:rPr>
        <w:t> </w:t>
      </w:r>
      <w:r w:rsidR="003060D8" w:rsidRPr="003060D8">
        <w:rPr>
          <w:rFonts w:ascii="Calibri" w:eastAsia="Calibri" w:hAnsi="Calibri" w:cs="Calibri"/>
          <w:sz w:val="22"/>
          <w:lang w:eastAsia="en-US"/>
        </w:rPr>
        <w:t>oblasti rodinná politika a o 0,4 mil Kč v oblasti volný čas) a předpoklad uvedený pro rok 2025 již odpovídá upravenému rozpočtu roku 2024. Nejedná se tedy o navýšení částky oproti předchozímu roku, předpoklad na rok 2025 je ve stejné výši jako byly schváleny alokace v roce 2024.</w:t>
      </w:r>
    </w:p>
    <w:p w14:paraId="32615258" w14:textId="77777777" w:rsidR="00970454" w:rsidRDefault="00970454" w:rsidP="00AA483D">
      <w:pPr>
        <w:tabs>
          <w:tab w:val="left" w:pos="4820"/>
        </w:tabs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57D17CA" w14:textId="31C374B7" w:rsidR="00AA483D" w:rsidRPr="00B37580" w:rsidRDefault="00AA483D" w:rsidP="00AA483D">
      <w:pPr>
        <w:tabs>
          <w:tab w:val="left" w:pos="4820"/>
        </w:tabs>
        <w:spacing w:after="120"/>
        <w:jc w:val="both"/>
        <w:rPr>
          <w:rFonts w:ascii="Calibri" w:eastAsia="Calibri" w:hAnsi="Calibri" w:cs="Calibri"/>
          <w:sz w:val="22"/>
          <w:lang w:eastAsia="en-US"/>
        </w:rPr>
      </w:pPr>
      <w:r w:rsidRPr="00B37580">
        <w:rPr>
          <w:rFonts w:ascii="Calibri" w:hAnsi="Calibri" w:cs="Calibri"/>
          <w:b/>
          <w:sz w:val="22"/>
          <w:szCs w:val="22"/>
          <w:u w:val="single"/>
        </w:rPr>
        <w:t xml:space="preserve">Změny </w:t>
      </w:r>
      <w:r w:rsidR="00981A5C">
        <w:rPr>
          <w:rFonts w:ascii="Calibri" w:hAnsi="Calibri" w:cs="Calibri"/>
          <w:b/>
          <w:sz w:val="22"/>
          <w:szCs w:val="22"/>
          <w:u w:val="single"/>
        </w:rPr>
        <w:t>pro oblasti podpory: podpora osob s handicapem, prevence kriminality,</w:t>
      </w:r>
      <w:r w:rsidR="00D4316F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81A5C">
        <w:rPr>
          <w:rFonts w:ascii="Calibri" w:hAnsi="Calibri" w:cs="Calibri"/>
          <w:b/>
          <w:sz w:val="22"/>
          <w:szCs w:val="22"/>
          <w:u w:val="single"/>
        </w:rPr>
        <w:t xml:space="preserve">protidrogová </w:t>
      </w:r>
      <w:r w:rsidR="00D701BD">
        <w:rPr>
          <w:rFonts w:ascii="Calibri" w:hAnsi="Calibri" w:cs="Calibri"/>
          <w:b/>
          <w:sz w:val="22"/>
          <w:szCs w:val="22"/>
          <w:u w:val="single"/>
        </w:rPr>
        <w:t>p</w:t>
      </w:r>
      <w:r w:rsidR="00D4316F">
        <w:rPr>
          <w:rFonts w:ascii="Calibri" w:hAnsi="Calibri" w:cs="Calibri"/>
          <w:b/>
          <w:sz w:val="22"/>
          <w:szCs w:val="22"/>
          <w:u w:val="single"/>
        </w:rPr>
        <w:t>revence, sociální péče, zdravotnictví</w:t>
      </w:r>
      <w:r w:rsidRPr="00B37580">
        <w:rPr>
          <w:rFonts w:ascii="Calibri" w:hAnsi="Calibri" w:cs="Calibri"/>
          <w:b/>
          <w:sz w:val="22"/>
          <w:szCs w:val="22"/>
        </w:rPr>
        <w:t xml:space="preserve"> </w:t>
      </w:r>
      <w:r w:rsidRPr="00B37580">
        <w:rPr>
          <w:rFonts w:ascii="Calibri" w:hAnsi="Calibri" w:cs="Calibri"/>
          <w:sz w:val="24"/>
        </w:rPr>
        <w:t>(</w:t>
      </w:r>
      <w:r w:rsidRPr="00B37580">
        <w:rPr>
          <w:rFonts w:ascii="Calibri" w:eastAsia="Calibri" w:hAnsi="Calibri" w:cs="Calibri"/>
          <w:sz w:val="22"/>
          <w:lang w:eastAsia="en-US"/>
        </w:rPr>
        <w:t>zdůvodnění uvedeno kurzívou):</w:t>
      </w:r>
    </w:p>
    <w:p w14:paraId="2B0645EC" w14:textId="7442325F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z okruhu způsobilých žadatelů byly vyřazeny fyzické osoby nepodnikající. </w:t>
      </w:r>
      <w:r w:rsidRPr="00B37580">
        <w:rPr>
          <w:rFonts w:cs="Calibri"/>
          <w:i/>
          <w:iCs/>
          <w:szCs w:val="20"/>
        </w:rPr>
        <w:t>Tato právní forma si žádosti do aktuálně vyhlašovaných programů nepodává.;</w:t>
      </w:r>
    </w:p>
    <w:p w14:paraId="2AB548A6" w14:textId="2A935196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z obecné části byl odstraněn výčet vyhlašovaných oblastí podpory včetně jejich finanční alokace </w:t>
      </w:r>
      <w:r w:rsidRPr="00B37580">
        <w:rPr>
          <w:rFonts w:cs="Calibri"/>
          <w:i/>
          <w:iCs/>
          <w:szCs w:val="20"/>
        </w:rPr>
        <w:t>z důvodu oddělení programů pro jednotlivé oblasti podpory</w:t>
      </w:r>
      <w:r w:rsidRPr="00B37580">
        <w:rPr>
          <w:rFonts w:cs="Calibri"/>
          <w:szCs w:val="20"/>
        </w:rPr>
        <w:t>;</w:t>
      </w:r>
    </w:p>
    <w:p w14:paraId="07B0E0F3" w14:textId="2F7F7181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>aktualizace čísla nařízení Komise EU dle platných podmínek;</w:t>
      </w:r>
    </w:p>
    <w:p w14:paraId="27B2792F" w14:textId="610B57F5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nově je uvedena informace o tom, že bude smlouva o poskytnutí účelové dotace uzavírána výhradně v elektronické podobě. </w:t>
      </w:r>
      <w:r w:rsidRPr="00B37580">
        <w:rPr>
          <w:rFonts w:cs="Calibri"/>
          <w:i/>
          <w:iCs/>
          <w:szCs w:val="20"/>
        </w:rPr>
        <w:t>Jedná se o zjednodušení administrativního zpracování smluv i</w:t>
      </w:r>
      <w:r w:rsidR="00BD4E4B">
        <w:rPr>
          <w:rFonts w:cs="Calibri"/>
          <w:i/>
          <w:iCs/>
          <w:szCs w:val="20"/>
        </w:rPr>
        <w:t> </w:t>
      </w:r>
      <w:r w:rsidRPr="00B37580">
        <w:rPr>
          <w:rFonts w:cs="Calibri"/>
          <w:i/>
          <w:iCs/>
          <w:szCs w:val="20"/>
        </w:rPr>
        <w:t>ve vztahu k postupné elektronizaci procesů;</w:t>
      </w:r>
    </w:p>
    <w:p w14:paraId="04DFCEAE" w14:textId="754A1F23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odstranění vazby vyplacení dotace na předložení vyúčtování za předchozí rok – </w:t>
      </w:r>
      <w:r w:rsidRPr="00B37580">
        <w:rPr>
          <w:rFonts w:cs="Calibri"/>
          <w:i/>
          <w:iCs/>
          <w:szCs w:val="20"/>
        </w:rPr>
        <w:t>v případě nedostatků bude řešeno prostřednictvím institutu „porušení rozpočtové kázně“;</w:t>
      </w:r>
    </w:p>
    <w:p w14:paraId="19088B15" w14:textId="6B722256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úprava způsobu dodání dokladů o bezdlužnosti – odstranění dodání pro fyzické osoby nepodnikající </w:t>
      </w:r>
      <w:r w:rsidRPr="00B37580">
        <w:rPr>
          <w:rFonts w:cs="Calibri"/>
          <w:i/>
          <w:iCs/>
          <w:szCs w:val="20"/>
        </w:rPr>
        <w:t>z důvodu omezení oprávněných žadatelů</w:t>
      </w:r>
      <w:r w:rsidRPr="00B37580">
        <w:rPr>
          <w:rFonts w:cs="Calibri"/>
          <w:szCs w:val="20"/>
        </w:rPr>
        <w:t>;</w:t>
      </w:r>
    </w:p>
    <w:p w14:paraId="77CC5BFF" w14:textId="1A4430E8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aktualizace popisu posuzování příslušnou komisí – </w:t>
      </w:r>
      <w:r w:rsidRPr="00B37580">
        <w:rPr>
          <w:rFonts w:cs="Calibri"/>
          <w:i/>
          <w:iCs/>
          <w:szCs w:val="20"/>
        </w:rPr>
        <w:t>pracovní skupina již žádosti neposuzuje</w:t>
      </w:r>
      <w:r w:rsidRPr="00B37580">
        <w:rPr>
          <w:rFonts w:cs="Calibri"/>
          <w:szCs w:val="20"/>
        </w:rPr>
        <w:t xml:space="preserve">; </w:t>
      </w:r>
    </w:p>
    <w:p w14:paraId="75F24EC1" w14:textId="364F75E5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z výčtu povinných příloh odstraněna kopie živnostenského listu či výpisu z rejstříku. </w:t>
      </w:r>
      <w:r w:rsidRPr="00B37580">
        <w:rPr>
          <w:rFonts w:cs="Calibri"/>
          <w:i/>
          <w:iCs/>
          <w:szCs w:val="20"/>
        </w:rPr>
        <w:t>Tyto informace je možno vyhledat z veřejných rejstříků;</w:t>
      </w:r>
    </w:p>
    <w:p w14:paraId="6BC42B89" w14:textId="3D1C6B3B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>k povinné příloze „kopie smlouvy o založení bankovního účtu“ doplněna možnost doložení potvrzení o vlastnictví účtu;</w:t>
      </w:r>
    </w:p>
    <w:p w14:paraId="5FC7167C" w14:textId="3DD1A1EE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>vložena informace k možnosti výzvy o doplnění žádosti a její podmínky;</w:t>
      </w:r>
    </w:p>
    <w:p w14:paraId="73B68CA7" w14:textId="531A02CF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odstraněna možnost podání žádosti ve fyzické podobě poštou či osobně na podatelně. </w:t>
      </w:r>
      <w:r w:rsidRPr="00B37580">
        <w:rPr>
          <w:rFonts w:cs="Calibri"/>
          <w:i/>
          <w:iCs/>
          <w:szCs w:val="20"/>
        </w:rPr>
        <w:t>Všichni aktuálně platní oprávnění žadatelé disponují dle zákona datovou schránkou</w:t>
      </w:r>
      <w:r w:rsidRPr="00B37580">
        <w:rPr>
          <w:rFonts w:cs="Calibri"/>
          <w:szCs w:val="20"/>
        </w:rPr>
        <w:t>;</w:t>
      </w:r>
    </w:p>
    <w:p w14:paraId="3D3EDB4E" w14:textId="51D6E278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doplněna specifikace uznatelného nákladu projektu/dotace. </w:t>
      </w:r>
      <w:r w:rsidRPr="00B37580">
        <w:rPr>
          <w:rFonts w:cs="Calibri"/>
          <w:i/>
          <w:iCs/>
          <w:szCs w:val="20"/>
        </w:rPr>
        <w:t>Tyto informace jsou nezbytné jak pro žadatele, tak následně pro případně příjemce finanční podpory</w:t>
      </w:r>
      <w:r w:rsidRPr="00B37580">
        <w:rPr>
          <w:rFonts w:cs="Calibri"/>
          <w:szCs w:val="20"/>
        </w:rPr>
        <w:t>;</w:t>
      </w:r>
    </w:p>
    <w:p w14:paraId="2F7003E6" w14:textId="3BBAFEB8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odstraněn výčet neuznatelných nákladů projektu/dotace. </w:t>
      </w:r>
      <w:r w:rsidRPr="00B37580">
        <w:rPr>
          <w:rFonts w:cs="Calibri"/>
          <w:i/>
          <w:iCs/>
          <w:szCs w:val="20"/>
        </w:rPr>
        <w:t>Bylo přistoupeno k bližší specifikaci uznatelných nákladů, všechny ostatní náklady jsou neuznatelnými;</w:t>
      </w:r>
    </w:p>
    <w:p w14:paraId="775249BF" w14:textId="0FCAAC9E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>v uznatelných nákladech byla doplněna definice dlouhodobého majetku;</w:t>
      </w:r>
    </w:p>
    <w:p w14:paraId="2AE41142" w14:textId="6D4CDFB8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>v uznatelných nákladech byly doplněny definice jednotlivých typů nákladů o podmínky dříve uvedené v oddílu neuznatelných nákladů;</w:t>
      </w:r>
    </w:p>
    <w:p w14:paraId="0A76E7F9" w14:textId="392F8A22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>doplněna informace o možnosti rozhodnutí zastupitelstva města o úpravě účelu použití dotace pouze v rámci definovaných uznatelných nákladů programu;</w:t>
      </w:r>
    </w:p>
    <w:p w14:paraId="0EADEA84" w14:textId="6FD31097" w:rsidR="00AA483D" w:rsidRPr="00B37580" w:rsidRDefault="00AA483D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>doplněna informace o administrátorovi programu;</w:t>
      </w:r>
    </w:p>
    <w:p w14:paraId="410A8020" w14:textId="18D80DEF" w:rsidR="00AA483D" w:rsidRPr="00B37580" w:rsidRDefault="00D4316F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>
        <w:rPr>
          <w:rFonts w:cs="Calibri"/>
          <w:szCs w:val="20"/>
        </w:rPr>
        <w:lastRenderedPageBreak/>
        <w:t xml:space="preserve">oblast </w:t>
      </w:r>
      <w:r w:rsidR="00AA483D" w:rsidRPr="00B37580">
        <w:rPr>
          <w:rFonts w:cs="Calibri"/>
          <w:szCs w:val="20"/>
        </w:rPr>
        <w:t xml:space="preserve">SP – odstraněna povinná příloha „vyjádření úřadu městského obvodu k činnosti organizace“ </w:t>
      </w:r>
      <w:r w:rsidR="00AA483D" w:rsidRPr="00B37580">
        <w:rPr>
          <w:rFonts w:cs="Calibri"/>
          <w:i/>
          <w:iCs/>
          <w:szCs w:val="20"/>
        </w:rPr>
        <w:t xml:space="preserve">z důvodu nízké výpovědní hodnoty a zvýšené administrativní zátěže pro žadatele, potažmo </w:t>
      </w:r>
      <w:proofErr w:type="spellStart"/>
      <w:r w:rsidR="00AA483D" w:rsidRPr="00B37580">
        <w:rPr>
          <w:rFonts w:cs="Calibri"/>
          <w:i/>
          <w:iCs/>
          <w:szCs w:val="20"/>
        </w:rPr>
        <w:t>ÚMOb</w:t>
      </w:r>
      <w:proofErr w:type="spellEnd"/>
      <w:r w:rsidR="00AA483D" w:rsidRPr="00B37580">
        <w:rPr>
          <w:rFonts w:cs="Calibri"/>
          <w:i/>
          <w:iCs/>
          <w:szCs w:val="20"/>
        </w:rPr>
        <w:t xml:space="preserve">; </w:t>
      </w:r>
    </w:p>
    <w:p w14:paraId="4AE231FA" w14:textId="72F7E034" w:rsidR="00AA483D" w:rsidRPr="00B37580" w:rsidRDefault="00D4316F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>
        <w:rPr>
          <w:rFonts w:cs="Calibri"/>
          <w:szCs w:val="20"/>
        </w:rPr>
        <w:t xml:space="preserve">oblast </w:t>
      </w:r>
      <w:r w:rsidR="00AA483D" w:rsidRPr="00B37580">
        <w:rPr>
          <w:rFonts w:cs="Calibri"/>
          <w:szCs w:val="20"/>
        </w:rPr>
        <w:t xml:space="preserve">PK – navýšení limitu maximální výše poskytnuté dotace </w:t>
      </w:r>
      <w:r w:rsidR="00AA483D" w:rsidRPr="00B37580">
        <w:rPr>
          <w:rFonts w:cs="Calibri"/>
          <w:i/>
          <w:iCs/>
          <w:szCs w:val="20"/>
        </w:rPr>
        <w:t>z důvodu rozvoje aktivit primární prevence</w:t>
      </w:r>
      <w:r w:rsidR="00AA483D" w:rsidRPr="00B37580">
        <w:rPr>
          <w:rFonts w:cs="Calibri"/>
          <w:szCs w:val="20"/>
        </w:rPr>
        <w:t>;</w:t>
      </w:r>
    </w:p>
    <w:p w14:paraId="62A4224E" w14:textId="15880396" w:rsidR="00AA483D" w:rsidRPr="00B37580" w:rsidRDefault="00D4316F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>
        <w:rPr>
          <w:rFonts w:cs="Calibri"/>
          <w:szCs w:val="20"/>
        </w:rPr>
        <w:t xml:space="preserve">oblast </w:t>
      </w:r>
      <w:r w:rsidR="00AA483D" w:rsidRPr="00B37580">
        <w:rPr>
          <w:rFonts w:cs="Calibri"/>
          <w:szCs w:val="20"/>
        </w:rPr>
        <w:t xml:space="preserve">PK – odstraněny finanční limity pobytových akcí a odborné činnosti; </w:t>
      </w:r>
      <w:r w:rsidR="00AA483D" w:rsidRPr="00B37580">
        <w:rPr>
          <w:rFonts w:cs="Calibri"/>
          <w:i/>
          <w:iCs/>
          <w:szCs w:val="20"/>
        </w:rPr>
        <w:t>Nastavené limity již nejsou aktuální a potřebné pro posouzení žádosti.</w:t>
      </w:r>
    </w:p>
    <w:p w14:paraId="4DC4E60C" w14:textId="2E0C3003" w:rsidR="00AA483D" w:rsidRPr="00B37580" w:rsidRDefault="00D4316F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>
        <w:rPr>
          <w:rFonts w:cs="Calibri"/>
          <w:szCs w:val="20"/>
        </w:rPr>
        <w:t xml:space="preserve">oblast </w:t>
      </w:r>
      <w:r w:rsidR="00AA483D" w:rsidRPr="00B37580">
        <w:rPr>
          <w:rFonts w:cs="Calibri"/>
          <w:szCs w:val="20"/>
        </w:rPr>
        <w:t>PK – doplnění podmínek pro programy specifické primární prevence s podmínkou bezplatnosti pro děti, žáky a studenty ostravských škol;</w:t>
      </w:r>
    </w:p>
    <w:p w14:paraId="15BA40CA" w14:textId="646326EB" w:rsidR="00AA483D" w:rsidRPr="001902A6" w:rsidRDefault="00D4316F" w:rsidP="001902A6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oblast </w:t>
      </w:r>
      <w:r w:rsidR="00AA483D" w:rsidRPr="00B37580">
        <w:rPr>
          <w:rFonts w:cs="Calibri"/>
          <w:szCs w:val="20"/>
        </w:rPr>
        <w:t xml:space="preserve">PK – doplněna možnost schválení projektů s termínem realizace do 30.06.2026. </w:t>
      </w:r>
      <w:r w:rsidR="00AA483D" w:rsidRPr="001902A6">
        <w:rPr>
          <w:rFonts w:cs="Calibri"/>
          <w:i/>
          <w:iCs/>
          <w:szCs w:val="20"/>
        </w:rPr>
        <w:t>Vzhledem k rozvoji aktivit primární prevence a předpokladu vzniku nových programů a projektů je</w:t>
      </w:r>
      <w:r w:rsidR="001902A6" w:rsidRPr="001902A6">
        <w:rPr>
          <w:rFonts w:cs="Calibri"/>
          <w:i/>
          <w:iCs/>
          <w:szCs w:val="20"/>
        </w:rPr>
        <w:t xml:space="preserve"> k</w:t>
      </w:r>
      <w:r w:rsidR="001902A6">
        <w:rPr>
          <w:rFonts w:cs="Calibri"/>
          <w:i/>
          <w:iCs/>
          <w:szCs w:val="20"/>
        </w:rPr>
        <w:t> </w:t>
      </w:r>
      <w:r w:rsidR="001902A6" w:rsidRPr="001902A6">
        <w:rPr>
          <w:rFonts w:cs="Calibri"/>
          <w:i/>
          <w:iCs/>
          <w:szCs w:val="20"/>
        </w:rPr>
        <w:t xml:space="preserve">dispozici možnost realizace projektu na období školního roku, tj. září </w:t>
      </w:r>
      <w:proofErr w:type="gramStart"/>
      <w:r w:rsidR="001902A6" w:rsidRPr="001902A6">
        <w:rPr>
          <w:rFonts w:cs="Calibri"/>
          <w:i/>
          <w:iCs/>
          <w:szCs w:val="20"/>
        </w:rPr>
        <w:t>2025 – červen</w:t>
      </w:r>
      <w:proofErr w:type="gramEnd"/>
      <w:r w:rsidR="001902A6" w:rsidRPr="001902A6">
        <w:rPr>
          <w:rFonts w:cs="Calibri"/>
          <w:i/>
          <w:iCs/>
          <w:szCs w:val="20"/>
        </w:rPr>
        <w:t xml:space="preserve"> 2026.</w:t>
      </w:r>
      <w:r w:rsidR="00AA483D" w:rsidRPr="001902A6">
        <w:rPr>
          <w:rFonts w:cs="Calibri"/>
          <w:i/>
          <w:iCs/>
          <w:szCs w:val="20"/>
        </w:rPr>
        <w:t xml:space="preserve"> </w:t>
      </w:r>
      <w:r w:rsidR="00B91052" w:rsidRPr="001902A6">
        <w:rPr>
          <w:rFonts w:cs="Calibri"/>
          <w:i/>
          <w:iCs/>
          <w:szCs w:val="20"/>
        </w:rPr>
        <w:t xml:space="preserve"> </w:t>
      </w:r>
    </w:p>
    <w:p w14:paraId="25544479" w14:textId="58C84B26" w:rsidR="00AA483D" w:rsidRPr="00D4316F" w:rsidRDefault="00D4316F" w:rsidP="00AA483D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>
        <w:rPr>
          <w:rFonts w:cs="Calibri"/>
          <w:szCs w:val="20"/>
        </w:rPr>
        <w:t xml:space="preserve">oblast </w:t>
      </w:r>
      <w:r w:rsidR="00AA483D" w:rsidRPr="00B37580">
        <w:rPr>
          <w:rFonts w:cs="Calibri"/>
          <w:szCs w:val="20"/>
        </w:rPr>
        <w:t xml:space="preserve">H – sloučení dvou témat podpory a to „A) Celoroční činnost organizací podporujících osoby s handicapem“ a „D) Jednorázové aktivity pro osoby s handicapem (společenské, kulturní, sportovní aj.)“ a to do jednoho tématu „Celoroční činnost a jednorázové aktivity organizací podporujících osoby s handicapem“ </w:t>
      </w:r>
      <w:r w:rsidR="00AA483D" w:rsidRPr="00B37580">
        <w:rPr>
          <w:rFonts w:cs="Calibri"/>
          <w:i/>
          <w:iCs/>
          <w:szCs w:val="20"/>
        </w:rPr>
        <w:t>z důvodu zjednodušení pro žadatele i administraci programu</w:t>
      </w:r>
      <w:r w:rsidR="00AA483D" w:rsidRPr="00B37580">
        <w:rPr>
          <w:rFonts w:cs="Calibri"/>
          <w:szCs w:val="20"/>
        </w:rPr>
        <w:t>;</w:t>
      </w:r>
    </w:p>
    <w:p w14:paraId="525BBB76" w14:textId="77777777" w:rsidR="00D4316F" w:rsidRDefault="00D4316F" w:rsidP="00D4316F">
      <w:pPr>
        <w:pStyle w:val="Odstavecseseznamem"/>
        <w:ind w:left="0"/>
        <w:jc w:val="both"/>
        <w:rPr>
          <w:rFonts w:cs="Calibri"/>
          <w:szCs w:val="20"/>
        </w:rPr>
      </w:pPr>
    </w:p>
    <w:p w14:paraId="40FB842D" w14:textId="46482E54" w:rsidR="00D4316F" w:rsidRDefault="00D4316F" w:rsidP="00D4316F">
      <w:pPr>
        <w:pStyle w:val="Odstavecseseznamem"/>
        <w:ind w:left="0"/>
        <w:jc w:val="both"/>
        <w:rPr>
          <w:rFonts w:cs="Calibri"/>
          <w:i/>
          <w:iCs/>
          <w:szCs w:val="20"/>
        </w:rPr>
      </w:pPr>
      <w:r w:rsidRPr="00E60EFB">
        <w:rPr>
          <w:rFonts w:eastAsia="Times New Roman" w:cs="Calibri"/>
          <w:b/>
          <w:u w:val="single"/>
          <w:lang w:eastAsia="cs-CZ"/>
        </w:rPr>
        <w:t xml:space="preserve">Změny pro oblasti podpory: rodinná politika, volný čas </w:t>
      </w:r>
      <w:r w:rsidRPr="00E60EFB">
        <w:rPr>
          <w:rFonts w:eastAsia="Times New Roman" w:cs="Calibri"/>
          <w:bCs/>
          <w:lang w:eastAsia="cs-CZ"/>
        </w:rPr>
        <w:t>(zdůvodnění</w:t>
      </w:r>
      <w:r w:rsidRPr="00E60EFB">
        <w:rPr>
          <w:rFonts w:cs="Calibri"/>
          <w:bCs/>
          <w:szCs w:val="20"/>
        </w:rPr>
        <w:t xml:space="preserve"> uvedeno</w:t>
      </w:r>
      <w:r w:rsidR="00D701BD">
        <w:rPr>
          <w:rFonts w:cs="Calibri"/>
          <w:bCs/>
          <w:szCs w:val="20"/>
        </w:rPr>
        <w:t xml:space="preserve"> </w:t>
      </w:r>
      <w:r w:rsidRPr="00E60EFB">
        <w:rPr>
          <w:rFonts w:cs="Calibri"/>
          <w:bCs/>
          <w:szCs w:val="20"/>
        </w:rPr>
        <w:t>kurzívo</w:t>
      </w:r>
      <w:r w:rsidRPr="00FE6F08">
        <w:rPr>
          <w:rFonts w:cs="Calibri"/>
          <w:bCs/>
          <w:szCs w:val="20"/>
        </w:rPr>
        <w:t>u</w:t>
      </w:r>
      <w:r w:rsidRPr="00FE6F08">
        <w:rPr>
          <w:rFonts w:cs="Calibri"/>
          <w:szCs w:val="20"/>
        </w:rPr>
        <w:t>):</w:t>
      </w:r>
    </w:p>
    <w:p w14:paraId="2EC0303C" w14:textId="77777777" w:rsidR="00B91052" w:rsidRPr="00B37580" w:rsidRDefault="00B91052" w:rsidP="00B91052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z obecné části byl odstraněn výčet vyhlašovaných oblastí podpory včetně jejich finanční alokace </w:t>
      </w:r>
      <w:r w:rsidRPr="00B37580">
        <w:rPr>
          <w:rFonts w:cs="Calibri"/>
          <w:i/>
          <w:iCs/>
          <w:szCs w:val="20"/>
        </w:rPr>
        <w:t>z důvodu oddělení programů pro jednotlivé oblasti podpory</w:t>
      </w:r>
      <w:r w:rsidRPr="00B37580">
        <w:rPr>
          <w:rFonts w:cs="Calibri"/>
          <w:szCs w:val="20"/>
        </w:rPr>
        <w:t>;</w:t>
      </w:r>
    </w:p>
    <w:p w14:paraId="1A0A18B4" w14:textId="77777777" w:rsidR="003B5A38" w:rsidRDefault="00B91052" w:rsidP="003B5A38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szCs w:val="20"/>
        </w:rPr>
      </w:pPr>
      <w:r w:rsidRPr="003B5A38">
        <w:rPr>
          <w:rFonts w:cs="Calibri"/>
          <w:szCs w:val="20"/>
        </w:rPr>
        <w:t>aktualizace čísla nařízení Komise EU dle platných podmínek;</w:t>
      </w:r>
    </w:p>
    <w:p w14:paraId="15216E95" w14:textId="77777777" w:rsidR="003B5A38" w:rsidRDefault="00B91052" w:rsidP="003B5A38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91052">
        <w:rPr>
          <w:rFonts w:cs="Calibri"/>
          <w:szCs w:val="20"/>
        </w:rPr>
        <w:t xml:space="preserve">odstranění vazby vyplacení dotace na předložení vyúčtování za předchozí rok – </w:t>
      </w:r>
      <w:r w:rsidRPr="00B91052">
        <w:rPr>
          <w:rFonts w:cs="Calibri"/>
          <w:i/>
          <w:iCs/>
          <w:szCs w:val="20"/>
        </w:rPr>
        <w:t>v případě nedostatků bude řešeno prostřednictvím institutu „porušení rozpočtové kázně“;</w:t>
      </w:r>
      <w:r w:rsidR="003B5A38">
        <w:rPr>
          <w:rFonts w:cs="Calibri"/>
          <w:i/>
          <w:iCs/>
          <w:szCs w:val="20"/>
        </w:rPr>
        <w:t xml:space="preserve"> </w:t>
      </w:r>
    </w:p>
    <w:p w14:paraId="161A05F4" w14:textId="77777777" w:rsidR="00E84FAC" w:rsidRPr="00B37580" w:rsidRDefault="00E84FAC" w:rsidP="00E84FAC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doplněna informace o možnosti rozhodnutí </w:t>
      </w:r>
      <w:r>
        <w:rPr>
          <w:rFonts w:cs="Calibri"/>
          <w:szCs w:val="20"/>
        </w:rPr>
        <w:t xml:space="preserve">poskytovatele dotace </w:t>
      </w:r>
      <w:r w:rsidRPr="00B37580">
        <w:rPr>
          <w:rFonts w:cs="Calibri"/>
          <w:szCs w:val="20"/>
        </w:rPr>
        <w:t>o úpravě účelu použití dotace</w:t>
      </w:r>
      <w:r>
        <w:rPr>
          <w:rFonts w:cs="Calibri"/>
          <w:szCs w:val="20"/>
        </w:rPr>
        <w:t xml:space="preserve"> na základě žádosti příjemce dotace</w:t>
      </w:r>
      <w:r w:rsidRPr="00B37580">
        <w:rPr>
          <w:rFonts w:cs="Calibri"/>
          <w:szCs w:val="20"/>
        </w:rPr>
        <w:t>;</w:t>
      </w:r>
    </w:p>
    <w:p w14:paraId="58F554AA" w14:textId="56F7D25B" w:rsidR="00E84FAC" w:rsidRDefault="00E84FAC" w:rsidP="00E84FAC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E84FAC">
        <w:rPr>
          <w:rFonts w:cs="Calibri"/>
          <w:szCs w:val="20"/>
        </w:rPr>
        <w:t>nově je uvedena informace o tom, že pokud bude žádost zaslána s elektronickým podpisem a</w:t>
      </w:r>
      <w:r w:rsidR="00BD4E4B">
        <w:rPr>
          <w:rFonts w:cs="Calibri"/>
          <w:szCs w:val="20"/>
        </w:rPr>
        <w:t> </w:t>
      </w:r>
      <w:r w:rsidRPr="00E84FAC">
        <w:rPr>
          <w:rFonts w:cs="Calibri"/>
          <w:szCs w:val="20"/>
        </w:rPr>
        <w:t xml:space="preserve">bude rozhodnuto o poskytnutí dotace, bude smlouva uzavřena elektronicky. </w:t>
      </w:r>
      <w:r w:rsidRPr="00E84FAC">
        <w:rPr>
          <w:rFonts w:cs="Calibri"/>
          <w:i/>
          <w:iCs/>
          <w:szCs w:val="20"/>
        </w:rPr>
        <w:t>Jedná se o</w:t>
      </w:r>
      <w:r w:rsidR="000A2B86">
        <w:rPr>
          <w:rFonts w:cs="Calibri"/>
          <w:i/>
          <w:iCs/>
          <w:szCs w:val="20"/>
        </w:rPr>
        <w:t> </w:t>
      </w:r>
      <w:r w:rsidRPr="00E84FAC">
        <w:rPr>
          <w:rFonts w:cs="Calibri"/>
          <w:i/>
          <w:iCs/>
          <w:szCs w:val="20"/>
        </w:rPr>
        <w:t>informaci pro žadatele, kteří disponují kvalifikovaným elektronickým podpisem;</w:t>
      </w:r>
    </w:p>
    <w:p w14:paraId="79E4C44C" w14:textId="36137368" w:rsidR="003B5A38" w:rsidRPr="00E84FAC" w:rsidRDefault="003B5A38" w:rsidP="00E84FAC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E84FAC">
        <w:rPr>
          <w:rFonts w:cs="Calibri"/>
          <w:szCs w:val="20"/>
        </w:rPr>
        <w:t xml:space="preserve">doplněny neuznatelné náklady projektu/dotace. </w:t>
      </w:r>
      <w:r w:rsidRPr="00E84FAC">
        <w:rPr>
          <w:rFonts w:cs="Calibri"/>
          <w:i/>
          <w:iCs/>
          <w:szCs w:val="20"/>
        </w:rPr>
        <w:t>Jedná se o sjednocení textu se smlouvou o</w:t>
      </w:r>
      <w:r w:rsidR="000A2B86">
        <w:rPr>
          <w:rFonts w:cs="Calibri"/>
          <w:i/>
          <w:iCs/>
          <w:szCs w:val="20"/>
        </w:rPr>
        <w:t> </w:t>
      </w:r>
      <w:r w:rsidRPr="00E84FAC">
        <w:rPr>
          <w:rFonts w:cs="Calibri"/>
          <w:i/>
          <w:iCs/>
          <w:szCs w:val="20"/>
        </w:rPr>
        <w:t>poskytnutí dotace;</w:t>
      </w:r>
    </w:p>
    <w:p w14:paraId="37C11CAC" w14:textId="63478530" w:rsidR="003B5A38" w:rsidRPr="00A653A2" w:rsidRDefault="003B5A38" w:rsidP="003B5A38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B37580">
        <w:rPr>
          <w:rFonts w:cs="Calibri"/>
          <w:szCs w:val="20"/>
        </w:rPr>
        <w:t xml:space="preserve">doplněna informace o administrátorovi </w:t>
      </w:r>
      <w:r>
        <w:rPr>
          <w:rFonts w:cs="Calibri"/>
          <w:szCs w:val="20"/>
        </w:rPr>
        <w:t>P</w:t>
      </w:r>
      <w:r w:rsidRPr="00B37580">
        <w:rPr>
          <w:rFonts w:cs="Calibri"/>
          <w:szCs w:val="20"/>
        </w:rPr>
        <w:t>rogramu;</w:t>
      </w:r>
    </w:p>
    <w:p w14:paraId="239023E5" w14:textId="5A2636EA" w:rsidR="00A653A2" w:rsidRPr="00D11238" w:rsidRDefault="00A653A2" w:rsidP="003B5A38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>
        <w:rPr>
          <w:rFonts w:cs="Calibri"/>
          <w:szCs w:val="20"/>
        </w:rPr>
        <w:t xml:space="preserve">doplnění textu: </w:t>
      </w:r>
      <w:r w:rsidR="00D11238">
        <w:rPr>
          <w:rFonts w:cs="Calibri"/>
          <w:szCs w:val="20"/>
        </w:rPr>
        <w:t>Podání mimořádné žádosti je vhodné nejprve konzultovat s pověřeným zaměstnancem magistrátu;</w:t>
      </w:r>
    </w:p>
    <w:p w14:paraId="7D23F893" w14:textId="07158627" w:rsidR="00D11238" w:rsidRPr="00D11238" w:rsidRDefault="00D11238" w:rsidP="003B5A38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>
        <w:rPr>
          <w:rFonts w:cs="Calibri"/>
          <w:szCs w:val="20"/>
        </w:rPr>
        <w:t xml:space="preserve">doplnění textu: Přílohy se elektronicky nahrají ve formátu PDF do formuláře aplikace </w:t>
      </w:r>
      <w:proofErr w:type="spellStart"/>
      <w:r>
        <w:rPr>
          <w:rFonts w:cs="Calibri"/>
          <w:szCs w:val="20"/>
        </w:rPr>
        <w:t>evAgend</w:t>
      </w:r>
      <w:proofErr w:type="spellEnd"/>
      <w:r>
        <w:rPr>
          <w:rFonts w:cs="Calibri"/>
          <w:szCs w:val="20"/>
        </w:rPr>
        <w:t>;</w:t>
      </w:r>
    </w:p>
    <w:p w14:paraId="4A9A581C" w14:textId="03FA0D94" w:rsidR="00D11238" w:rsidRDefault="00D11238" w:rsidP="003B5A38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>
        <w:rPr>
          <w:rFonts w:cs="Calibri"/>
          <w:szCs w:val="20"/>
        </w:rPr>
        <w:t xml:space="preserve">oblast VČ </w:t>
      </w:r>
      <w:r w:rsidR="00851221">
        <w:rPr>
          <w:rFonts w:cs="Calibri"/>
          <w:szCs w:val="20"/>
        </w:rPr>
        <w:t>–</w:t>
      </w:r>
      <w:r>
        <w:rPr>
          <w:rFonts w:cs="Calibri"/>
          <w:szCs w:val="20"/>
        </w:rPr>
        <w:t xml:space="preserve"> </w:t>
      </w:r>
      <w:r w:rsidR="00D701BD">
        <w:rPr>
          <w:rFonts w:cs="Calibri"/>
          <w:szCs w:val="20"/>
        </w:rPr>
        <w:t>u</w:t>
      </w:r>
      <w:r w:rsidR="00851221">
        <w:rPr>
          <w:rFonts w:cs="Calibri"/>
          <w:szCs w:val="20"/>
        </w:rPr>
        <w:t xml:space="preserve"> témat podpory změněna pořadová čísla 1., 2., 3. na písmena A., B., C. </w:t>
      </w:r>
      <w:r w:rsidR="00851221">
        <w:rPr>
          <w:rFonts w:cs="Calibri"/>
          <w:i/>
          <w:iCs/>
          <w:szCs w:val="20"/>
        </w:rPr>
        <w:t>Jedná se o</w:t>
      </w:r>
      <w:r w:rsidR="00D701BD">
        <w:rPr>
          <w:rFonts w:cs="Calibri"/>
          <w:i/>
          <w:iCs/>
          <w:szCs w:val="20"/>
        </w:rPr>
        <w:t> </w:t>
      </w:r>
      <w:r w:rsidR="00851221">
        <w:rPr>
          <w:rFonts w:cs="Calibri"/>
          <w:i/>
          <w:iCs/>
          <w:szCs w:val="20"/>
        </w:rPr>
        <w:t>sjednocení s Programem rodinné politiky;</w:t>
      </w:r>
    </w:p>
    <w:p w14:paraId="54201F15" w14:textId="0AF11145" w:rsidR="00851221" w:rsidRPr="006278D6" w:rsidRDefault="00851221" w:rsidP="003B5A38">
      <w:pPr>
        <w:pStyle w:val="Odstavecseseznamem"/>
        <w:numPr>
          <w:ilvl w:val="0"/>
          <w:numId w:val="15"/>
        </w:numPr>
        <w:ind w:left="709" w:hanging="360"/>
        <w:jc w:val="both"/>
        <w:rPr>
          <w:rFonts w:cs="Calibri"/>
          <w:i/>
          <w:iCs/>
          <w:szCs w:val="20"/>
        </w:rPr>
      </w:pPr>
      <w:r w:rsidRPr="00851221">
        <w:rPr>
          <w:rFonts w:cs="Calibri"/>
          <w:szCs w:val="20"/>
        </w:rPr>
        <w:t xml:space="preserve">oblast VČ </w:t>
      </w:r>
      <w:r>
        <w:rPr>
          <w:rFonts w:cs="Calibri"/>
          <w:szCs w:val="20"/>
        </w:rPr>
        <w:t>–</w:t>
      </w:r>
      <w:r w:rsidRPr="00851221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 xml:space="preserve">upravena maximální výše požadované částky a poskytnuté dotace pro jeden projekt na 250 tis. Kč. </w:t>
      </w:r>
      <w:r w:rsidR="004F60C5" w:rsidRPr="006278D6">
        <w:rPr>
          <w:rFonts w:cs="Calibri"/>
          <w:i/>
          <w:iCs/>
          <w:szCs w:val="20"/>
        </w:rPr>
        <w:t xml:space="preserve">Bylo změněno z důvodu urychlení schvalovacího procesu a tím možnosti dřívějšího obdržení peněžních prostředků příjemci dotací. </w:t>
      </w:r>
    </w:p>
    <w:p w14:paraId="2386CF4D" w14:textId="7C674BCD" w:rsidR="00C5399F" w:rsidRPr="00B37580" w:rsidRDefault="00C5399F" w:rsidP="00C5399F">
      <w:pPr>
        <w:tabs>
          <w:tab w:val="left" w:pos="48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580">
        <w:rPr>
          <w:rFonts w:ascii="Calibri" w:hAnsi="Calibri" w:cs="Calibri"/>
          <w:sz w:val="22"/>
          <w:szCs w:val="22"/>
        </w:rPr>
        <w:t xml:space="preserve">Způsob vyhlášení výběrového řízení na poskytování peněžních prostředků včetně textu inzerátu, jež bude podán do periodik je uveden v příloze č. </w:t>
      </w:r>
      <w:r w:rsidR="00BD0109">
        <w:rPr>
          <w:rFonts w:ascii="Calibri" w:hAnsi="Calibri" w:cs="Calibri"/>
          <w:sz w:val="22"/>
          <w:szCs w:val="22"/>
        </w:rPr>
        <w:t>8</w:t>
      </w:r>
      <w:r w:rsidRPr="00B37580">
        <w:rPr>
          <w:rFonts w:ascii="Calibri" w:hAnsi="Calibri" w:cs="Calibri"/>
          <w:sz w:val="22"/>
          <w:szCs w:val="22"/>
        </w:rPr>
        <w:t xml:space="preserve"> předloženého materiálu.</w:t>
      </w:r>
    </w:p>
    <w:p w14:paraId="3C335B1C" w14:textId="77777777" w:rsidR="00C5399F" w:rsidRPr="00B37580" w:rsidRDefault="00C5399F" w:rsidP="00AA483D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</w:p>
    <w:p w14:paraId="2CD3AD8D" w14:textId="193B274D" w:rsidR="00AA483D" w:rsidRPr="00B37580" w:rsidRDefault="00AA483D" w:rsidP="00AA483D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  <w:r w:rsidRPr="00B37580">
        <w:rPr>
          <w:rFonts w:ascii="Calibri" w:hAnsi="Calibri" w:cs="Calibri"/>
          <w:sz w:val="22"/>
          <w:szCs w:val="22"/>
        </w:rPr>
        <w:t xml:space="preserve">Do výběrového řízení se žadatelé mohou přihlásit </w:t>
      </w:r>
      <w:r w:rsidRPr="00B37580">
        <w:rPr>
          <w:rFonts w:ascii="Calibri" w:hAnsi="Calibri" w:cs="Calibri"/>
          <w:b/>
          <w:bCs/>
          <w:sz w:val="22"/>
          <w:szCs w:val="22"/>
        </w:rPr>
        <w:t>v termínu od 29.10.2024 do 08.11.2024</w:t>
      </w:r>
      <w:r w:rsidRPr="00B37580">
        <w:rPr>
          <w:rFonts w:ascii="Calibri" w:hAnsi="Calibri" w:cs="Calibri"/>
          <w:sz w:val="22"/>
          <w:szCs w:val="22"/>
        </w:rPr>
        <w:t xml:space="preserve"> dle kritérií stanovených v Programech.</w:t>
      </w:r>
    </w:p>
    <w:p w14:paraId="02120E0F" w14:textId="77777777" w:rsidR="00C5399F" w:rsidRPr="00B37580" w:rsidRDefault="00C5399F" w:rsidP="00AA483D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</w:p>
    <w:p w14:paraId="0EB1FE01" w14:textId="3DE20D92" w:rsidR="00C5399F" w:rsidRPr="00B37580" w:rsidRDefault="00C5399F" w:rsidP="007C34E4">
      <w:pPr>
        <w:tabs>
          <w:tab w:val="left" w:pos="48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580">
        <w:rPr>
          <w:rFonts w:ascii="Calibri" w:hAnsi="Calibri" w:cs="Calibri"/>
          <w:sz w:val="22"/>
          <w:szCs w:val="22"/>
        </w:rPr>
        <w:lastRenderedPageBreak/>
        <w:t xml:space="preserve">Vybraná témata jednotlivých oblastí pro rok 2025 vychází z potřeb vymezených v 6. Komunitním plánu sociálních služeb a souvisejících aktivit ve městě Ostrava na období 2023–2026, ve Strategii prevence kriminality statutárního města Ostravy na období 2023–2027 a v Koncepci rodinné politiky statutárního města Ostravy </w:t>
      </w:r>
      <w:r w:rsidR="00E60EFB">
        <w:rPr>
          <w:rFonts w:ascii="Calibri" w:hAnsi="Calibri" w:cs="Calibri"/>
          <w:sz w:val="22"/>
          <w:szCs w:val="22"/>
        </w:rPr>
        <w:t>2030.</w:t>
      </w:r>
    </w:p>
    <w:p w14:paraId="6B8B2568" w14:textId="77777777" w:rsidR="00C5399F" w:rsidRPr="00B37580" w:rsidRDefault="00C5399F" w:rsidP="007C34E4">
      <w:pPr>
        <w:tabs>
          <w:tab w:val="left" w:pos="48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F9343E" w14:textId="77777777" w:rsidR="00970454" w:rsidRDefault="00C5399F" w:rsidP="007C34E4">
      <w:pPr>
        <w:tabs>
          <w:tab w:val="left" w:pos="48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580">
        <w:rPr>
          <w:rFonts w:ascii="Calibri" w:hAnsi="Calibri" w:cs="Calibri"/>
          <w:sz w:val="22"/>
          <w:szCs w:val="22"/>
        </w:rPr>
        <w:t xml:space="preserve">Předkládané Programy jsou zpracovány v souladu s ustanoveními zákona č. 250/2000 Sb., o rozpočtových pravidlech územních rozpočtů, ve znění pozdějších předpisů. </w:t>
      </w:r>
    </w:p>
    <w:p w14:paraId="47561E51" w14:textId="77777777" w:rsidR="00970454" w:rsidRPr="003060D8" w:rsidRDefault="00970454" w:rsidP="00970454">
      <w:pPr>
        <w:pStyle w:val="Odstavecseseznamem"/>
        <w:tabs>
          <w:tab w:val="left" w:pos="4820"/>
        </w:tabs>
        <w:spacing w:before="240" w:after="120"/>
        <w:ind w:left="0"/>
        <w:jc w:val="both"/>
        <w:rPr>
          <w:rFonts w:cs="Calibri"/>
          <w:b/>
          <w:bCs/>
        </w:rPr>
      </w:pPr>
      <w:r w:rsidRPr="003060D8">
        <w:rPr>
          <w:rFonts w:cs="Calibri"/>
          <w:b/>
          <w:bCs/>
        </w:rPr>
        <w:t>Stanovisko komise sociální, zdravotní a pro rovné příležitosti</w:t>
      </w:r>
    </w:p>
    <w:p w14:paraId="162988FF" w14:textId="10DEB30F" w:rsidR="00970454" w:rsidRDefault="00970454" w:rsidP="00970454">
      <w:pPr>
        <w:tabs>
          <w:tab w:val="left" w:pos="48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175228931"/>
      <w:r w:rsidRPr="00B37580">
        <w:rPr>
          <w:rFonts w:ascii="Calibri" w:hAnsi="Calibri" w:cs="Calibri"/>
          <w:sz w:val="22"/>
          <w:szCs w:val="22"/>
        </w:rPr>
        <w:t xml:space="preserve">Komise sociální, zdravotní a pro rovné příležitosti rady města </w:t>
      </w:r>
      <w:r>
        <w:rPr>
          <w:rFonts w:ascii="Calibri" w:hAnsi="Calibri" w:cs="Calibri"/>
          <w:sz w:val="22"/>
          <w:szCs w:val="22"/>
        </w:rPr>
        <w:t xml:space="preserve">projednala na svém zasedání dne 21.08.2024 Programy na poskytování peněžních prostředků </w:t>
      </w:r>
      <w:r w:rsidR="00C14359">
        <w:rPr>
          <w:rFonts w:ascii="Calibri" w:hAnsi="Calibri" w:cs="Calibri"/>
          <w:sz w:val="22"/>
          <w:szCs w:val="22"/>
        </w:rPr>
        <w:t xml:space="preserve">z rozpočtu statutárního města Ostravy na rok 2025 </w:t>
      </w:r>
      <w:r>
        <w:rPr>
          <w:rFonts w:ascii="Calibri" w:hAnsi="Calibri" w:cs="Calibri"/>
          <w:sz w:val="22"/>
          <w:szCs w:val="22"/>
        </w:rPr>
        <w:t>pro oblasti</w:t>
      </w:r>
      <w:r w:rsidRPr="00970454">
        <w:rPr>
          <w:rFonts w:ascii="Calibri" w:hAnsi="Calibri" w:cs="Calibri"/>
          <w:sz w:val="22"/>
          <w:szCs w:val="22"/>
        </w:rPr>
        <w:t xml:space="preserve"> podpora osob s handicapem, prevence kriminality, protidrogová prevence, sociální péče</w:t>
      </w:r>
      <w:r>
        <w:rPr>
          <w:rFonts w:ascii="Calibri" w:hAnsi="Calibri" w:cs="Calibri"/>
          <w:sz w:val="22"/>
          <w:szCs w:val="22"/>
        </w:rPr>
        <w:t xml:space="preserve"> a</w:t>
      </w:r>
      <w:r w:rsidRPr="00970454">
        <w:rPr>
          <w:rFonts w:ascii="Calibri" w:hAnsi="Calibri" w:cs="Calibri"/>
          <w:sz w:val="22"/>
          <w:szCs w:val="22"/>
        </w:rPr>
        <w:t xml:space="preserve"> zdravotnictví</w:t>
      </w:r>
      <w:r>
        <w:rPr>
          <w:rFonts w:ascii="Calibri" w:hAnsi="Calibri" w:cs="Calibri"/>
          <w:sz w:val="22"/>
          <w:szCs w:val="22"/>
        </w:rPr>
        <w:t xml:space="preserve"> a doporučuje orgánům města schválit Programy v navrhovaném znění.</w:t>
      </w:r>
    </w:p>
    <w:p w14:paraId="2187F8DC" w14:textId="52795496" w:rsidR="00970454" w:rsidRDefault="00970454" w:rsidP="00BA4495">
      <w:pPr>
        <w:pStyle w:val="Odstavecseseznamem"/>
        <w:tabs>
          <w:tab w:val="left" w:pos="4820"/>
        </w:tabs>
        <w:spacing w:before="240" w:after="120"/>
        <w:ind w:left="0"/>
        <w:jc w:val="both"/>
        <w:rPr>
          <w:rFonts w:cs="Calibri"/>
          <w:b/>
          <w:bCs/>
        </w:rPr>
      </w:pPr>
      <w:r w:rsidRPr="00B37580">
        <w:rPr>
          <w:rFonts w:cs="Calibri"/>
          <w:b/>
          <w:bCs/>
        </w:rPr>
        <w:t>Stanovisko komise</w:t>
      </w:r>
      <w:r>
        <w:rPr>
          <w:rFonts w:cs="Calibri"/>
          <w:b/>
          <w:bCs/>
        </w:rPr>
        <w:t xml:space="preserve"> pro rodinnou politiku</w:t>
      </w:r>
    </w:p>
    <w:p w14:paraId="3FC7EE43" w14:textId="4A87F5A7" w:rsidR="00C5399F" w:rsidRPr="00970454" w:rsidRDefault="00970454" w:rsidP="00970454">
      <w:pPr>
        <w:tabs>
          <w:tab w:val="left" w:pos="48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Komise pro rodinnou politiku rady města projednala na svém zasedání dne 28.08.2024 Programy na poskytování peněžních prostředků z rozpočtu statutárního města Ostravy na rok 2025 pro oblast</w:t>
      </w:r>
      <w:r w:rsidR="00C14359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rodinná politika a volný čas a doporučuje orgánům města schválit Programy v navrhovaném znění.</w:t>
      </w:r>
      <w:bookmarkEnd w:id="1"/>
    </w:p>
    <w:p w14:paraId="23B25D33" w14:textId="77777777" w:rsidR="00400327" w:rsidRPr="00400327" w:rsidRDefault="00400327" w:rsidP="00400327">
      <w:pPr>
        <w:pStyle w:val="Odstavecseseznamem"/>
        <w:tabs>
          <w:tab w:val="left" w:pos="4820"/>
        </w:tabs>
        <w:spacing w:before="240" w:after="120"/>
        <w:ind w:left="0"/>
        <w:jc w:val="both"/>
        <w:rPr>
          <w:rFonts w:cs="Calibri"/>
          <w:b/>
          <w:bCs/>
        </w:rPr>
      </w:pPr>
      <w:r w:rsidRPr="00400327">
        <w:rPr>
          <w:rFonts w:cs="Calibri"/>
          <w:b/>
          <w:bCs/>
        </w:rPr>
        <w:t>Stanovisko rady města</w:t>
      </w:r>
    </w:p>
    <w:p w14:paraId="0CAE3589" w14:textId="3C11B9E0" w:rsidR="00400327" w:rsidRPr="00400327" w:rsidRDefault="00400327" w:rsidP="00400327">
      <w:pPr>
        <w:tabs>
          <w:tab w:val="left" w:pos="48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0327">
        <w:rPr>
          <w:rFonts w:ascii="Calibri" w:hAnsi="Calibri" w:cs="Calibri"/>
          <w:sz w:val="22"/>
          <w:szCs w:val="22"/>
        </w:rPr>
        <w:t xml:space="preserve">Rada města projednala výše uvedený materiál na svém jednání dne </w:t>
      </w:r>
      <w:r>
        <w:rPr>
          <w:rFonts w:ascii="Calibri" w:hAnsi="Calibri" w:cs="Calibri"/>
          <w:sz w:val="22"/>
          <w:szCs w:val="22"/>
        </w:rPr>
        <w:t>10</w:t>
      </w:r>
      <w:r w:rsidRPr="00400327">
        <w:rPr>
          <w:rFonts w:ascii="Calibri" w:hAnsi="Calibri" w:cs="Calibri"/>
          <w:sz w:val="22"/>
          <w:szCs w:val="22"/>
        </w:rPr>
        <w:t>.09.202</w:t>
      </w:r>
      <w:r>
        <w:rPr>
          <w:rFonts w:ascii="Calibri" w:hAnsi="Calibri" w:cs="Calibri"/>
          <w:sz w:val="22"/>
          <w:szCs w:val="22"/>
        </w:rPr>
        <w:t>4</w:t>
      </w:r>
      <w:r w:rsidRPr="00400327">
        <w:rPr>
          <w:rFonts w:ascii="Calibri" w:hAnsi="Calibri" w:cs="Calibri"/>
          <w:sz w:val="22"/>
          <w:szCs w:val="22"/>
        </w:rPr>
        <w:t xml:space="preserve"> a svým usnesením č. </w:t>
      </w:r>
      <w:r w:rsidR="00895F33" w:rsidRPr="00895F33">
        <w:rPr>
          <w:rFonts w:ascii="Calibri" w:hAnsi="Calibri" w:cs="Calibri"/>
          <w:sz w:val="22"/>
          <w:szCs w:val="22"/>
        </w:rPr>
        <w:t>05185/RM2226/77</w:t>
      </w:r>
      <w:r w:rsidR="00895F33">
        <w:rPr>
          <w:rFonts w:ascii="Calibri" w:hAnsi="Calibri" w:cs="Calibri"/>
          <w:sz w:val="22"/>
          <w:szCs w:val="22"/>
        </w:rPr>
        <w:t xml:space="preserve"> </w:t>
      </w:r>
      <w:r w:rsidRPr="00400327">
        <w:rPr>
          <w:rFonts w:ascii="Calibri" w:hAnsi="Calibri" w:cs="Calibri"/>
          <w:sz w:val="22"/>
          <w:szCs w:val="22"/>
        </w:rPr>
        <w:t>doporučuje zastupitelstvu města schválit předložený materiál v navrhovaném znění.</w:t>
      </w:r>
    </w:p>
    <w:p w14:paraId="162F07F1" w14:textId="77777777" w:rsidR="00C5399F" w:rsidRDefault="00C5399F" w:rsidP="00E37CFA">
      <w:pPr>
        <w:tabs>
          <w:tab w:val="left" w:pos="4820"/>
        </w:tabs>
        <w:spacing w:before="240" w:after="120"/>
        <w:jc w:val="both"/>
        <w:rPr>
          <w:rFonts w:cs="Arial"/>
          <w:b/>
          <w:bCs/>
          <w:sz w:val="22"/>
          <w:szCs w:val="22"/>
        </w:rPr>
      </w:pPr>
    </w:p>
    <w:p w14:paraId="18123CC5" w14:textId="77777777" w:rsidR="00C5399F" w:rsidRDefault="00C5399F" w:rsidP="00E37CFA">
      <w:pPr>
        <w:tabs>
          <w:tab w:val="left" w:pos="4820"/>
        </w:tabs>
        <w:spacing w:before="240" w:after="120"/>
        <w:jc w:val="both"/>
        <w:rPr>
          <w:rFonts w:cs="Arial"/>
          <w:b/>
          <w:bCs/>
          <w:sz w:val="22"/>
          <w:szCs w:val="22"/>
        </w:rPr>
      </w:pPr>
    </w:p>
    <w:p w14:paraId="453D6B06" w14:textId="77777777" w:rsidR="00973770" w:rsidRPr="00E37CFA" w:rsidRDefault="00973770" w:rsidP="00973770">
      <w:pPr>
        <w:spacing w:line="276" w:lineRule="auto"/>
        <w:ind w:left="-360"/>
        <w:rPr>
          <w:rFonts w:ascii="Times New Roman" w:hAnsi="Times New Roman"/>
          <w:sz w:val="24"/>
          <w:szCs w:val="24"/>
        </w:rPr>
      </w:pPr>
    </w:p>
    <w:sectPr w:rsidR="00973770" w:rsidRPr="00E37CFA" w:rsidSect="00D87251">
      <w:headerReference w:type="default" r:id="rId8"/>
      <w:footerReference w:type="default" r:id="rId9"/>
      <w:pgSz w:w="11906" w:h="16838" w:code="9"/>
      <w:pgMar w:top="1418" w:right="1106" w:bottom="1135" w:left="1440" w:header="62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B341" w14:textId="77777777" w:rsidR="007D6B97" w:rsidRDefault="007D6B97">
      <w:r>
        <w:separator/>
      </w:r>
    </w:p>
  </w:endnote>
  <w:endnote w:type="continuationSeparator" w:id="0">
    <w:p w14:paraId="4711EEA6" w14:textId="77777777" w:rsidR="007D6B97" w:rsidRDefault="007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9441" w14:textId="2B1A2F69" w:rsidR="004E724A" w:rsidRPr="009F246D" w:rsidRDefault="008F7955" w:rsidP="00D8725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8A243A">
      <w:rPr>
        <w:rStyle w:val="slostrnky"/>
        <w:rFonts w:cs="Arial"/>
        <w:noProof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8A243A">
      <w:rPr>
        <w:rStyle w:val="slostrnky"/>
        <w:rFonts w:cs="Arial"/>
        <w:noProof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29FFD" w14:textId="77777777" w:rsidR="007D6B97" w:rsidRDefault="007D6B97">
      <w:r>
        <w:separator/>
      </w:r>
    </w:p>
  </w:footnote>
  <w:footnote w:type="continuationSeparator" w:id="0">
    <w:p w14:paraId="5314B774" w14:textId="77777777" w:rsidR="007D6B97" w:rsidRDefault="007D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95D45" w14:textId="77777777" w:rsidR="00380598" w:rsidRDefault="00380598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6016"/>
    <w:multiLevelType w:val="hybridMultilevel"/>
    <w:tmpl w:val="F75624E6"/>
    <w:lvl w:ilvl="0" w:tplc="737E0354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6BE"/>
    <w:multiLevelType w:val="hybridMultilevel"/>
    <w:tmpl w:val="91BC54EE"/>
    <w:lvl w:ilvl="0" w:tplc="4614F526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A08FE0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5D2"/>
    <w:multiLevelType w:val="hybridMultilevel"/>
    <w:tmpl w:val="EB08404E"/>
    <w:lvl w:ilvl="0" w:tplc="2FF2D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BE4"/>
    <w:multiLevelType w:val="hybridMultilevel"/>
    <w:tmpl w:val="1D6C1436"/>
    <w:lvl w:ilvl="0" w:tplc="7D3A8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6E3C"/>
    <w:multiLevelType w:val="hybridMultilevel"/>
    <w:tmpl w:val="822A2AEC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D29BD"/>
    <w:multiLevelType w:val="hybridMultilevel"/>
    <w:tmpl w:val="0D20D486"/>
    <w:lvl w:ilvl="0" w:tplc="14B4B58A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A4F4D"/>
    <w:multiLevelType w:val="hybridMultilevel"/>
    <w:tmpl w:val="722EC506"/>
    <w:lvl w:ilvl="0" w:tplc="2FF2D98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70885"/>
    <w:multiLevelType w:val="hybridMultilevel"/>
    <w:tmpl w:val="C742A7C8"/>
    <w:lvl w:ilvl="0" w:tplc="CF1C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460B3"/>
    <w:multiLevelType w:val="hybridMultilevel"/>
    <w:tmpl w:val="3A7877C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B4002D"/>
    <w:multiLevelType w:val="hybridMultilevel"/>
    <w:tmpl w:val="C65EB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6734"/>
    <w:multiLevelType w:val="hybridMultilevel"/>
    <w:tmpl w:val="07F0C190"/>
    <w:lvl w:ilvl="0" w:tplc="57BAE164">
      <w:start w:val="7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530A4"/>
    <w:multiLevelType w:val="hybridMultilevel"/>
    <w:tmpl w:val="1616B0F4"/>
    <w:lvl w:ilvl="0" w:tplc="070EEA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931E3"/>
    <w:multiLevelType w:val="hybridMultilevel"/>
    <w:tmpl w:val="C59A5B66"/>
    <w:lvl w:ilvl="0" w:tplc="E242AE58">
      <w:start w:val="1"/>
      <w:numFmt w:val="decimal"/>
      <w:lvlText w:val="%1."/>
      <w:lvlJc w:val="lef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C5687"/>
    <w:multiLevelType w:val="hybridMultilevel"/>
    <w:tmpl w:val="EB5EFE34"/>
    <w:lvl w:ilvl="0" w:tplc="4614F526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5D02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9531F"/>
    <w:multiLevelType w:val="hybridMultilevel"/>
    <w:tmpl w:val="154AF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40E88"/>
    <w:multiLevelType w:val="hybridMultilevel"/>
    <w:tmpl w:val="4B300238"/>
    <w:lvl w:ilvl="0" w:tplc="E2C0A35A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52796"/>
    <w:multiLevelType w:val="hybridMultilevel"/>
    <w:tmpl w:val="D31EB52A"/>
    <w:lvl w:ilvl="0" w:tplc="34AAC7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249AE"/>
    <w:multiLevelType w:val="hybridMultilevel"/>
    <w:tmpl w:val="548E4F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696458">
    <w:abstractNumId w:val="1"/>
  </w:num>
  <w:num w:numId="2" w16cid:durableId="1009016697">
    <w:abstractNumId w:val="13"/>
  </w:num>
  <w:num w:numId="3" w16cid:durableId="1631745306">
    <w:abstractNumId w:val="17"/>
  </w:num>
  <w:num w:numId="4" w16cid:durableId="989017214">
    <w:abstractNumId w:val="8"/>
  </w:num>
  <w:num w:numId="5" w16cid:durableId="272783004">
    <w:abstractNumId w:val="10"/>
  </w:num>
  <w:num w:numId="6" w16cid:durableId="1699159974">
    <w:abstractNumId w:val="9"/>
  </w:num>
  <w:num w:numId="7" w16cid:durableId="1682707178">
    <w:abstractNumId w:val="7"/>
  </w:num>
  <w:num w:numId="8" w16cid:durableId="1070729867">
    <w:abstractNumId w:val="3"/>
  </w:num>
  <w:num w:numId="9" w16cid:durableId="498086589">
    <w:abstractNumId w:val="0"/>
  </w:num>
  <w:num w:numId="10" w16cid:durableId="874662920">
    <w:abstractNumId w:val="12"/>
  </w:num>
  <w:num w:numId="11" w16cid:durableId="452673584">
    <w:abstractNumId w:val="14"/>
  </w:num>
  <w:num w:numId="12" w16cid:durableId="537012723">
    <w:abstractNumId w:val="6"/>
  </w:num>
  <w:num w:numId="13" w16cid:durableId="377629692">
    <w:abstractNumId w:val="2"/>
  </w:num>
  <w:num w:numId="14" w16cid:durableId="708847031">
    <w:abstractNumId w:val="11"/>
  </w:num>
  <w:num w:numId="15" w16cid:durableId="461730594">
    <w:abstractNumId w:val="5"/>
  </w:num>
  <w:num w:numId="16" w16cid:durableId="1060252692">
    <w:abstractNumId w:val="4"/>
  </w:num>
  <w:num w:numId="17" w16cid:durableId="909148134">
    <w:abstractNumId w:val="15"/>
  </w:num>
  <w:num w:numId="18" w16cid:durableId="144634364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1A3D"/>
    <w:rsid w:val="00003160"/>
    <w:rsid w:val="000128C2"/>
    <w:rsid w:val="00014B5E"/>
    <w:rsid w:val="00014E25"/>
    <w:rsid w:val="00016AF6"/>
    <w:rsid w:val="00020B1E"/>
    <w:rsid w:val="000236C0"/>
    <w:rsid w:val="000311DA"/>
    <w:rsid w:val="0003670B"/>
    <w:rsid w:val="00036F3F"/>
    <w:rsid w:val="00044F3D"/>
    <w:rsid w:val="00046900"/>
    <w:rsid w:val="00047E77"/>
    <w:rsid w:val="000526A1"/>
    <w:rsid w:val="00053373"/>
    <w:rsid w:val="00054A48"/>
    <w:rsid w:val="00054AF8"/>
    <w:rsid w:val="00054E1E"/>
    <w:rsid w:val="000564B7"/>
    <w:rsid w:val="00061034"/>
    <w:rsid w:val="000635B1"/>
    <w:rsid w:val="0007316E"/>
    <w:rsid w:val="00075292"/>
    <w:rsid w:val="0008222C"/>
    <w:rsid w:val="000868D2"/>
    <w:rsid w:val="000903B2"/>
    <w:rsid w:val="00091354"/>
    <w:rsid w:val="00092AB8"/>
    <w:rsid w:val="000932DE"/>
    <w:rsid w:val="000966E6"/>
    <w:rsid w:val="000A2B86"/>
    <w:rsid w:val="000A7A73"/>
    <w:rsid w:val="000B1873"/>
    <w:rsid w:val="000B7E33"/>
    <w:rsid w:val="000C27B5"/>
    <w:rsid w:val="000C2E69"/>
    <w:rsid w:val="000C435B"/>
    <w:rsid w:val="000E2796"/>
    <w:rsid w:val="000E30B3"/>
    <w:rsid w:val="000E6AC0"/>
    <w:rsid w:val="000E7A5A"/>
    <w:rsid w:val="000F0BD4"/>
    <w:rsid w:val="000F2E17"/>
    <w:rsid w:val="00101C3C"/>
    <w:rsid w:val="00104DC6"/>
    <w:rsid w:val="0011247D"/>
    <w:rsid w:val="00113F77"/>
    <w:rsid w:val="001209FA"/>
    <w:rsid w:val="00122D8E"/>
    <w:rsid w:val="001236E1"/>
    <w:rsid w:val="00125B47"/>
    <w:rsid w:val="00125D99"/>
    <w:rsid w:val="00127048"/>
    <w:rsid w:val="00130287"/>
    <w:rsid w:val="00140401"/>
    <w:rsid w:val="00141DF7"/>
    <w:rsid w:val="00142B51"/>
    <w:rsid w:val="00145BF5"/>
    <w:rsid w:val="001464AD"/>
    <w:rsid w:val="00147655"/>
    <w:rsid w:val="00156741"/>
    <w:rsid w:val="00162443"/>
    <w:rsid w:val="00166916"/>
    <w:rsid w:val="001834BB"/>
    <w:rsid w:val="0018429C"/>
    <w:rsid w:val="00187D93"/>
    <w:rsid w:val="001902A6"/>
    <w:rsid w:val="00191BDA"/>
    <w:rsid w:val="0019238F"/>
    <w:rsid w:val="00194C7A"/>
    <w:rsid w:val="001A0486"/>
    <w:rsid w:val="001A1EFE"/>
    <w:rsid w:val="001A760D"/>
    <w:rsid w:val="001B09A6"/>
    <w:rsid w:val="001B6511"/>
    <w:rsid w:val="001C2983"/>
    <w:rsid w:val="001C4272"/>
    <w:rsid w:val="001C4634"/>
    <w:rsid w:val="001D1A1E"/>
    <w:rsid w:val="001D2592"/>
    <w:rsid w:val="001D35C5"/>
    <w:rsid w:val="001D4727"/>
    <w:rsid w:val="001D671B"/>
    <w:rsid w:val="001E1490"/>
    <w:rsid w:val="001E22A2"/>
    <w:rsid w:val="001E296A"/>
    <w:rsid w:val="001E7113"/>
    <w:rsid w:val="001F0358"/>
    <w:rsid w:val="001F0787"/>
    <w:rsid w:val="001F19E3"/>
    <w:rsid w:val="001F6405"/>
    <w:rsid w:val="001F7591"/>
    <w:rsid w:val="00203005"/>
    <w:rsid w:val="00216E4F"/>
    <w:rsid w:val="002209FB"/>
    <w:rsid w:val="00222800"/>
    <w:rsid w:val="00224D0D"/>
    <w:rsid w:val="0023108B"/>
    <w:rsid w:val="002316FD"/>
    <w:rsid w:val="002339F0"/>
    <w:rsid w:val="00233C31"/>
    <w:rsid w:val="002344AE"/>
    <w:rsid w:val="00234FC1"/>
    <w:rsid w:val="002352AC"/>
    <w:rsid w:val="00240F3E"/>
    <w:rsid w:val="00241017"/>
    <w:rsid w:val="00245FE8"/>
    <w:rsid w:val="00247E66"/>
    <w:rsid w:val="00251128"/>
    <w:rsid w:val="00252B17"/>
    <w:rsid w:val="0025340D"/>
    <w:rsid w:val="00257CB2"/>
    <w:rsid w:val="00260768"/>
    <w:rsid w:val="00261B7F"/>
    <w:rsid w:val="00265F3D"/>
    <w:rsid w:val="002708A2"/>
    <w:rsid w:val="00271B14"/>
    <w:rsid w:val="00273508"/>
    <w:rsid w:val="00277929"/>
    <w:rsid w:val="00281415"/>
    <w:rsid w:val="00281702"/>
    <w:rsid w:val="00281920"/>
    <w:rsid w:val="00282219"/>
    <w:rsid w:val="002868D7"/>
    <w:rsid w:val="002925C3"/>
    <w:rsid w:val="00293AE4"/>
    <w:rsid w:val="00294512"/>
    <w:rsid w:val="0029546C"/>
    <w:rsid w:val="00296D95"/>
    <w:rsid w:val="002A0BD6"/>
    <w:rsid w:val="002A3EDC"/>
    <w:rsid w:val="002A40A4"/>
    <w:rsid w:val="002B13C5"/>
    <w:rsid w:val="002B14D5"/>
    <w:rsid w:val="002B32A0"/>
    <w:rsid w:val="002B385F"/>
    <w:rsid w:val="002B4AC1"/>
    <w:rsid w:val="002C0C09"/>
    <w:rsid w:val="002C6EFE"/>
    <w:rsid w:val="002D0445"/>
    <w:rsid w:val="002D6629"/>
    <w:rsid w:val="002D6679"/>
    <w:rsid w:val="002D7529"/>
    <w:rsid w:val="002E200D"/>
    <w:rsid w:val="002E2C5B"/>
    <w:rsid w:val="002E31B1"/>
    <w:rsid w:val="002E3CE2"/>
    <w:rsid w:val="002E6559"/>
    <w:rsid w:val="002E698E"/>
    <w:rsid w:val="002F1686"/>
    <w:rsid w:val="002F1879"/>
    <w:rsid w:val="002F5AF6"/>
    <w:rsid w:val="0030131A"/>
    <w:rsid w:val="003015D2"/>
    <w:rsid w:val="00304380"/>
    <w:rsid w:val="0030478E"/>
    <w:rsid w:val="00305AEE"/>
    <w:rsid w:val="003060D8"/>
    <w:rsid w:val="00306C83"/>
    <w:rsid w:val="003076D6"/>
    <w:rsid w:val="003129EF"/>
    <w:rsid w:val="00313BE1"/>
    <w:rsid w:val="00314712"/>
    <w:rsid w:val="003157D8"/>
    <w:rsid w:val="003240AF"/>
    <w:rsid w:val="00325B95"/>
    <w:rsid w:val="00325DFF"/>
    <w:rsid w:val="00331EA6"/>
    <w:rsid w:val="003377FE"/>
    <w:rsid w:val="00337809"/>
    <w:rsid w:val="00351322"/>
    <w:rsid w:val="003519F1"/>
    <w:rsid w:val="003578A8"/>
    <w:rsid w:val="00366CBA"/>
    <w:rsid w:val="0036786C"/>
    <w:rsid w:val="00376EB3"/>
    <w:rsid w:val="003779D3"/>
    <w:rsid w:val="00380598"/>
    <w:rsid w:val="00382ED2"/>
    <w:rsid w:val="00392E31"/>
    <w:rsid w:val="003A333B"/>
    <w:rsid w:val="003A5853"/>
    <w:rsid w:val="003A6460"/>
    <w:rsid w:val="003A681E"/>
    <w:rsid w:val="003B02BF"/>
    <w:rsid w:val="003B5A38"/>
    <w:rsid w:val="003C24CD"/>
    <w:rsid w:val="003C51B1"/>
    <w:rsid w:val="003E5B95"/>
    <w:rsid w:val="003E74F1"/>
    <w:rsid w:val="003F3D78"/>
    <w:rsid w:val="003F749A"/>
    <w:rsid w:val="003F74C6"/>
    <w:rsid w:val="003F7BCB"/>
    <w:rsid w:val="00400327"/>
    <w:rsid w:val="00403E6F"/>
    <w:rsid w:val="00404866"/>
    <w:rsid w:val="00405EA7"/>
    <w:rsid w:val="00416B9F"/>
    <w:rsid w:val="004175A1"/>
    <w:rsid w:val="00421D23"/>
    <w:rsid w:val="00423139"/>
    <w:rsid w:val="0042331C"/>
    <w:rsid w:val="00424415"/>
    <w:rsid w:val="00425877"/>
    <w:rsid w:val="004301F4"/>
    <w:rsid w:val="0043135C"/>
    <w:rsid w:val="0043138D"/>
    <w:rsid w:val="004511B4"/>
    <w:rsid w:val="004533EC"/>
    <w:rsid w:val="00453B21"/>
    <w:rsid w:val="00454E95"/>
    <w:rsid w:val="00457031"/>
    <w:rsid w:val="00462439"/>
    <w:rsid w:val="00464D1E"/>
    <w:rsid w:val="004654BA"/>
    <w:rsid w:val="004660CE"/>
    <w:rsid w:val="00470459"/>
    <w:rsid w:val="00470671"/>
    <w:rsid w:val="0047360C"/>
    <w:rsid w:val="00473BD3"/>
    <w:rsid w:val="0047480C"/>
    <w:rsid w:val="00477A35"/>
    <w:rsid w:val="0048720F"/>
    <w:rsid w:val="00491A3A"/>
    <w:rsid w:val="004928C0"/>
    <w:rsid w:val="004931CC"/>
    <w:rsid w:val="00494ACB"/>
    <w:rsid w:val="004A1B2D"/>
    <w:rsid w:val="004A212F"/>
    <w:rsid w:val="004A30D3"/>
    <w:rsid w:val="004A4412"/>
    <w:rsid w:val="004A592B"/>
    <w:rsid w:val="004A5C5D"/>
    <w:rsid w:val="004A6BA9"/>
    <w:rsid w:val="004B0DF2"/>
    <w:rsid w:val="004B106C"/>
    <w:rsid w:val="004B5DDD"/>
    <w:rsid w:val="004C1177"/>
    <w:rsid w:val="004C4FB0"/>
    <w:rsid w:val="004D0CF8"/>
    <w:rsid w:val="004D1482"/>
    <w:rsid w:val="004E5A46"/>
    <w:rsid w:val="004E6144"/>
    <w:rsid w:val="004E724A"/>
    <w:rsid w:val="004F22F7"/>
    <w:rsid w:val="004F28FD"/>
    <w:rsid w:val="004F4178"/>
    <w:rsid w:val="004F60C5"/>
    <w:rsid w:val="00501A00"/>
    <w:rsid w:val="00504E12"/>
    <w:rsid w:val="005073DA"/>
    <w:rsid w:val="00507A42"/>
    <w:rsid w:val="00510A63"/>
    <w:rsid w:val="005128D7"/>
    <w:rsid w:val="00515CD6"/>
    <w:rsid w:val="00516333"/>
    <w:rsid w:val="0052683F"/>
    <w:rsid w:val="0052702A"/>
    <w:rsid w:val="00527A9F"/>
    <w:rsid w:val="00530668"/>
    <w:rsid w:val="00533613"/>
    <w:rsid w:val="00534505"/>
    <w:rsid w:val="00536571"/>
    <w:rsid w:val="00537DF5"/>
    <w:rsid w:val="00537EB3"/>
    <w:rsid w:val="005409EE"/>
    <w:rsid w:val="00543266"/>
    <w:rsid w:val="005437C5"/>
    <w:rsid w:val="005441AA"/>
    <w:rsid w:val="005455C1"/>
    <w:rsid w:val="00547D5D"/>
    <w:rsid w:val="00553D94"/>
    <w:rsid w:val="00553F5A"/>
    <w:rsid w:val="00556164"/>
    <w:rsid w:val="00561052"/>
    <w:rsid w:val="0056388B"/>
    <w:rsid w:val="005665B7"/>
    <w:rsid w:val="005826F4"/>
    <w:rsid w:val="005875F0"/>
    <w:rsid w:val="005A0374"/>
    <w:rsid w:val="005A3009"/>
    <w:rsid w:val="005B09CF"/>
    <w:rsid w:val="005B197F"/>
    <w:rsid w:val="005B35D2"/>
    <w:rsid w:val="005B441A"/>
    <w:rsid w:val="005B591D"/>
    <w:rsid w:val="005B6FD2"/>
    <w:rsid w:val="005C2A25"/>
    <w:rsid w:val="005C3496"/>
    <w:rsid w:val="005C4A05"/>
    <w:rsid w:val="005C5DA2"/>
    <w:rsid w:val="005C5FC8"/>
    <w:rsid w:val="005D200F"/>
    <w:rsid w:val="005D224F"/>
    <w:rsid w:val="005D52A0"/>
    <w:rsid w:val="005D6546"/>
    <w:rsid w:val="005E4677"/>
    <w:rsid w:val="005E4788"/>
    <w:rsid w:val="005E68ED"/>
    <w:rsid w:val="005E7333"/>
    <w:rsid w:val="005F6B88"/>
    <w:rsid w:val="0060285D"/>
    <w:rsid w:val="00611378"/>
    <w:rsid w:val="0061273B"/>
    <w:rsid w:val="0062148D"/>
    <w:rsid w:val="00621871"/>
    <w:rsid w:val="006236D2"/>
    <w:rsid w:val="006244A4"/>
    <w:rsid w:val="00626426"/>
    <w:rsid w:val="006278D6"/>
    <w:rsid w:val="0063227D"/>
    <w:rsid w:val="006338B2"/>
    <w:rsid w:val="0063476F"/>
    <w:rsid w:val="00640643"/>
    <w:rsid w:val="006455E3"/>
    <w:rsid w:val="00646628"/>
    <w:rsid w:val="00657FAE"/>
    <w:rsid w:val="00663781"/>
    <w:rsid w:val="006675D2"/>
    <w:rsid w:val="006675ED"/>
    <w:rsid w:val="00670821"/>
    <w:rsid w:val="00672F58"/>
    <w:rsid w:val="006754B8"/>
    <w:rsid w:val="00677D0C"/>
    <w:rsid w:val="00680363"/>
    <w:rsid w:val="00695D1B"/>
    <w:rsid w:val="00696272"/>
    <w:rsid w:val="006A07F8"/>
    <w:rsid w:val="006A0802"/>
    <w:rsid w:val="006A0E3F"/>
    <w:rsid w:val="006A1661"/>
    <w:rsid w:val="006A3FE3"/>
    <w:rsid w:val="006B1FB7"/>
    <w:rsid w:val="006C0B5D"/>
    <w:rsid w:val="006C56EA"/>
    <w:rsid w:val="006D3CC7"/>
    <w:rsid w:val="006E29FD"/>
    <w:rsid w:val="006E35E6"/>
    <w:rsid w:val="006E54DC"/>
    <w:rsid w:val="006F0454"/>
    <w:rsid w:val="006F0FD4"/>
    <w:rsid w:val="006F3E25"/>
    <w:rsid w:val="006F4662"/>
    <w:rsid w:val="006F6663"/>
    <w:rsid w:val="006F7D06"/>
    <w:rsid w:val="007003A6"/>
    <w:rsid w:val="00700EC7"/>
    <w:rsid w:val="00701C8F"/>
    <w:rsid w:val="0070251E"/>
    <w:rsid w:val="00703889"/>
    <w:rsid w:val="00706E56"/>
    <w:rsid w:val="00710E93"/>
    <w:rsid w:val="007120B7"/>
    <w:rsid w:val="00715FA3"/>
    <w:rsid w:val="00724F5A"/>
    <w:rsid w:val="00727077"/>
    <w:rsid w:val="00727308"/>
    <w:rsid w:val="00727B83"/>
    <w:rsid w:val="00732CBD"/>
    <w:rsid w:val="00733AE1"/>
    <w:rsid w:val="007375C8"/>
    <w:rsid w:val="0074796B"/>
    <w:rsid w:val="00747C9C"/>
    <w:rsid w:val="00750599"/>
    <w:rsid w:val="00753482"/>
    <w:rsid w:val="0075787E"/>
    <w:rsid w:val="00760822"/>
    <w:rsid w:val="0076087A"/>
    <w:rsid w:val="00764512"/>
    <w:rsid w:val="00764649"/>
    <w:rsid w:val="007652E6"/>
    <w:rsid w:val="00772029"/>
    <w:rsid w:val="007722CD"/>
    <w:rsid w:val="00772739"/>
    <w:rsid w:val="007748ED"/>
    <w:rsid w:val="00774FFD"/>
    <w:rsid w:val="0077575E"/>
    <w:rsid w:val="00775A08"/>
    <w:rsid w:val="00780405"/>
    <w:rsid w:val="00780ECF"/>
    <w:rsid w:val="00781D14"/>
    <w:rsid w:val="00782C6D"/>
    <w:rsid w:val="0078379D"/>
    <w:rsid w:val="007903E3"/>
    <w:rsid w:val="0079079E"/>
    <w:rsid w:val="007937EF"/>
    <w:rsid w:val="00795E5C"/>
    <w:rsid w:val="007A19CF"/>
    <w:rsid w:val="007A240B"/>
    <w:rsid w:val="007A36E2"/>
    <w:rsid w:val="007A4A16"/>
    <w:rsid w:val="007B41D5"/>
    <w:rsid w:val="007C2E6F"/>
    <w:rsid w:val="007C34E4"/>
    <w:rsid w:val="007C6A54"/>
    <w:rsid w:val="007D1B3F"/>
    <w:rsid w:val="007D5A85"/>
    <w:rsid w:val="007D61D2"/>
    <w:rsid w:val="007D6B97"/>
    <w:rsid w:val="007E1409"/>
    <w:rsid w:val="007E17F8"/>
    <w:rsid w:val="007E1F0E"/>
    <w:rsid w:val="007E21D7"/>
    <w:rsid w:val="007F1346"/>
    <w:rsid w:val="007F26C3"/>
    <w:rsid w:val="007F2C7F"/>
    <w:rsid w:val="007F359B"/>
    <w:rsid w:val="007F64B8"/>
    <w:rsid w:val="0080322E"/>
    <w:rsid w:val="008036C0"/>
    <w:rsid w:val="00803CD1"/>
    <w:rsid w:val="0081071A"/>
    <w:rsid w:val="00810DCB"/>
    <w:rsid w:val="0081605E"/>
    <w:rsid w:val="0081781A"/>
    <w:rsid w:val="008208A1"/>
    <w:rsid w:val="00826072"/>
    <w:rsid w:val="00832AD3"/>
    <w:rsid w:val="00834886"/>
    <w:rsid w:val="008409FA"/>
    <w:rsid w:val="008424D8"/>
    <w:rsid w:val="00851221"/>
    <w:rsid w:val="00854F83"/>
    <w:rsid w:val="00857409"/>
    <w:rsid w:val="00861703"/>
    <w:rsid w:val="0086212B"/>
    <w:rsid w:val="0086257C"/>
    <w:rsid w:val="00866E46"/>
    <w:rsid w:val="00872617"/>
    <w:rsid w:val="00874F0E"/>
    <w:rsid w:val="00877D74"/>
    <w:rsid w:val="0088438E"/>
    <w:rsid w:val="008936D3"/>
    <w:rsid w:val="0089486F"/>
    <w:rsid w:val="00895D87"/>
    <w:rsid w:val="00895F33"/>
    <w:rsid w:val="0089771B"/>
    <w:rsid w:val="00897C2A"/>
    <w:rsid w:val="008A243A"/>
    <w:rsid w:val="008A68D3"/>
    <w:rsid w:val="008C71EC"/>
    <w:rsid w:val="008C75CB"/>
    <w:rsid w:val="008D1119"/>
    <w:rsid w:val="008D17B9"/>
    <w:rsid w:val="008D2E7C"/>
    <w:rsid w:val="008E08AD"/>
    <w:rsid w:val="008E5336"/>
    <w:rsid w:val="008F39DD"/>
    <w:rsid w:val="008F4FBA"/>
    <w:rsid w:val="008F5BED"/>
    <w:rsid w:val="008F7955"/>
    <w:rsid w:val="00903A89"/>
    <w:rsid w:val="00910940"/>
    <w:rsid w:val="0091442F"/>
    <w:rsid w:val="00914497"/>
    <w:rsid w:val="00914694"/>
    <w:rsid w:val="00914A1E"/>
    <w:rsid w:val="00915E5D"/>
    <w:rsid w:val="00916CE7"/>
    <w:rsid w:val="009259B7"/>
    <w:rsid w:val="00932C89"/>
    <w:rsid w:val="00933480"/>
    <w:rsid w:val="00942A04"/>
    <w:rsid w:val="0095042F"/>
    <w:rsid w:val="009530BD"/>
    <w:rsid w:val="0095773F"/>
    <w:rsid w:val="009604A7"/>
    <w:rsid w:val="00960ECE"/>
    <w:rsid w:val="00961993"/>
    <w:rsid w:val="00963739"/>
    <w:rsid w:val="00963A91"/>
    <w:rsid w:val="00966024"/>
    <w:rsid w:val="009677A9"/>
    <w:rsid w:val="00970454"/>
    <w:rsid w:val="00973770"/>
    <w:rsid w:val="009753A1"/>
    <w:rsid w:val="009809C4"/>
    <w:rsid w:val="00980A1A"/>
    <w:rsid w:val="00981A5C"/>
    <w:rsid w:val="009834A3"/>
    <w:rsid w:val="00987A0F"/>
    <w:rsid w:val="00990F8E"/>
    <w:rsid w:val="009924DC"/>
    <w:rsid w:val="009948B8"/>
    <w:rsid w:val="00995F48"/>
    <w:rsid w:val="00997CBC"/>
    <w:rsid w:val="009A147B"/>
    <w:rsid w:val="009A6BE7"/>
    <w:rsid w:val="009B0978"/>
    <w:rsid w:val="009B16F2"/>
    <w:rsid w:val="009B31A3"/>
    <w:rsid w:val="009B3460"/>
    <w:rsid w:val="009B548C"/>
    <w:rsid w:val="009B7B17"/>
    <w:rsid w:val="009B7B1D"/>
    <w:rsid w:val="009C6D07"/>
    <w:rsid w:val="009C7837"/>
    <w:rsid w:val="009D7AA4"/>
    <w:rsid w:val="009D7FCF"/>
    <w:rsid w:val="009E3073"/>
    <w:rsid w:val="009E5316"/>
    <w:rsid w:val="009E6089"/>
    <w:rsid w:val="009E67DD"/>
    <w:rsid w:val="009F246D"/>
    <w:rsid w:val="009F2789"/>
    <w:rsid w:val="009F4568"/>
    <w:rsid w:val="009F6294"/>
    <w:rsid w:val="009F7A95"/>
    <w:rsid w:val="00A01DFF"/>
    <w:rsid w:val="00A06D30"/>
    <w:rsid w:val="00A11A54"/>
    <w:rsid w:val="00A2039A"/>
    <w:rsid w:val="00A24026"/>
    <w:rsid w:val="00A25D71"/>
    <w:rsid w:val="00A25D82"/>
    <w:rsid w:val="00A27C97"/>
    <w:rsid w:val="00A31FA9"/>
    <w:rsid w:val="00A366C2"/>
    <w:rsid w:val="00A37667"/>
    <w:rsid w:val="00A37FCE"/>
    <w:rsid w:val="00A415A1"/>
    <w:rsid w:val="00A4330F"/>
    <w:rsid w:val="00A442B1"/>
    <w:rsid w:val="00A44413"/>
    <w:rsid w:val="00A46FA3"/>
    <w:rsid w:val="00A5314C"/>
    <w:rsid w:val="00A53CAF"/>
    <w:rsid w:val="00A574FD"/>
    <w:rsid w:val="00A653A2"/>
    <w:rsid w:val="00A723B6"/>
    <w:rsid w:val="00A736AB"/>
    <w:rsid w:val="00A76441"/>
    <w:rsid w:val="00A90710"/>
    <w:rsid w:val="00A90773"/>
    <w:rsid w:val="00A9371A"/>
    <w:rsid w:val="00A96959"/>
    <w:rsid w:val="00AA24B3"/>
    <w:rsid w:val="00AA4440"/>
    <w:rsid w:val="00AA483D"/>
    <w:rsid w:val="00AB2693"/>
    <w:rsid w:val="00AB4214"/>
    <w:rsid w:val="00AB6DF5"/>
    <w:rsid w:val="00AB70A2"/>
    <w:rsid w:val="00AC2B3B"/>
    <w:rsid w:val="00AC2FD5"/>
    <w:rsid w:val="00AC425F"/>
    <w:rsid w:val="00AC494F"/>
    <w:rsid w:val="00AC7AD6"/>
    <w:rsid w:val="00AD17ED"/>
    <w:rsid w:val="00AD704B"/>
    <w:rsid w:val="00AD705D"/>
    <w:rsid w:val="00AE0D85"/>
    <w:rsid w:val="00AE3F1E"/>
    <w:rsid w:val="00AE61CD"/>
    <w:rsid w:val="00AF024F"/>
    <w:rsid w:val="00AF3B01"/>
    <w:rsid w:val="00B01ED8"/>
    <w:rsid w:val="00B02BEB"/>
    <w:rsid w:val="00B0682B"/>
    <w:rsid w:val="00B134A9"/>
    <w:rsid w:val="00B234FF"/>
    <w:rsid w:val="00B318CF"/>
    <w:rsid w:val="00B37045"/>
    <w:rsid w:val="00B37580"/>
    <w:rsid w:val="00B4020B"/>
    <w:rsid w:val="00B476DD"/>
    <w:rsid w:val="00B50AD3"/>
    <w:rsid w:val="00B510F1"/>
    <w:rsid w:val="00B6043C"/>
    <w:rsid w:val="00B60617"/>
    <w:rsid w:val="00B6422C"/>
    <w:rsid w:val="00B6610B"/>
    <w:rsid w:val="00B679F1"/>
    <w:rsid w:val="00B775E2"/>
    <w:rsid w:val="00B8006B"/>
    <w:rsid w:val="00B84872"/>
    <w:rsid w:val="00B86DB6"/>
    <w:rsid w:val="00B90417"/>
    <w:rsid w:val="00B91052"/>
    <w:rsid w:val="00B92F4E"/>
    <w:rsid w:val="00B943B4"/>
    <w:rsid w:val="00B97C75"/>
    <w:rsid w:val="00BA2DC2"/>
    <w:rsid w:val="00BA3943"/>
    <w:rsid w:val="00BA4294"/>
    <w:rsid w:val="00BA4495"/>
    <w:rsid w:val="00BA50F0"/>
    <w:rsid w:val="00BA53AD"/>
    <w:rsid w:val="00BA723B"/>
    <w:rsid w:val="00BB305F"/>
    <w:rsid w:val="00BB54F3"/>
    <w:rsid w:val="00BB5F8E"/>
    <w:rsid w:val="00BC4D08"/>
    <w:rsid w:val="00BC59D1"/>
    <w:rsid w:val="00BC7362"/>
    <w:rsid w:val="00BC776F"/>
    <w:rsid w:val="00BD0109"/>
    <w:rsid w:val="00BD4742"/>
    <w:rsid w:val="00BD4E4B"/>
    <w:rsid w:val="00BE0AAA"/>
    <w:rsid w:val="00BE0B31"/>
    <w:rsid w:val="00BE46A1"/>
    <w:rsid w:val="00BF039D"/>
    <w:rsid w:val="00BF0EEA"/>
    <w:rsid w:val="00BF1138"/>
    <w:rsid w:val="00BF60E6"/>
    <w:rsid w:val="00C05363"/>
    <w:rsid w:val="00C06217"/>
    <w:rsid w:val="00C10B7C"/>
    <w:rsid w:val="00C1144D"/>
    <w:rsid w:val="00C12A5B"/>
    <w:rsid w:val="00C14359"/>
    <w:rsid w:val="00C15345"/>
    <w:rsid w:val="00C20350"/>
    <w:rsid w:val="00C203C8"/>
    <w:rsid w:val="00C21B4C"/>
    <w:rsid w:val="00C22461"/>
    <w:rsid w:val="00C27B99"/>
    <w:rsid w:val="00C47656"/>
    <w:rsid w:val="00C52B72"/>
    <w:rsid w:val="00C534A6"/>
    <w:rsid w:val="00C5399F"/>
    <w:rsid w:val="00C544E3"/>
    <w:rsid w:val="00C568CC"/>
    <w:rsid w:val="00C60C3D"/>
    <w:rsid w:val="00C65402"/>
    <w:rsid w:val="00C66306"/>
    <w:rsid w:val="00C706D6"/>
    <w:rsid w:val="00C712BF"/>
    <w:rsid w:val="00C717F7"/>
    <w:rsid w:val="00C74CBB"/>
    <w:rsid w:val="00C74FA5"/>
    <w:rsid w:val="00C75EB9"/>
    <w:rsid w:val="00C814B1"/>
    <w:rsid w:val="00C81D51"/>
    <w:rsid w:val="00C82EAC"/>
    <w:rsid w:val="00C83752"/>
    <w:rsid w:val="00C8496A"/>
    <w:rsid w:val="00C9234A"/>
    <w:rsid w:val="00C9300B"/>
    <w:rsid w:val="00C93DDE"/>
    <w:rsid w:val="00C943DF"/>
    <w:rsid w:val="00C95DF4"/>
    <w:rsid w:val="00C96C85"/>
    <w:rsid w:val="00CA018A"/>
    <w:rsid w:val="00CA2ED1"/>
    <w:rsid w:val="00CA3271"/>
    <w:rsid w:val="00CA5DF4"/>
    <w:rsid w:val="00CA7728"/>
    <w:rsid w:val="00CA7B36"/>
    <w:rsid w:val="00CB29F6"/>
    <w:rsid w:val="00CB384B"/>
    <w:rsid w:val="00CB39A8"/>
    <w:rsid w:val="00CB3F25"/>
    <w:rsid w:val="00CC0DBB"/>
    <w:rsid w:val="00CC1B68"/>
    <w:rsid w:val="00CC39D3"/>
    <w:rsid w:val="00CC74C9"/>
    <w:rsid w:val="00CC773B"/>
    <w:rsid w:val="00CD731F"/>
    <w:rsid w:val="00CE3337"/>
    <w:rsid w:val="00CE411B"/>
    <w:rsid w:val="00CE5B5C"/>
    <w:rsid w:val="00CE68BF"/>
    <w:rsid w:val="00CE7A96"/>
    <w:rsid w:val="00CF0F75"/>
    <w:rsid w:val="00CF5CD2"/>
    <w:rsid w:val="00D03B2D"/>
    <w:rsid w:val="00D05564"/>
    <w:rsid w:val="00D0666B"/>
    <w:rsid w:val="00D07777"/>
    <w:rsid w:val="00D11135"/>
    <w:rsid w:val="00D11238"/>
    <w:rsid w:val="00D13AB3"/>
    <w:rsid w:val="00D2195A"/>
    <w:rsid w:val="00D23AC4"/>
    <w:rsid w:val="00D261E9"/>
    <w:rsid w:val="00D265F8"/>
    <w:rsid w:val="00D275CE"/>
    <w:rsid w:val="00D31025"/>
    <w:rsid w:val="00D32278"/>
    <w:rsid w:val="00D325E9"/>
    <w:rsid w:val="00D33300"/>
    <w:rsid w:val="00D35C4C"/>
    <w:rsid w:val="00D40F08"/>
    <w:rsid w:val="00D42908"/>
    <w:rsid w:val="00D4316F"/>
    <w:rsid w:val="00D46E9A"/>
    <w:rsid w:val="00D47507"/>
    <w:rsid w:val="00D514E8"/>
    <w:rsid w:val="00D549D4"/>
    <w:rsid w:val="00D56DA4"/>
    <w:rsid w:val="00D57575"/>
    <w:rsid w:val="00D624C7"/>
    <w:rsid w:val="00D63B54"/>
    <w:rsid w:val="00D65964"/>
    <w:rsid w:val="00D701BD"/>
    <w:rsid w:val="00D71D7E"/>
    <w:rsid w:val="00D7382A"/>
    <w:rsid w:val="00D7430E"/>
    <w:rsid w:val="00D8085E"/>
    <w:rsid w:val="00D82844"/>
    <w:rsid w:val="00D83186"/>
    <w:rsid w:val="00D84DF2"/>
    <w:rsid w:val="00D85BC8"/>
    <w:rsid w:val="00D87251"/>
    <w:rsid w:val="00D90133"/>
    <w:rsid w:val="00D93689"/>
    <w:rsid w:val="00D952F4"/>
    <w:rsid w:val="00D9555E"/>
    <w:rsid w:val="00D961A6"/>
    <w:rsid w:val="00D96BEC"/>
    <w:rsid w:val="00DA0482"/>
    <w:rsid w:val="00DA2656"/>
    <w:rsid w:val="00DA275A"/>
    <w:rsid w:val="00DA284B"/>
    <w:rsid w:val="00DA35D5"/>
    <w:rsid w:val="00DA4357"/>
    <w:rsid w:val="00DA51C6"/>
    <w:rsid w:val="00DA6D82"/>
    <w:rsid w:val="00DB0607"/>
    <w:rsid w:val="00DB366D"/>
    <w:rsid w:val="00DC0099"/>
    <w:rsid w:val="00DC1D4E"/>
    <w:rsid w:val="00DC4532"/>
    <w:rsid w:val="00DC4625"/>
    <w:rsid w:val="00DC4E2B"/>
    <w:rsid w:val="00DC5326"/>
    <w:rsid w:val="00DC6C6E"/>
    <w:rsid w:val="00DC7692"/>
    <w:rsid w:val="00DD1F1E"/>
    <w:rsid w:val="00DD3A61"/>
    <w:rsid w:val="00DD3B2C"/>
    <w:rsid w:val="00DD565D"/>
    <w:rsid w:val="00DE147D"/>
    <w:rsid w:val="00DE5A15"/>
    <w:rsid w:val="00DE6CAC"/>
    <w:rsid w:val="00DE7C53"/>
    <w:rsid w:val="00DF403D"/>
    <w:rsid w:val="00DF65D5"/>
    <w:rsid w:val="00DF7D20"/>
    <w:rsid w:val="00E018E0"/>
    <w:rsid w:val="00E05770"/>
    <w:rsid w:val="00E07406"/>
    <w:rsid w:val="00E07C2D"/>
    <w:rsid w:val="00E07FB4"/>
    <w:rsid w:val="00E132B0"/>
    <w:rsid w:val="00E14004"/>
    <w:rsid w:val="00E14758"/>
    <w:rsid w:val="00E2025C"/>
    <w:rsid w:val="00E26690"/>
    <w:rsid w:val="00E3025B"/>
    <w:rsid w:val="00E30BA7"/>
    <w:rsid w:val="00E32456"/>
    <w:rsid w:val="00E32513"/>
    <w:rsid w:val="00E32700"/>
    <w:rsid w:val="00E35ECC"/>
    <w:rsid w:val="00E36C7E"/>
    <w:rsid w:val="00E37CFA"/>
    <w:rsid w:val="00E42233"/>
    <w:rsid w:val="00E453D0"/>
    <w:rsid w:val="00E468CA"/>
    <w:rsid w:val="00E50BD4"/>
    <w:rsid w:val="00E51F3B"/>
    <w:rsid w:val="00E52EE4"/>
    <w:rsid w:val="00E55837"/>
    <w:rsid w:val="00E57CF3"/>
    <w:rsid w:val="00E60EFB"/>
    <w:rsid w:val="00E614B4"/>
    <w:rsid w:val="00E62527"/>
    <w:rsid w:val="00E65652"/>
    <w:rsid w:val="00E70F99"/>
    <w:rsid w:val="00E71210"/>
    <w:rsid w:val="00E72252"/>
    <w:rsid w:val="00E72E06"/>
    <w:rsid w:val="00E75714"/>
    <w:rsid w:val="00E76693"/>
    <w:rsid w:val="00E84565"/>
    <w:rsid w:val="00E84FAC"/>
    <w:rsid w:val="00E86D4D"/>
    <w:rsid w:val="00E97698"/>
    <w:rsid w:val="00EA1CEE"/>
    <w:rsid w:val="00EA6B5D"/>
    <w:rsid w:val="00EB129E"/>
    <w:rsid w:val="00EB251A"/>
    <w:rsid w:val="00EB63D9"/>
    <w:rsid w:val="00EB7C2F"/>
    <w:rsid w:val="00EC1368"/>
    <w:rsid w:val="00EC3D20"/>
    <w:rsid w:val="00EC5BE0"/>
    <w:rsid w:val="00EC6EE4"/>
    <w:rsid w:val="00EE465E"/>
    <w:rsid w:val="00EF363A"/>
    <w:rsid w:val="00F01169"/>
    <w:rsid w:val="00F01C02"/>
    <w:rsid w:val="00F021F3"/>
    <w:rsid w:val="00F03E4D"/>
    <w:rsid w:val="00F07F30"/>
    <w:rsid w:val="00F160CF"/>
    <w:rsid w:val="00F211A7"/>
    <w:rsid w:val="00F221D8"/>
    <w:rsid w:val="00F22DDC"/>
    <w:rsid w:val="00F249C1"/>
    <w:rsid w:val="00F24E6B"/>
    <w:rsid w:val="00F25597"/>
    <w:rsid w:val="00F266AB"/>
    <w:rsid w:val="00F272FD"/>
    <w:rsid w:val="00F3047A"/>
    <w:rsid w:val="00F321D2"/>
    <w:rsid w:val="00F339D9"/>
    <w:rsid w:val="00F359E0"/>
    <w:rsid w:val="00F50F07"/>
    <w:rsid w:val="00F51A33"/>
    <w:rsid w:val="00F52902"/>
    <w:rsid w:val="00F549CE"/>
    <w:rsid w:val="00F638F1"/>
    <w:rsid w:val="00F652C4"/>
    <w:rsid w:val="00F721C3"/>
    <w:rsid w:val="00F77B96"/>
    <w:rsid w:val="00F804F4"/>
    <w:rsid w:val="00F824BD"/>
    <w:rsid w:val="00F858ED"/>
    <w:rsid w:val="00F91B77"/>
    <w:rsid w:val="00F9246E"/>
    <w:rsid w:val="00F9390C"/>
    <w:rsid w:val="00F96333"/>
    <w:rsid w:val="00FA10C7"/>
    <w:rsid w:val="00FA1D1E"/>
    <w:rsid w:val="00FB26F5"/>
    <w:rsid w:val="00FB483C"/>
    <w:rsid w:val="00FC1C85"/>
    <w:rsid w:val="00FD3E3D"/>
    <w:rsid w:val="00FD4505"/>
    <w:rsid w:val="00FD75C2"/>
    <w:rsid w:val="00FD7D28"/>
    <w:rsid w:val="00FE0F1A"/>
    <w:rsid w:val="00FE285D"/>
    <w:rsid w:val="00FE3873"/>
    <w:rsid w:val="00FE6F08"/>
    <w:rsid w:val="00FF163F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FDD72"/>
  <w15:chartTrackingRefBased/>
  <w15:docId w15:val="{5887747B-C5A8-491B-ADE0-59C381C8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454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F7955"/>
    <w:rPr>
      <w:color w:val="0000FF"/>
      <w:u w:val="single"/>
    </w:rPr>
  </w:style>
  <w:style w:type="character" w:styleId="Sledovanodkaz">
    <w:name w:val="FollowedHyperlink"/>
    <w:rsid w:val="00F9633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973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50AD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F2F7-60CC-464D-9893-F9932752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Klozíková Pavla</cp:lastModifiedBy>
  <cp:revision>2</cp:revision>
  <cp:lastPrinted>2024-09-04T05:24:00Z</cp:lastPrinted>
  <dcterms:created xsi:type="dcterms:W3CDTF">2024-09-10T08:17:00Z</dcterms:created>
  <dcterms:modified xsi:type="dcterms:W3CDTF">2024-09-10T08:17:00Z</dcterms:modified>
</cp:coreProperties>
</file>