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98C49" w14:textId="74D648C8" w:rsidR="006D5417" w:rsidRDefault="00012CE6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Důvodová zpráva</w:t>
      </w:r>
    </w:p>
    <w:p w14:paraId="4172DA21" w14:textId="1A3E17E9" w:rsidR="00D00B17" w:rsidRPr="00D03B17" w:rsidRDefault="007C42D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Zastupitelstvu města </w:t>
      </w:r>
      <w:r w:rsidR="00D00B17" w:rsidRPr="00D03B17">
        <w:rPr>
          <w:rFonts w:ascii="Arial" w:hAnsi="Arial" w:cs="Arial"/>
          <w:b/>
          <w:bCs/>
        </w:rPr>
        <w:t xml:space="preserve"> se předkládá </w:t>
      </w:r>
      <w:r>
        <w:rPr>
          <w:rFonts w:ascii="Arial" w:hAnsi="Arial" w:cs="Arial"/>
          <w:b/>
          <w:bCs/>
        </w:rPr>
        <w:t xml:space="preserve">k rozhodnutí </w:t>
      </w:r>
      <w:r w:rsidR="00D00B17" w:rsidRPr="00D03B17">
        <w:rPr>
          <w:rFonts w:ascii="Arial" w:hAnsi="Arial" w:cs="Arial"/>
          <w:b/>
          <w:bCs/>
        </w:rPr>
        <w:t>návrh na přijetí návratného externího zdroje financování formou úvěru ve výši 2 mld. Kč od  European Investment bank (Evropské investiční banky – dále jen EIB)</w:t>
      </w:r>
      <w:r>
        <w:rPr>
          <w:rFonts w:ascii="Arial" w:hAnsi="Arial" w:cs="Arial"/>
          <w:b/>
          <w:bCs/>
        </w:rPr>
        <w:t xml:space="preserve"> a uzavření Finance Contract (Smlouvy o financování)</w:t>
      </w:r>
      <w:r w:rsidR="00D00B17" w:rsidRPr="00D03B17">
        <w:rPr>
          <w:rFonts w:ascii="Arial" w:hAnsi="Arial" w:cs="Arial"/>
          <w:b/>
          <w:bCs/>
        </w:rPr>
        <w:t>. Úvěr představuje základní zdroj financování projektu Koncertní sál a rekonstrukce Domu kultury města Ostravy.</w:t>
      </w:r>
    </w:p>
    <w:p w14:paraId="0B3E79AB" w14:textId="63DD512D" w:rsidR="000A3709" w:rsidRDefault="001632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Projekt výstavby Koncertního sálu a rekonstrukce Domu kultury města Ostravy je strategickým projektem města, jehož cílem je rozvoj a posílení atraktivity města Ostravy. </w:t>
      </w:r>
      <w:r w:rsidR="000A3709">
        <w:rPr>
          <w:rFonts w:ascii="Arial" w:hAnsi="Arial" w:cs="Arial"/>
        </w:rPr>
        <w:t xml:space="preserve">Celková </w:t>
      </w:r>
      <w:r w:rsidR="00370DAA">
        <w:rPr>
          <w:rFonts w:ascii="Arial" w:hAnsi="Arial" w:cs="Arial"/>
        </w:rPr>
        <w:t>náklady projektu činí cca 3</w:t>
      </w:r>
      <w:r w:rsidR="003E53A6">
        <w:rPr>
          <w:rFonts w:ascii="Arial" w:hAnsi="Arial" w:cs="Arial"/>
        </w:rPr>
        <w:t>.</w:t>
      </w:r>
      <w:r w:rsidR="00370DAA">
        <w:rPr>
          <w:rFonts w:ascii="Arial" w:hAnsi="Arial" w:cs="Arial"/>
        </w:rPr>
        <w:t>8</w:t>
      </w:r>
      <w:r w:rsidR="003E53A6">
        <w:rPr>
          <w:rFonts w:ascii="Arial" w:hAnsi="Arial" w:cs="Arial"/>
        </w:rPr>
        <w:t>00</w:t>
      </w:r>
      <w:r w:rsidR="00370DAA">
        <w:rPr>
          <w:rFonts w:ascii="Arial" w:hAnsi="Arial" w:cs="Arial"/>
        </w:rPr>
        <w:t xml:space="preserve"> m</w:t>
      </w:r>
      <w:r w:rsidR="003E53A6">
        <w:rPr>
          <w:rFonts w:ascii="Arial" w:hAnsi="Arial" w:cs="Arial"/>
        </w:rPr>
        <w:t>il</w:t>
      </w:r>
      <w:r w:rsidR="00370DAA">
        <w:rPr>
          <w:rFonts w:ascii="Arial" w:hAnsi="Arial" w:cs="Arial"/>
        </w:rPr>
        <w:t>. Kč, z toho náklady  realizace výstavby vlastní</w:t>
      </w:r>
      <w:r w:rsidR="00102523">
        <w:rPr>
          <w:rFonts w:ascii="Arial" w:hAnsi="Arial" w:cs="Arial"/>
        </w:rPr>
        <w:t>ho</w:t>
      </w:r>
      <w:r w:rsidR="00370DAA">
        <w:rPr>
          <w:rFonts w:ascii="Arial" w:hAnsi="Arial" w:cs="Arial"/>
        </w:rPr>
        <w:t xml:space="preserve"> koncertní</w:t>
      </w:r>
      <w:r w:rsidR="00102523">
        <w:rPr>
          <w:rFonts w:ascii="Arial" w:hAnsi="Arial" w:cs="Arial"/>
        </w:rPr>
        <w:t>ho</w:t>
      </w:r>
      <w:r w:rsidR="00370DAA">
        <w:rPr>
          <w:rFonts w:ascii="Arial" w:hAnsi="Arial" w:cs="Arial"/>
        </w:rPr>
        <w:t xml:space="preserve"> s</w:t>
      </w:r>
      <w:r w:rsidR="00102523">
        <w:rPr>
          <w:rFonts w:ascii="Arial" w:hAnsi="Arial" w:cs="Arial"/>
        </w:rPr>
        <w:t>álu</w:t>
      </w:r>
      <w:r w:rsidR="00370DAA">
        <w:rPr>
          <w:rFonts w:ascii="Arial" w:hAnsi="Arial" w:cs="Arial"/>
        </w:rPr>
        <w:t xml:space="preserve"> a rekonstrukce domu kultury pak </w:t>
      </w:r>
      <w:r w:rsidR="000A3709">
        <w:rPr>
          <w:rFonts w:ascii="Arial" w:hAnsi="Arial" w:cs="Arial"/>
        </w:rPr>
        <w:t xml:space="preserve">činí </w:t>
      </w:r>
      <w:r w:rsidR="000A3709" w:rsidRPr="00682604">
        <w:rPr>
          <w:rFonts w:ascii="Arial" w:hAnsi="Arial" w:cs="Arial"/>
          <w:b/>
          <w:bCs/>
        </w:rPr>
        <w:t>2</w:t>
      </w:r>
      <w:r w:rsidR="000A3709" w:rsidRPr="000A3709">
        <w:rPr>
          <w:rFonts w:ascii="Arial" w:hAnsi="Arial" w:cs="Arial"/>
          <w:b/>
          <w:bCs/>
        </w:rPr>
        <w:t>.797.931.977,-</w:t>
      </w:r>
      <w:r w:rsidR="000A3709">
        <w:rPr>
          <w:rFonts w:ascii="Arial" w:hAnsi="Arial" w:cs="Arial"/>
        </w:rPr>
        <w:t xml:space="preserve"> Kč bez DPH. Jedná se o cenu, která byla v rámci veřejné zakázky  „Koncertní hala města Ostravy – výběr zhotovitele – Fáze 2“ předložena vítězným uchazečem.</w:t>
      </w:r>
    </w:p>
    <w:p w14:paraId="7F708760" w14:textId="77777777" w:rsidR="00163253" w:rsidRDefault="00163253">
      <w:pPr>
        <w:rPr>
          <w:rFonts w:ascii="Arial" w:hAnsi="Arial" w:cs="Arial"/>
        </w:rPr>
      </w:pPr>
    </w:p>
    <w:p w14:paraId="4A7AE922" w14:textId="133CBAAA" w:rsidR="000A3709" w:rsidRDefault="000A3709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Financování projektu</w:t>
      </w:r>
    </w:p>
    <w:p w14:paraId="67CF814F" w14:textId="77777777" w:rsidR="000A3709" w:rsidRDefault="00D00B17" w:rsidP="000A370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Financování celého projektu je vícezdrojové a </w:t>
      </w:r>
      <w:r w:rsidR="000A3709">
        <w:rPr>
          <w:rFonts w:ascii="Arial" w:hAnsi="Arial" w:cs="Arial"/>
        </w:rPr>
        <w:t>zahrnuje:</w:t>
      </w:r>
    </w:p>
    <w:p w14:paraId="1545208D" w14:textId="376C18CB" w:rsidR="000A3709" w:rsidRDefault="000A3709" w:rsidP="000A3709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Spolufinancování SMO – je zajištěno z Fondu pro výstavbu nového koncertního sálu –</w:t>
      </w:r>
      <w:r w:rsidR="00B71C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stav fondu </w:t>
      </w:r>
      <w:r w:rsidR="00E5188B">
        <w:rPr>
          <w:rFonts w:ascii="Arial" w:hAnsi="Arial" w:cs="Arial"/>
        </w:rPr>
        <w:t xml:space="preserve">k zapojení do rozpočtu </w:t>
      </w:r>
      <w:r>
        <w:rPr>
          <w:rFonts w:ascii="Arial" w:hAnsi="Arial" w:cs="Arial"/>
        </w:rPr>
        <w:t xml:space="preserve">je cca </w:t>
      </w:r>
      <w:r w:rsidR="00AA7F38">
        <w:rPr>
          <w:rFonts w:ascii="Arial" w:hAnsi="Arial" w:cs="Arial"/>
          <w:b/>
          <w:bCs/>
        </w:rPr>
        <w:t>553,8</w:t>
      </w:r>
      <w:r>
        <w:rPr>
          <w:rFonts w:ascii="Arial" w:hAnsi="Arial" w:cs="Arial"/>
          <w:b/>
          <w:bCs/>
        </w:rPr>
        <w:t xml:space="preserve"> mil. Kč</w:t>
      </w:r>
    </w:p>
    <w:p w14:paraId="310030FC" w14:textId="77777777" w:rsidR="000A3709" w:rsidRDefault="00D00B17" w:rsidP="000A3709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0A3709">
        <w:rPr>
          <w:rFonts w:ascii="Arial" w:hAnsi="Arial" w:cs="Arial"/>
        </w:rPr>
        <w:t>grant z prostředků Evropské komise v rámci III. Pilíře Just Transition Mechanism</w:t>
      </w:r>
      <w:r w:rsidR="000A3709">
        <w:rPr>
          <w:rFonts w:ascii="Arial" w:hAnsi="Arial" w:cs="Arial"/>
        </w:rPr>
        <w:t xml:space="preserve"> ve výši </w:t>
      </w:r>
      <w:r w:rsidR="000A3709">
        <w:rPr>
          <w:rFonts w:ascii="Arial" w:hAnsi="Arial" w:cs="Arial"/>
          <w:b/>
          <w:bCs/>
        </w:rPr>
        <w:t>500 mil. Kč</w:t>
      </w:r>
    </w:p>
    <w:p w14:paraId="6B600E05" w14:textId="4BC2CE02" w:rsidR="000A3709" w:rsidRDefault="000A3709" w:rsidP="000A3709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dotac</w:t>
      </w:r>
      <w:r w:rsidR="00F568B7">
        <w:rPr>
          <w:rFonts w:ascii="Arial" w:hAnsi="Arial" w:cs="Arial"/>
        </w:rPr>
        <w:t>i</w:t>
      </w:r>
      <w:r w:rsidR="00D00B17" w:rsidRPr="000A3709">
        <w:rPr>
          <w:rFonts w:ascii="Arial" w:hAnsi="Arial" w:cs="Arial"/>
        </w:rPr>
        <w:t xml:space="preserve"> z Moravskoslezského kraje</w:t>
      </w:r>
      <w:r>
        <w:rPr>
          <w:rFonts w:ascii="Arial" w:hAnsi="Arial" w:cs="Arial"/>
        </w:rPr>
        <w:t xml:space="preserve"> ve výši </w:t>
      </w:r>
      <w:r>
        <w:rPr>
          <w:rFonts w:ascii="Arial" w:hAnsi="Arial" w:cs="Arial"/>
          <w:b/>
          <w:bCs/>
        </w:rPr>
        <w:t>300 mil. Kč</w:t>
      </w:r>
    </w:p>
    <w:p w14:paraId="07411B07" w14:textId="12409DF1" w:rsidR="00D03B17" w:rsidRDefault="00D03B17" w:rsidP="000A3709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zdroj státu/ </w:t>
      </w:r>
      <w:r w:rsidR="00D00B17" w:rsidRPr="000A3709">
        <w:rPr>
          <w:rFonts w:ascii="Arial" w:hAnsi="Arial" w:cs="Arial"/>
        </w:rPr>
        <w:t xml:space="preserve">ministerstva kultury </w:t>
      </w:r>
      <w:r>
        <w:rPr>
          <w:rFonts w:ascii="Arial" w:hAnsi="Arial" w:cs="Arial"/>
        </w:rPr>
        <w:t xml:space="preserve"> - očekávaná výše dotace </w:t>
      </w:r>
      <w:r>
        <w:rPr>
          <w:rFonts w:ascii="Arial" w:hAnsi="Arial" w:cs="Arial"/>
          <w:b/>
          <w:bCs/>
        </w:rPr>
        <w:t>600 mil. Kč</w:t>
      </w:r>
    </w:p>
    <w:p w14:paraId="0DECF1D0" w14:textId="199AACDE" w:rsidR="00D00B17" w:rsidRPr="00163253" w:rsidRDefault="00D00B17" w:rsidP="000A3709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0A3709">
        <w:rPr>
          <w:rFonts w:ascii="Arial" w:hAnsi="Arial" w:cs="Arial"/>
        </w:rPr>
        <w:t>dotaci z Modernizačního fondu na dílčí projekt Energetické úspory domu kultury</w:t>
      </w:r>
      <w:r w:rsidR="00D03B17">
        <w:rPr>
          <w:rFonts w:ascii="Arial" w:hAnsi="Arial" w:cs="Arial"/>
        </w:rPr>
        <w:t xml:space="preserve"> (žádost o dotaci byla podána v 03/24) – očekávaná výše dotace činí </w:t>
      </w:r>
      <w:r w:rsidR="00D03B17">
        <w:rPr>
          <w:rFonts w:ascii="Arial" w:hAnsi="Arial" w:cs="Arial"/>
          <w:b/>
          <w:bCs/>
        </w:rPr>
        <w:t>88 mil. Kč</w:t>
      </w:r>
    </w:p>
    <w:p w14:paraId="5E58626E" w14:textId="7D1E5850" w:rsidR="00163253" w:rsidRPr="00163253" w:rsidRDefault="00163253" w:rsidP="000A3709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163253">
        <w:rPr>
          <w:rFonts w:ascii="Arial" w:hAnsi="Arial" w:cs="Arial"/>
        </w:rPr>
        <w:t>úvěr od EIB</w:t>
      </w:r>
      <w:r>
        <w:rPr>
          <w:rFonts w:ascii="Arial" w:hAnsi="Arial" w:cs="Arial"/>
        </w:rPr>
        <w:t xml:space="preserve"> ve výši </w:t>
      </w:r>
      <w:r>
        <w:rPr>
          <w:rFonts w:ascii="Arial" w:hAnsi="Arial" w:cs="Arial"/>
          <w:b/>
          <w:bCs/>
        </w:rPr>
        <w:t>2.000 mil. Kč</w:t>
      </w:r>
    </w:p>
    <w:p w14:paraId="6C88F6CA" w14:textId="09D3B0A0" w:rsidR="004A3F7D" w:rsidRDefault="00667AED">
      <w:pPr>
        <w:rPr>
          <w:rFonts w:ascii="Arial" w:hAnsi="Arial" w:cs="Arial"/>
        </w:rPr>
      </w:pPr>
      <w:r>
        <w:rPr>
          <w:rFonts w:ascii="Arial" w:hAnsi="Arial" w:cs="Arial"/>
        </w:rPr>
        <w:t>Celkové očekávané zdroje činí 4.</w:t>
      </w:r>
      <w:r w:rsidR="00AA7F38">
        <w:rPr>
          <w:rFonts w:ascii="Arial" w:hAnsi="Arial" w:cs="Arial"/>
        </w:rPr>
        <w:t>041</w:t>
      </w:r>
      <w:r w:rsidR="0046048D">
        <w:rPr>
          <w:rFonts w:ascii="Arial" w:hAnsi="Arial" w:cs="Arial"/>
        </w:rPr>
        <w:t>,8</w:t>
      </w:r>
      <w:r>
        <w:rPr>
          <w:rFonts w:ascii="Arial" w:hAnsi="Arial" w:cs="Arial"/>
        </w:rPr>
        <w:t xml:space="preserve"> mil. Kč.</w:t>
      </w:r>
    </w:p>
    <w:p w14:paraId="47C168ED" w14:textId="59E8C061" w:rsidR="00863DA0" w:rsidRDefault="00DB7A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Realizace </w:t>
      </w:r>
      <w:r w:rsidR="00AD56C3">
        <w:rPr>
          <w:rFonts w:ascii="Arial" w:hAnsi="Arial" w:cs="Arial"/>
        </w:rPr>
        <w:t>stavebních prací</w:t>
      </w:r>
      <w:r>
        <w:rPr>
          <w:rFonts w:ascii="Arial" w:hAnsi="Arial" w:cs="Arial"/>
        </w:rPr>
        <w:t xml:space="preserve"> se předpokládá</w:t>
      </w:r>
      <w:r w:rsidR="004A3F7D">
        <w:rPr>
          <w:rFonts w:ascii="Arial" w:hAnsi="Arial" w:cs="Arial"/>
        </w:rPr>
        <w:t xml:space="preserve"> v letech 2024 – 2027.</w:t>
      </w:r>
    </w:p>
    <w:p w14:paraId="56A523C9" w14:textId="1415E6CB" w:rsidR="00DE51E4" w:rsidRPr="00AD56C3" w:rsidRDefault="006069D6">
      <w:pPr>
        <w:rPr>
          <w:rFonts w:ascii="Arial" w:hAnsi="Arial" w:cs="Arial"/>
        </w:rPr>
      </w:pPr>
      <w:r>
        <w:rPr>
          <w:rFonts w:ascii="Arial" w:hAnsi="Arial" w:cs="Arial"/>
        </w:rPr>
        <w:t xml:space="preserve">Vývoj financování průběhu výstavby - </w:t>
      </w:r>
      <w:r w:rsidR="00DE51E4">
        <w:rPr>
          <w:rFonts w:ascii="Arial" w:hAnsi="Arial" w:cs="Arial"/>
        </w:rPr>
        <w:t xml:space="preserve"> </w:t>
      </w:r>
      <w:r w:rsidR="00DE51E4" w:rsidRPr="00DE51E4">
        <w:rPr>
          <w:rFonts w:ascii="Arial" w:hAnsi="Arial" w:cs="Arial"/>
          <w:b/>
          <w:bCs/>
          <w:u w:val="single"/>
        </w:rPr>
        <w:t>cash flo</w:t>
      </w:r>
      <w:r>
        <w:rPr>
          <w:rFonts w:ascii="Arial" w:hAnsi="Arial" w:cs="Arial"/>
          <w:b/>
          <w:bCs/>
          <w:u w:val="single"/>
        </w:rPr>
        <w:t>w</w:t>
      </w:r>
      <w:r w:rsidR="00682604">
        <w:rPr>
          <w:rFonts w:ascii="Arial" w:hAnsi="Arial" w:cs="Arial"/>
        </w:rPr>
        <w:t xml:space="preserve"> je následující:</w:t>
      </w:r>
    </w:p>
    <w:p w14:paraId="04160948" w14:textId="77012D08" w:rsidR="00DB7AD8" w:rsidRPr="00DB7AD8" w:rsidRDefault="00DB7AD8" w:rsidP="00DB7AD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</w:t>
      </w:r>
      <w:r>
        <w:rPr>
          <w:rFonts w:ascii="Arial" w:hAnsi="Arial" w:cs="Arial"/>
          <w:sz w:val="20"/>
          <w:szCs w:val="20"/>
        </w:rPr>
        <w:t>v mil. Kč</w:t>
      </w:r>
    </w:p>
    <w:tbl>
      <w:tblPr>
        <w:tblW w:w="6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180"/>
        <w:gridCol w:w="1180"/>
        <w:gridCol w:w="1180"/>
        <w:gridCol w:w="1020"/>
        <w:gridCol w:w="960"/>
      </w:tblGrid>
      <w:tr w:rsidR="00F8752C" w:rsidRPr="00F8752C" w14:paraId="6A83EF87" w14:textId="77777777" w:rsidTr="00F8752C">
        <w:trPr>
          <w:trHeight w:val="43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45B9E0" w14:textId="77777777" w:rsidR="00F8752C" w:rsidRPr="00F8752C" w:rsidRDefault="00F8752C" w:rsidP="00F87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F875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2024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F88C82" w14:textId="77777777" w:rsidR="00F8752C" w:rsidRPr="00F8752C" w:rsidRDefault="00F8752C" w:rsidP="00F87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F875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2025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3331AB" w14:textId="77777777" w:rsidR="00F8752C" w:rsidRPr="00F8752C" w:rsidRDefault="00F8752C" w:rsidP="00F87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F875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2026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0529D1" w14:textId="77777777" w:rsidR="00F8752C" w:rsidRPr="00F8752C" w:rsidRDefault="00F8752C" w:rsidP="00F87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F875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2027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21EF59" w14:textId="77777777" w:rsidR="00F8752C" w:rsidRPr="00F8752C" w:rsidRDefault="00F8752C" w:rsidP="00F87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F875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2028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7FA8D" w14:textId="77777777" w:rsidR="00F8752C" w:rsidRPr="00F8752C" w:rsidRDefault="00F8752C" w:rsidP="00F87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F8752C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</w:tr>
      <w:tr w:rsidR="00F8752C" w:rsidRPr="00F8752C" w14:paraId="39B9E0CC" w14:textId="77777777" w:rsidTr="00F8752C">
        <w:trPr>
          <w:trHeight w:val="42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F511" w14:textId="77777777" w:rsidR="00F8752C" w:rsidRPr="00F8752C" w:rsidRDefault="00F8752C" w:rsidP="00F87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F875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416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E8403" w14:textId="77777777" w:rsidR="00F8752C" w:rsidRPr="00F8752C" w:rsidRDefault="00F8752C" w:rsidP="00F87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F875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1 726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4414" w14:textId="77777777" w:rsidR="00F8752C" w:rsidRPr="00F8752C" w:rsidRDefault="00F8752C" w:rsidP="00F87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F875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1 189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76B4" w14:textId="77777777" w:rsidR="00F8752C" w:rsidRPr="00F8752C" w:rsidRDefault="00F8752C" w:rsidP="00F87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F875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394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9D26" w14:textId="77777777" w:rsidR="00F8752C" w:rsidRPr="00F8752C" w:rsidRDefault="00F8752C" w:rsidP="00F87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F875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EAFC4" w14:textId="77777777" w:rsidR="00F8752C" w:rsidRPr="00F8752C" w:rsidRDefault="00F8752C" w:rsidP="00F87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F8752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cs-CZ"/>
                <w14:ligatures w14:val="none"/>
              </w:rPr>
              <w:t>3 875</w:t>
            </w:r>
          </w:p>
        </w:tc>
      </w:tr>
    </w:tbl>
    <w:p w14:paraId="5A1E49DC" w14:textId="60D116D9" w:rsidR="004A3F7D" w:rsidRDefault="004A3F7D">
      <w:pPr>
        <w:rPr>
          <w:rFonts w:ascii="Arial" w:hAnsi="Arial" w:cs="Arial"/>
        </w:rPr>
      </w:pPr>
    </w:p>
    <w:p w14:paraId="27509CE6" w14:textId="76AF03BF" w:rsidR="00F8752C" w:rsidRDefault="00F8752C">
      <w:pPr>
        <w:rPr>
          <w:rFonts w:ascii="Arial" w:hAnsi="Arial" w:cs="Arial"/>
        </w:rPr>
      </w:pPr>
      <w:r>
        <w:rPr>
          <w:rFonts w:ascii="Arial" w:hAnsi="Arial" w:cs="Arial"/>
        </w:rPr>
        <w:t>Uvedené předpokládané cash flow  zahrnuje realizaci Fáze I a Fáze II včetně interiérového vybavení.</w:t>
      </w:r>
    </w:p>
    <w:p w14:paraId="790689BC" w14:textId="77777777" w:rsidR="00F8752C" w:rsidRDefault="00F8752C">
      <w:pPr>
        <w:rPr>
          <w:rFonts w:ascii="Arial" w:hAnsi="Arial" w:cs="Arial"/>
        </w:rPr>
      </w:pPr>
    </w:p>
    <w:p w14:paraId="6501D987" w14:textId="1FFADA16" w:rsidR="00863DA0" w:rsidRPr="00C546C2" w:rsidRDefault="00863DA0">
      <w:pPr>
        <w:rPr>
          <w:rFonts w:ascii="Arial" w:hAnsi="Arial" w:cs="Arial"/>
          <w:b/>
          <w:bCs/>
          <w:u w:val="single"/>
        </w:rPr>
      </w:pPr>
      <w:r w:rsidRPr="00C546C2">
        <w:rPr>
          <w:rFonts w:ascii="Arial" w:hAnsi="Arial" w:cs="Arial"/>
          <w:b/>
          <w:bCs/>
          <w:u w:val="single"/>
        </w:rPr>
        <w:t>Výhody financování EIB</w:t>
      </w:r>
    </w:p>
    <w:p w14:paraId="499D817E" w14:textId="7EAC17B6" w:rsidR="00863DA0" w:rsidRDefault="00863DA0" w:rsidP="00863DA0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Čerpání po tranších – umožňuje postupné načerpání úvěru podle </w:t>
      </w:r>
      <w:r w:rsidR="00327C79">
        <w:rPr>
          <w:rFonts w:ascii="Arial" w:hAnsi="Arial" w:cs="Arial"/>
        </w:rPr>
        <w:t xml:space="preserve">průběhu výstavby a </w:t>
      </w:r>
      <w:r>
        <w:rPr>
          <w:rFonts w:ascii="Arial" w:hAnsi="Arial" w:cs="Arial"/>
        </w:rPr>
        <w:t>potřeb v </w:t>
      </w:r>
      <w:r w:rsidR="00327C79">
        <w:rPr>
          <w:rFonts w:ascii="Arial" w:hAnsi="Arial" w:cs="Arial"/>
        </w:rPr>
        <w:t>období</w:t>
      </w:r>
      <w:r>
        <w:rPr>
          <w:rFonts w:ascii="Arial" w:hAnsi="Arial" w:cs="Arial"/>
        </w:rPr>
        <w:t xml:space="preserve"> 4 let od podpisu smlouvy (neplatí se závazková provize)</w:t>
      </w:r>
      <w:r w:rsidR="00B55E19">
        <w:rPr>
          <w:rFonts w:ascii="Arial" w:hAnsi="Arial" w:cs="Arial"/>
        </w:rPr>
        <w:t>, maximální počet tranší - 10</w:t>
      </w:r>
    </w:p>
    <w:p w14:paraId="059CEF11" w14:textId="03F5483F" w:rsidR="00863DA0" w:rsidRDefault="00863DA0" w:rsidP="00863DA0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Volitelnost parametrů – pro každou tranši zvlášť je možnost zvolit měnu čerpání prostředků, termín čerpání, </w:t>
      </w:r>
      <w:r w:rsidR="00B55E19">
        <w:rPr>
          <w:rFonts w:ascii="Arial" w:hAnsi="Arial" w:cs="Arial"/>
        </w:rPr>
        <w:t xml:space="preserve">délku </w:t>
      </w:r>
      <w:r>
        <w:rPr>
          <w:rFonts w:ascii="Arial" w:hAnsi="Arial" w:cs="Arial"/>
        </w:rPr>
        <w:t>splatnost</w:t>
      </w:r>
      <w:r w:rsidR="00B55E19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jistiny, odklad splatnosti, typ úrokové sazby</w:t>
      </w:r>
      <w:r w:rsidR="00327C79">
        <w:rPr>
          <w:rFonts w:ascii="Arial" w:hAnsi="Arial" w:cs="Arial"/>
        </w:rPr>
        <w:t xml:space="preserve"> – tyto parametry si stanoví SMO, banka určuje výši úrokové sazby</w:t>
      </w:r>
    </w:p>
    <w:p w14:paraId="1E4DFD31" w14:textId="181B2044" w:rsidR="00863DA0" w:rsidRDefault="00863DA0" w:rsidP="00863DA0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Dlouhodobost úvěrování – maximální doba splatnosti je až 25 let ode dne čerpání prostředků</w:t>
      </w:r>
    </w:p>
    <w:p w14:paraId="2BFD8C53" w14:textId="4EF27EB4" w:rsidR="00863DA0" w:rsidRDefault="00863DA0" w:rsidP="00863DA0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Bez zajištění – pouze ratingem SMO</w:t>
      </w:r>
    </w:p>
    <w:p w14:paraId="53F146E8" w14:textId="499F8FAB" w:rsidR="00863DA0" w:rsidRDefault="00863DA0" w:rsidP="00863DA0">
      <w:pPr>
        <w:rPr>
          <w:rFonts w:ascii="Arial" w:hAnsi="Arial" w:cs="Arial"/>
        </w:rPr>
      </w:pPr>
      <w:r w:rsidRPr="00C546C2">
        <w:rPr>
          <w:rFonts w:ascii="Arial" w:hAnsi="Arial" w:cs="Arial"/>
          <w:b/>
          <w:bCs/>
          <w:u w:val="single"/>
        </w:rPr>
        <w:lastRenderedPageBreak/>
        <w:t>Základní parametry</w:t>
      </w:r>
      <w:r>
        <w:rPr>
          <w:rFonts w:ascii="Arial" w:hAnsi="Arial" w:cs="Arial"/>
        </w:rPr>
        <w:t xml:space="preserve"> úvěru jsou uvedeny v následující tabulce:</w:t>
      </w:r>
    </w:p>
    <w:tbl>
      <w:tblPr>
        <w:tblW w:w="10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6920"/>
      </w:tblGrid>
      <w:tr w:rsidR="00B55E19" w:rsidRPr="00B55E19" w14:paraId="5E6B328D" w14:textId="77777777" w:rsidTr="00B55E19">
        <w:trPr>
          <w:trHeight w:val="300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0810B28" w14:textId="77777777" w:rsidR="00B55E19" w:rsidRPr="00B55E19" w:rsidRDefault="00B55E19" w:rsidP="00B55E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B55E19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výše úvěru</w:t>
            </w:r>
          </w:p>
        </w:tc>
        <w:tc>
          <w:tcPr>
            <w:tcW w:w="6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195E47C" w14:textId="77777777" w:rsidR="00B55E19" w:rsidRPr="00B55E19" w:rsidRDefault="00B55E19" w:rsidP="00B55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55E1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2 mld Kč</w:t>
            </w:r>
          </w:p>
        </w:tc>
      </w:tr>
      <w:tr w:rsidR="00B55E19" w:rsidRPr="00B55E19" w14:paraId="70A395D4" w14:textId="77777777" w:rsidTr="00B55E19">
        <w:trPr>
          <w:trHeight w:val="285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7F2C54" w14:textId="77777777" w:rsidR="00B55E19" w:rsidRPr="00B55E19" w:rsidRDefault="00B55E19" w:rsidP="00B55E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B55E19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celkové náklady na projekty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47BF1" w14:textId="77777777" w:rsidR="00B55E19" w:rsidRPr="00B55E19" w:rsidRDefault="00B55E19" w:rsidP="00B55E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B55E19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 xml:space="preserve">4 647 mil. Kč </w:t>
            </w:r>
            <w:r w:rsidRPr="00B55E19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cs-CZ"/>
                <w14:ligatures w14:val="none"/>
              </w:rPr>
              <w:t xml:space="preserve"> dle odhadu banky</w:t>
            </w:r>
          </w:p>
        </w:tc>
      </w:tr>
      <w:tr w:rsidR="00B55E19" w:rsidRPr="00B55E19" w14:paraId="5EEB3E9C" w14:textId="77777777" w:rsidTr="00B55E19">
        <w:trPr>
          <w:trHeight w:val="285"/>
        </w:trPr>
        <w:tc>
          <w:tcPr>
            <w:tcW w:w="3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7D895" w14:textId="77777777" w:rsidR="00B55E19" w:rsidRPr="00B55E19" w:rsidRDefault="00B55E19" w:rsidP="00B55E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B55E19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účel úvěru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C9BA0" w14:textId="77777777" w:rsidR="00B55E19" w:rsidRPr="00B55E19" w:rsidRDefault="00B55E19" w:rsidP="00B55E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B55E19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výstavba nové koncertní haly a rekonstrukce stávajícího domu kultury</w:t>
            </w:r>
          </w:p>
        </w:tc>
      </w:tr>
      <w:tr w:rsidR="00B55E19" w:rsidRPr="00B55E19" w14:paraId="0AAA7D40" w14:textId="77777777" w:rsidTr="00B55E19">
        <w:trPr>
          <w:trHeight w:val="85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DDFAF" w14:textId="77777777" w:rsidR="00B55E19" w:rsidRPr="00B55E19" w:rsidRDefault="00B55E19" w:rsidP="00B55E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B55E19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financování projektu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AFD76" w14:textId="77777777" w:rsidR="00B55E19" w:rsidRPr="00B55E19" w:rsidRDefault="00B55E19" w:rsidP="00B55E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B55E19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 xml:space="preserve">financování projektu  zahrnuje finanční prostředky EU </w:t>
            </w:r>
            <w:r w:rsidRPr="00B55E19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cs-CZ"/>
                <w14:ligatures w14:val="none"/>
              </w:rPr>
              <w:t>(v tom grant 500 mil. Kč  z III. Pilíře Just Transition Mechanism),</w:t>
            </w:r>
            <w:r w:rsidRPr="00B55E19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 xml:space="preserve">  státní dotace a granty a vlastní prostředky</w:t>
            </w:r>
          </w:p>
        </w:tc>
      </w:tr>
      <w:tr w:rsidR="00B55E19" w:rsidRPr="00B55E19" w14:paraId="22DF17CC" w14:textId="77777777" w:rsidTr="00B55E19">
        <w:trPr>
          <w:trHeight w:val="285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93C183" w14:textId="77777777" w:rsidR="00B55E19" w:rsidRPr="00B55E19" w:rsidRDefault="00B55E19" w:rsidP="00B55E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B55E19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období realizace projektu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3A072" w14:textId="77777777" w:rsidR="00B55E19" w:rsidRPr="00B55E19" w:rsidRDefault="00B55E19" w:rsidP="00B55E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B55E19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2023 - 2028</w:t>
            </w:r>
          </w:p>
        </w:tc>
      </w:tr>
      <w:tr w:rsidR="00B55E19" w:rsidRPr="00B55E19" w14:paraId="5F0206FC" w14:textId="77777777" w:rsidTr="00B55E19">
        <w:trPr>
          <w:trHeight w:val="615"/>
        </w:trPr>
        <w:tc>
          <w:tcPr>
            <w:tcW w:w="3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0B38A" w14:textId="77777777" w:rsidR="00B55E19" w:rsidRPr="00B55E19" w:rsidRDefault="00B55E19" w:rsidP="00B55E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B55E19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podíl úvěru a grantů EU na celkových nákladech projektu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4AB72" w14:textId="77777777" w:rsidR="00B55E19" w:rsidRPr="00B55E19" w:rsidRDefault="00B55E19" w:rsidP="00B55E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B55E19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 xml:space="preserve">max 90% </w:t>
            </w:r>
          </w:p>
        </w:tc>
      </w:tr>
      <w:tr w:rsidR="00B55E19" w:rsidRPr="00B55E19" w14:paraId="5802E733" w14:textId="77777777" w:rsidTr="00B55E19">
        <w:trPr>
          <w:trHeight w:val="960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2D1D4" w14:textId="77777777" w:rsidR="00B55E19" w:rsidRPr="00B55E19" w:rsidRDefault="00B55E19" w:rsidP="00B55E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B55E19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zajištění úvěru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89B85" w14:textId="77777777" w:rsidR="00B55E19" w:rsidRPr="00B55E19" w:rsidRDefault="00B55E19" w:rsidP="00B55E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B55E19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bez zajištění, pouze ratingem města (</w:t>
            </w:r>
            <w:r w:rsidRPr="00B55E19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cs-CZ"/>
                <w14:ligatures w14:val="none"/>
              </w:rPr>
              <w:t>v případě snížení ratingu Moody</w:t>
            </w:r>
            <w:r w:rsidRPr="00B55E19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'</w:t>
            </w:r>
            <w:r w:rsidRPr="00B55E19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cs-CZ"/>
                <w14:ligatures w14:val="none"/>
              </w:rPr>
              <w:t>s na Baa2 nebo nižší nutno poskytnout zajištění nesplacené půjčky)</w:t>
            </w:r>
          </w:p>
        </w:tc>
      </w:tr>
      <w:tr w:rsidR="00B55E19" w:rsidRPr="00B55E19" w14:paraId="2F836D9D" w14:textId="77777777" w:rsidTr="00B55E19">
        <w:trPr>
          <w:trHeight w:val="300"/>
        </w:trPr>
        <w:tc>
          <w:tcPr>
            <w:tcW w:w="3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C7DFA" w14:textId="77777777" w:rsidR="00B55E19" w:rsidRPr="00B55E19" w:rsidRDefault="00B55E19" w:rsidP="00B55E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B55E19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způsob čerpání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98942" w14:textId="77777777" w:rsidR="00B55E19" w:rsidRPr="00B55E19" w:rsidRDefault="00B55E19" w:rsidP="00B55E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B55E19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postupně po jednotlivých tranších</w:t>
            </w:r>
          </w:p>
        </w:tc>
      </w:tr>
      <w:tr w:rsidR="00B55E19" w:rsidRPr="00B55E19" w14:paraId="394964BC" w14:textId="77777777" w:rsidTr="00B55E19">
        <w:trPr>
          <w:trHeight w:val="285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10F933" w14:textId="77777777" w:rsidR="00B55E19" w:rsidRPr="00B55E19" w:rsidRDefault="00B55E19" w:rsidP="00B55E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B55E19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počet tranší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4F937" w14:textId="77777777" w:rsidR="00B55E19" w:rsidRPr="00B55E19" w:rsidRDefault="00B55E19" w:rsidP="00B55E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B55E19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max 10</w:t>
            </w:r>
          </w:p>
        </w:tc>
      </w:tr>
      <w:tr w:rsidR="00B55E19" w:rsidRPr="00B55E19" w14:paraId="6F3B6F38" w14:textId="77777777" w:rsidTr="00B55E19">
        <w:trPr>
          <w:trHeight w:val="285"/>
        </w:trPr>
        <w:tc>
          <w:tcPr>
            <w:tcW w:w="3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AA4B26" w14:textId="77777777" w:rsidR="00B55E19" w:rsidRPr="00B55E19" w:rsidRDefault="00B55E19" w:rsidP="00B55E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B55E19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výše tranše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1DC40" w14:textId="77777777" w:rsidR="00B55E19" w:rsidRPr="00B55E19" w:rsidRDefault="00B55E19" w:rsidP="00B55E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B55E19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min. 200 mil. Kč</w:t>
            </w:r>
          </w:p>
        </w:tc>
      </w:tr>
      <w:tr w:rsidR="00B55E19" w:rsidRPr="00B55E19" w14:paraId="4F28D61E" w14:textId="77777777" w:rsidTr="00B55E19">
        <w:trPr>
          <w:trHeight w:val="285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26ADBB" w14:textId="77777777" w:rsidR="00B55E19" w:rsidRPr="00B55E19" w:rsidRDefault="00B55E19" w:rsidP="00B55E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B55E19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měna čerpání tranší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3B87A" w14:textId="77777777" w:rsidR="00B55E19" w:rsidRPr="00B55E19" w:rsidRDefault="00B55E19" w:rsidP="00B55E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B55E19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CZK nebo EUR, volitelné pro každou tranši zvlášť</w:t>
            </w:r>
          </w:p>
        </w:tc>
      </w:tr>
      <w:tr w:rsidR="00B55E19" w:rsidRPr="00B55E19" w14:paraId="4ED274DF" w14:textId="77777777" w:rsidTr="00B55E19">
        <w:trPr>
          <w:trHeight w:val="285"/>
        </w:trPr>
        <w:tc>
          <w:tcPr>
            <w:tcW w:w="3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B26C5" w14:textId="77777777" w:rsidR="00B55E19" w:rsidRPr="00B55E19" w:rsidRDefault="00B55E19" w:rsidP="00B55E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B55E19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 xml:space="preserve">konečné datum čerpání 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B46A7" w14:textId="77777777" w:rsidR="00B55E19" w:rsidRPr="00B55E19" w:rsidRDefault="00B55E19" w:rsidP="00B55E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B55E19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48 měsíců od data účinnosti Smlouvy</w:t>
            </w:r>
          </w:p>
        </w:tc>
      </w:tr>
      <w:tr w:rsidR="00B55E19" w:rsidRPr="00B55E19" w14:paraId="01AB2600" w14:textId="77777777" w:rsidTr="00B55E19">
        <w:trPr>
          <w:trHeight w:val="300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ADA60C1" w14:textId="77777777" w:rsidR="00B55E19" w:rsidRPr="00B55E19" w:rsidRDefault="00B55E19" w:rsidP="00B55E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55E1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ÚROK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6BED2D6" w14:textId="77777777" w:rsidR="00B55E19" w:rsidRPr="00B55E19" w:rsidRDefault="00B55E19" w:rsidP="00B55E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B55E19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typ úroku volitelný pro každou tranši zvlášť</w:t>
            </w:r>
          </w:p>
        </w:tc>
      </w:tr>
      <w:tr w:rsidR="00B55E19" w:rsidRPr="00B55E19" w14:paraId="182F9C57" w14:textId="77777777" w:rsidTr="00B55E19">
        <w:trPr>
          <w:trHeight w:val="285"/>
        </w:trPr>
        <w:tc>
          <w:tcPr>
            <w:tcW w:w="3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DD81B4" w14:textId="77777777" w:rsidR="00B55E19" w:rsidRPr="00B55E19" w:rsidRDefault="00B55E19" w:rsidP="00B55E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B55E19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úroková sazba tranší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5969B" w14:textId="77777777" w:rsidR="00B55E19" w:rsidRPr="00B55E19" w:rsidRDefault="00B55E19" w:rsidP="00B55E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B55E19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pevná nebo pohyblivá (PRIBOR + marže )</w:t>
            </w:r>
          </w:p>
        </w:tc>
      </w:tr>
      <w:tr w:rsidR="00B55E19" w:rsidRPr="00B55E19" w14:paraId="772561FE" w14:textId="77777777" w:rsidTr="00B55E19">
        <w:trPr>
          <w:trHeight w:val="285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8D7BE3" w14:textId="77777777" w:rsidR="00B55E19" w:rsidRPr="00B55E19" w:rsidRDefault="00B55E19" w:rsidP="00B55E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B55E19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splácení úroku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69BD7" w14:textId="77777777" w:rsidR="00B55E19" w:rsidRPr="00B55E19" w:rsidRDefault="00B55E19" w:rsidP="00B55E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B55E19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zpětně, bez odkladu</w:t>
            </w:r>
          </w:p>
        </w:tc>
      </w:tr>
      <w:tr w:rsidR="00B55E19" w:rsidRPr="00B55E19" w14:paraId="4B47933D" w14:textId="77777777" w:rsidTr="00B55E19">
        <w:trPr>
          <w:trHeight w:val="735"/>
        </w:trPr>
        <w:tc>
          <w:tcPr>
            <w:tcW w:w="3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D33C6" w14:textId="77777777" w:rsidR="00B55E19" w:rsidRPr="00B55E19" w:rsidRDefault="00B55E19" w:rsidP="00B55E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B55E19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frekvence splátek úroku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81F5B" w14:textId="77777777" w:rsidR="00B55E19" w:rsidRPr="00B55E19" w:rsidRDefault="00B55E19" w:rsidP="00B55E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B55E19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volitelná pro každou tranši: tranše s pevnou sazbou - čtvrtletně nebo pololetně, tranše s pohyblivou sazbou - čtvrtletně nebo pololetně</w:t>
            </w:r>
          </w:p>
        </w:tc>
      </w:tr>
      <w:tr w:rsidR="00B55E19" w:rsidRPr="00B55E19" w14:paraId="2166F23F" w14:textId="77777777" w:rsidTr="00B55E19">
        <w:trPr>
          <w:trHeight w:val="285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E8794F" w14:textId="77777777" w:rsidR="00B55E19" w:rsidRPr="00B55E19" w:rsidRDefault="00B55E19" w:rsidP="00B55E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B55E19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měna plateb úroků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27FA0" w14:textId="77777777" w:rsidR="00B55E19" w:rsidRPr="00B55E19" w:rsidRDefault="00B55E19" w:rsidP="00B55E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B55E19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stejná měna, ve které byla vyplacena tranše</w:t>
            </w:r>
          </w:p>
        </w:tc>
      </w:tr>
      <w:tr w:rsidR="00B55E19" w:rsidRPr="00B55E19" w14:paraId="3FEE49A7" w14:textId="77777777" w:rsidTr="00B55E19">
        <w:trPr>
          <w:trHeight w:val="390"/>
        </w:trPr>
        <w:tc>
          <w:tcPr>
            <w:tcW w:w="3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81B8E" w14:textId="77777777" w:rsidR="00B55E19" w:rsidRPr="00B55E19" w:rsidRDefault="00B55E19" w:rsidP="00B55E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B55E19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revize/konverze úrokové sazby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5C0B3" w14:textId="77777777" w:rsidR="00B55E19" w:rsidRPr="00B55E19" w:rsidRDefault="00B55E19" w:rsidP="00B55E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B55E19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lze požádat o revizi/konverzi fixní úrokové sazby</w:t>
            </w:r>
          </w:p>
        </w:tc>
      </w:tr>
      <w:tr w:rsidR="00B55E19" w:rsidRPr="00B55E19" w14:paraId="6FC18CA2" w14:textId="77777777" w:rsidTr="00B55E19">
        <w:trPr>
          <w:trHeight w:val="300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38C4F1B" w14:textId="77777777" w:rsidR="00B55E19" w:rsidRPr="00B55E19" w:rsidRDefault="00B55E19" w:rsidP="00B55E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55E1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SPLÁCENÍ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8C38492" w14:textId="77777777" w:rsidR="00B55E19" w:rsidRPr="00B55E19" w:rsidRDefault="00B55E19" w:rsidP="00B55E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B55E19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volitelné pro každou tranši zvlášť</w:t>
            </w:r>
          </w:p>
        </w:tc>
      </w:tr>
      <w:tr w:rsidR="00B55E19" w:rsidRPr="00B55E19" w14:paraId="21D02147" w14:textId="77777777" w:rsidTr="00B55E19">
        <w:trPr>
          <w:trHeight w:val="285"/>
        </w:trPr>
        <w:tc>
          <w:tcPr>
            <w:tcW w:w="3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D1A82" w14:textId="77777777" w:rsidR="00B55E19" w:rsidRPr="00B55E19" w:rsidRDefault="00B55E19" w:rsidP="00B55E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B55E19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splatnost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EF094" w14:textId="77777777" w:rsidR="00B55E19" w:rsidRPr="00B55E19" w:rsidRDefault="00B55E19" w:rsidP="00B55E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B55E19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délka splácení pro každou tranši zvlášť, maximálně 25 roků</w:t>
            </w:r>
          </w:p>
        </w:tc>
      </w:tr>
      <w:tr w:rsidR="00B55E19" w:rsidRPr="00B55E19" w14:paraId="6C9B0D33" w14:textId="77777777" w:rsidTr="00B55E19">
        <w:trPr>
          <w:trHeight w:val="1875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96D85" w14:textId="77777777" w:rsidR="00B55E19" w:rsidRPr="00B55E19" w:rsidRDefault="00B55E19" w:rsidP="00B55E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B55E19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frekvence splátek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B6128" w14:textId="77F7C697" w:rsidR="00B55E19" w:rsidRPr="00B55E19" w:rsidRDefault="00B55E19" w:rsidP="00B55E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B55E19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A) tranše s pevnou sazbou bez revize/konverze úroků - čtvrtletně, pololetně nebo ročně stejnými splátkami jistiny nebo anuita (</w:t>
            </w:r>
            <w:r w:rsidR="00436E68" w:rsidRPr="00B55E19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konstantní</w:t>
            </w:r>
            <w:r w:rsidRPr="00B55E19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 xml:space="preserve"> splátky jistiny a úroků)                                                                                 B) tranše s pevnou sazbou s revizi/konverzí úroků nebo tranše s pohyblivou úrokovou sazbou - čtvrtletně, pololetně nebo ročně stejnými splátkami jistiny</w:t>
            </w:r>
          </w:p>
        </w:tc>
      </w:tr>
      <w:tr w:rsidR="00B55E19" w:rsidRPr="00B55E19" w14:paraId="47B89839" w14:textId="77777777" w:rsidTr="00B55E19">
        <w:trPr>
          <w:trHeight w:val="285"/>
        </w:trPr>
        <w:tc>
          <w:tcPr>
            <w:tcW w:w="3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565D48" w14:textId="77777777" w:rsidR="00B55E19" w:rsidRPr="00B55E19" w:rsidRDefault="00B55E19" w:rsidP="00B55E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B55E19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odklad splátek  jistiny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56174" w14:textId="77777777" w:rsidR="00B55E19" w:rsidRPr="00B55E19" w:rsidRDefault="00B55E19" w:rsidP="00B55E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B55E19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maximálně 4 roky</w:t>
            </w:r>
          </w:p>
        </w:tc>
      </w:tr>
      <w:tr w:rsidR="00B55E19" w:rsidRPr="00B55E19" w14:paraId="357B550F" w14:textId="77777777" w:rsidTr="00B55E19">
        <w:trPr>
          <w:trHeight w:val="28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B4B0EE" w14:textId="77777777" w:rsidR="00B55E19" w:rsidRPr="00B55E19" w:rsidRDefault="00B55E19" w:rsidP="00B55E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B55E19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měna splátek jistiny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4555B" w14:textId="77777777" w:rsidR="00B55E19" w:rsidRPr="00B55E19" w:rsidRDefault="00B55E19" w:rsidP="00B55E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B55E19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stejná měna, ve které byla vyplacena tranše</w:t>
            </w:r>
          </w:p>
        </w:tc>
      </w:tr>
      <w:tr w:rsidR="00B55E19" w:rsidRPr="00B55E19" w14:paraId="6A56C92A" w14:textId="77777777" w:rsidTr="00B55E19">
        <w:trPr>
          <w:trHeight w:val="285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7AE17C" w14:textId="77777777" w:rsidR="00B55E19" w:rsidRPr="00B55E19" w:rsidRDefault="00B55E19" w:rsidP="00B55E1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u w:val="single"/>
                <w:lang w:eastAsia="cs-CZ"/>
                <w14:ligatures w14:val="none"/>
              </w:rPr>
            </w:pPr>
            <w:r w:rsidRPr="00B55E19">
              <w:rPr>
                <w:rFonts w:ascii="Arial" w:eastAsia="Times New Roman" w:hAnsi="Arial" w:cs="Arial"/>
                <w:i/>
                <w:iCs/>
                <w:color w:val="000000"/>
                <w:kern w:val="0"/>
                <w:u w:val="single"/>
                <w:lang w:eastAsia="cs-CZ"/>
                <w14:ligatures w14:val="none"/>
              </w:rPr>
              <w:t>A - běžné splácení: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9455D" w14:textId="77777777" w:rsidR="00B55E19" w:rsidRPr="00B55E19" w:rsidRDefault="00B55E19" w:rsidP="00B55E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B55E19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B55E19" w:rsidRPr="00B55E19" w14:paraId="7617817A" w14:textId="77777777" w:rsidTr="00B55E19">
        <w:trPr>
          <w:trHeight w:val="285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703BEF" w14:textId="77777777" w:rsidR="00B55E19" w:rsidRPr="00B55E19" w:rsidRDefault="00B55E19" w:rsidP="00B55E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B55E19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první splátka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7F3F9" w14:textId="77777777" w:rsidR="00B55E19" w:rsidRPr="00B55E19" w:rsidRDefault="00B55E19" w:rsidP="00B55E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B55E19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nejdříve 30 dní po plánovaném datu čerpání</w:t>
            </w:r>
          </w:p>
        </w:tc>
      </w:tr>
      <w:tr w:rsidR="00B55E19" w:rsidRPr="00B55E19" w14:paraId="2F333DB3" w14:textId="77777777" w:rsidTr="00B55E19">
        <w:trPr>
          <w:trHeight w:val="285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CF2658" w14:textId="77777777" w:rsidR="00B55E19" w:rsidRPr="00B55E19" w:rsidRDefault="00B55E19" w:rsidP="00B55E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B55E19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EF614" w14:textId="77777777" w:rsidR="00B55E19" w:rsidRPr="00B55E19" w:rsidRDefault="00B55E19" w:rsidP="00B55E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B55E19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nejpozději  4 roky po plánovaném datu čerpání</w:t>
            </w:r>
          </w:p>
        </w:tc>
      </w:tr>
      <w:tr w:rsidR="00B55E19" w:rsidRPr="00B55E19" w14:paraId="04FD62DE" w14:textId="77777777" w:rsidTr="00B55E19">
        <w:trPr>
          <w:trHeight w:val="285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D2CD2C" w14:textId="77777777" w:rsidR="00B55E19" w:rsidRPr="00B55E19" w:rsidRDefault="00B55E19" w:rsidP="00B55E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B55E19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poslední splátka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60653" w14:textId="77777777" w:rsidR="00B55E19" w:rsidRPr="00B55E19" w:rsidRDefault="00B55E19" w:rsidP="00B55E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B55E19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nejdříve 4 roky po plánovaném datu čerpání</w:t>
            </w:r>
          </w:p>
        </w:tc>
      </w:tr>
      <w:tr w:rsidR="00B55E19" w:rsidRPr="00B55E19" w14:paraId="2128AA62" w14:textId="77777777" w:rsidTr="00B55E19">
        <w:trPr>
          <w:trHeight w:val="28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C6816B" w14:textId="77777777" w:rsidR="00B55E19" w:rsidRPr="00B55E19" w:rsidRDefault="00B55E19" w:rsidP="00B55E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B55E19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FA422" w14:textId="77777777" w:rsidR="00B55E19" w:rsidRPr="00B55E19" w:rsidRDefault="00B55E19" w:rsidP="00B55E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B55E19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nejpozději 25 let  po plánovaném datu  čerpání</w:t>
            </w:r>
          </w:p>
        </w:tc>
      </w:tr>
      <w:tr w:rsidR="00B55E19" w:rsidRPr="00B55E19" w14:paraId="442C747E" w14:textId="77777777" w:rsidTr="00B55E19">
        <w:trPr>
          <w:trHeight w:val="1560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D3902" w14:textId="77777777" w:rsidR="00B55E19" w:rsidRPr="00B55E19" w:rsidRDefault="00B55E19" w:rsidP="00B55E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u w:val="single"/>
                <w:lang w:eastAsia="cs-CZ"/>
                <w14:ligatures w14:val="none"/>
              </w:rPr>
            </w:pPr>
            <w:r w:rsidRPr="00B55E19">
              <w:rPr>
                <w:rFonts w:ascii="Arial" w:eastAsia="Times New Roman" w:hAnsi="Arial" w:cs="Arial"/>
                <w:color w:val="000000"/>
                <w:kern w:val="0"/>
                <w:u w:val="single"/>
                <w:lang w:eastAsia="cs-CZ"/>
                <w14:ligatures w14:val="none"/>
              </w:rPr>
              <w:t>B - dobrovolné předčasné splacení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0DF89" w14:textId="778A926D" w:rsidR="00B55E19" w:rsidRPr="00B55E19" w:rsidRDefault="00B55E19" w:rsidP="00B55E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B55E19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na základě žádosti podané SMO, nutnost zaplatit odškodnění za předčasné splacení v případě tranše s pevnou sazbou bez revize/konverze, jinak bez odškodnění - pohyblivá sazba nebo pevná sazba s revizi/konverzi - pokud je předčasně splaceno k datu revize/konverze</w:t>
            </w:r>
          </w:p>
        </w:tc>
      </w:tr>
      <w:tr w:rsidR="00B55E19" w:rsidRPr="00B55E19" w14:paraId="3FB1E7AD" w14:textId="77777777" w:rsidTr="00B55E19">
        <w:trPr>
          <w:trHeight w:val="315"/>
        </w:trPr>
        <w:tc>
          <w:tcPr>
            <w:tcW w:w="3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7DEB00" w14:textId="77777777" w:rsidR="00B55E19" w:rsidRPr="00B55E19" w:rsidRDefault="00B55E19" w:rsidP="00B55E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B55E19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Závěrečná zpráva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D480D" w14:textId="77777777" w:rsidR="00B55E19" w:rsidRPr="00B55E19" w:rsidRDefault="00B55E19" w:rsidP="00B55E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B55E19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30. června 2029</w:t>
            </w:r>
          </w:p>
        </w:tc>
      </w:tr>
    </w:tbl>
    <w:p w14:paraId="01C4B1CF" w14:textId="00BC3CE8" w:rsidR="00C546C2" w:rsidRPr="00C546C2" w:rsidRDefault="00C546C2" w:rsidP="00863DA0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Memorandum</w:t>
      </w:r>
    </w:p>
    <w:p w14:paraId="77731DCD" w14:textId="12988F78" w:rsidR="00155524" w:rsidRDefault="00155524" w:rsidP="00863D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 účelem odborného posouzení zaslaného návrhu Finance Contract (Smlouvy o financování) byla vypsána veřejná zakázka malého rozsahu, v rámci </w:t>
      </w:r>
      <w:r w:rsidR="00504B8A">
        <w:rPr>
          <w:rFonts w:ascii="Arial" w:hAnsi="Arial" w:cs="Arial"/>
        </w:rPr>
        <w:t>níž</w:t>
      </w:r>
      <w:r>
        <w:rPr>
          <w:rFonts w:ascii="Arial" w:hAnsi="Arial" w:cs="Arial"/>
        </w:rPr>
        <w:t xml:space="preserve"> byla vybrána společnost Dentons Europe CS LLP, organizační složka, která </w:t>
      </w:r>
      <w:r w:rsidR="00504B8A">
        <w:rPr>
          <w:rFonts w:ascii="Arial" w:hAnsi="Arial" w:cs="Arial"/>
        </w:rPr>
        <w:t xml:space="preserve">Smlouvu posoudila a </w:t>
      </w:r>
      <w:r>
        <w:rPr>
          <w:rFonts w:ascii="Arial" w:hAnsi="Arial" w:cs="Arial"/>
        </w:rPr>
        <w:t>vypracovala k Návrhu smlouvy Memorandum (viz příloha č. 3).</w:t>
      </w:r>
    </w:p>
    <w:p w14:paraId="07EC62E6" w14:textId="77777777" w:rsidR="003D7316" w:rsidRDefault="00155524" w:rsidP="00863D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Memorandum uvádí, že  Návrh smlouvy v podstatných ohledech odpovídá praxi EIB  a obchodním případům, se kterými </w:t>
      </w:r>
      <w:r w:rsidR="003D7316">
        <w:rPr>
          <w:rFonts w:ascii="Arial" w:hAnsi="Arial" w:cs="Arial"/>
        </w:rPr>
        <w:t xml:space="preserve"> společnost  přišla v praxi do styku. Rovněž upozorňuje, že EIB zásadně nepřipouští rozsáhlé úpravy ve Smlouvě.</w:t>
      </w:r>
    </w:p>
    <w:p w14:paraId="56600434" w14:textId="77777777" w:rsidR="00C546C2" w:rsidRDefault="00C546C2" w:rsidP="00863DA0">
      <w:pPr>
        <w:rPr>
          <w:rFonts w:ascii="Arial" w:hAnsi="Arial" w:cs="Arial"/>
        </w:rPr>
      </w:pPr>
    </w:p>
    <w:p w14:paraId="313AFC69" w14:textId="4B8189C1" w:rsidR="00C546C2" w:rsidRPr="00C546C2" w:rsidRDefault="00C546C2" w:rsidP="00863DA0">
      <w:pPr>
        <w:rPr>
          <w:rFonts w:ascii="Arial" w:hAnsi="Arial" w:cs="Arial"/>
          <w:b/>
          <w:bCs/>
          <w:u w:val="single"/>
        </w:rPr>
      </w:pPr>
      <w:r w:rsidRPr="00C546C2">
        <w:rPr>
          <w:rFonts w:ascii="Arial" w:hAnsi="Arial" w:cs="Arial"/>
          <w:b/>
          <w:bCs/>
          <w:u w:val="single"/>
        </w:rPr>
        <w:t>Připomínky k návrhu smlouvy</w:t>
      </w:r>
    </w:p>
    <w:p w14:paraId="71569669" w14:textId="3C8E1150" w:rsidR="00155524" w:rsidRDefault="003D7316" w:rsidP="00863D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Návrh smlouvy obdrželo SMO na přelomu září/října 2023 a od této doby byla s EIB </w:t>
      </w:r>
      <w:r w:rsidR="003C5A98">
        <w:rPr>
          <w:rFonts w:ascii="Arial" w:hAnsi="Arial" w:cs="Arial"/>
        </w:rPr>
        <w:t xml:space="preserve">průběžně </w:t>
      </w:r>
      <w:r>
        <w:rPr>
          <w:rFonts w:ascii="Arial" w:hAnsi="Arial" w:cs="Arial"/>
        </w:rPr>
        <w:t>vedena jednání</w:t>
      </w:r>
      <w:r w:rsidR="007018D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7018DD">
        <w:rPr>
          <w:rFonts w:ascii="Arial" w:hAnsi="Arial" w:cs="Arial"/>
        </w:rPr>
        <w:t xml:space="preserve">včetně osobní schůzky na MMO, </w:t>
      </w:r>
      <w:r>
        <w:rPr>
          <w:rFonts w:ascii="Arial" w:hAnsi="Arial" w:cs="Arial"/>
        </w:rPr>
        <w:t xml:space="preserve">ohledně </w:t>
      </w:r>
      <w:r w:rsidR="00155524">
        <w:rPr>
          <w:rFonts w:ascii="Arial" w:hAnsi="Arial" w:cs="Arial"/>
        </w:rPr>
        <w:t xml:space="preserve"> </w:t>
      </w:r>
      <w:r w:rsidR="00243AA5">
        <w:rPr>
          <w:rFonts w:ascii="Arial" w:hAnsi="Arial" w:cs="Arial"/>
        </w:rPr>
        <w:t xml:space="preserve">požadavků, </w:t>
      </w:r>
      <w:r>
        <w:rPr>
          <w:rFonts w:ascii="Arial" w:hAnsi="Arial" w:cs="Arial"/>
        </w:rPr>
        <w:t>návrhů a připomínek</w:t>
      </w:r>
      <w:r w:rsidR="001E1C27">
        <w:rPr>
          <w:rFonts w:ascii="Arial" w:hAnsi="Arial" w:cs="Arial"/>
        </w:rPr>
        <w:t xml:space="preserve">, vznesených </w:t>
      </w:r>
      <w:r>
        <w:rPr>
          <w:rFonts w:ascii="Arial" w:hAnsi="Arial" w:cs="Arial"/>
        </w:rPr>
        <w:t xml:space="preserve"> jak ze strany OFR, tak ze strany společnosti Dentons. Některé </w:t>
      </w:r>
      <w:r w:rsidR="00243AA5">
        <w:rPr>
          <w:rFonts w:ascii="Arial" w:hAnsi="Arial" w:cs="Arial"/>
        </w:rPr>
        <w:t xml:space="preserve">zásadní </w:t>
      </w:r>
      <w:r>
        <w:rPr>
          <w:rFonts w:ascii="Arial" w:hAnsi="Arial" w:cs="Arial"/>
        </w:rPr>
        <w:t>připomínky</w:t>
      </w:r>
      <w:r w:rsidR="007018DD">
        <w:rPr>
          <w:rFonts w:ascii="Arial" w:hAnsi="Arial" w:cs="Arial"/>
        </w:rPr>
        <w:t xml:space="preserve"> EIB akceptovala, např.:</w:t>
      </w:r>
    </w:p>
    <w:p w14:paraId="050F2279" w14:textId="15C3A5F5" w:rsidR="007018DD" w:rsidRDefault="00504B8A" w:rsidP="007018DD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Zrušení poplatku za nevyčerpanou část úvěru (závazková provize) po 36. měsíci čerpání ve výši 0,1% ročně</w:t>
      </w:r>
    </w:p>
    <w:p w14:paraId="739876B9" w14:textId="5C72A37F" w:rsidR="00504B8A" w:rsidRDefault="00504B8A" w:rsidP="007018DD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Zrušení absolutního zákazu nakládání s jakýmkoliv majetkem SMO</w:t>
      </w:r>
      <w:r w:rsidR="006F7077">
        <w:rPr>
          <w:rFonts w:ascii="Arial" w:hAnsi="Arial" w:cs="Arial"/>
        </w:rPr>
        <w:t xml:space="preserve"> – byla vyjednána výjimka pro dispozice s majetkem do výše 10% z</w:t>
      </w:r>
      <w:r w:rsidR="000764FB">
        <w:rPr>
          <w:rFonts w:ascii="Arial" w:hAnsi="Arial" w:cs="Arial"/>
        </w:rPr>
        <w:t> celkové hodnoty majetku SMO a jeho příspěvkových organizací</w:t>
      </w:r>
      <w:r w:rsidR="006F7077">
        <w:rPr>
          <w:rFonts w:ascii="Arial" w:hAnsi="Arial" w:cs="Arial"/>
        </w:rPr>
        <w:t xml:space="preserve"> dle účetní závěrky k 31.12.2023</w:t>
      </w:r>
    </w:p>
    <w:p w14:paraId="2BC6BA57" w14:textId="53D6200B" w:rsidR="00407A69" w:rsidRDefault="00407A69" w:rsidP="007018DD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Sjednání výjimky ze zákazu zřizování zástavního práva a jiného zajištění bez souhlasu EIB  pro případy zajištění zřízeného v rámci běžného obchodního styku nebo ze zákona</w:t>
      </w:r>
    </w:p>
    <w:p w14:paraId="03A20E20" w14:textId="7A56FAAE" w:rsidR="00EF5367" w:rsidRDefault="00EF5367" w:rsidP="00EF5367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Dále byly upřesňovány termíny a lhůty pro předkládání a zasílání požadovaných dokumentů a hlášení, </w:t>
      </w:r>
      <w:r w:rsidR="0082324E">
        <w:rPr>
          <w:rFonts w:ascii="Arial" w:hAnsi="Arial" w:cs="Arial"/>
        </w:rPr>
        <w:t xml:space="preserve">rovněž </w:t>
      </w:r>
      <w:r>
        <w:rPr>
          <w:rFonts w:ascii="Arial" w:hAnsi="Arial" w:cs="Arial"/>
        </w:rPr>
        <w:t>bylo dohodnuto prodloužení termínu pro realizaci akce do 31.12.2028.</w:t>
      </w:r>
      <w:r w:rsidR="00713D88">
        <w:rPr>
          <w:rFonts w:ascii="Arial" w:hAnsi="Arial" w:cs="Arial"/>
        </w:rPr>
        <w:t xml:space="preserve"> Byly také korigovány a upřesňovány informace ohledně zástav majetku SMO.</w:t>
      </w:r>
    </w:p>
    <w:p w14:paraId="51739CB1" w14:textId="77777777" w:rsidR="00EF5367" w:rsidRDefault="00EF5367" w:rsidP="00EF5367">
      <w:pPr>
        <w:pStyle w:val="Odstavecseseznamem"/>
        <w:ind w:left="0"/>
        <w:rPr>
          <w:rFonts w:ascii="Arial" w:hAnsi="Arial" w:cs="Arial"/>
        </w:rPr>
      </w:pPr>
    </w:p>
    <w:p w14:paraId="3AC05094" w14:textId="050EF044" w:rsidR="00EF5367" w:rsidRPr="00C546C2" w:rsidRDefault="00EF5367" w:rsidP="00EF5367">
      <w:pPr>
        <w:rPr>
          <w:rFonts w:ascii="Arial" w:hAnsi="Arial" w:cs="Arial"/>
          <w:b/>
          <w:bCs/>
          <w:u w:val="single"/>
        </w:rPr>
      </w:pPr>
      <w:r w:rsidRPr="00C546C2">
        <w:rPr>
          <w:rFonts w:ascii="Arial" w:hAnsi="Arial" w:cs="Arial"/>
          <w:b/>
          <w:bCs/>
          <w:u w:val="single"/>
        </w:rPr>
        <w:t>Vliv na zadluženost města</w:t>
      </w:r>
    </w:p>
    <w:p w14:paraId="2AF260F3" w14:textId="1D369029" w:rsidR="00A63A6B" w:rsidRDefault="00A63A6B" w:rsidP="00EF53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Úvěr od EIB ovlivní výši zadluženosti SMO. Předpokládá se však, že  úvěr nebude načerpán jednorázově, ale postupně po jednotlivých tranších </w:t>
      </w:r>
      <w:r w:rsidR="000D555C">
        <w:rPr>
          <w:rFonts w:ascii="Arial" w:hAnsi="Arial" w:cs="Arial"/>
        </w:rPr>
        <w:t xml:space="preserve">s ohledem na potřebu finančních prostředků dle průběhu výstavby </w:t>
      </w:r>
      <w:r>
        <w:rPr>
          <w:rFonts w:ascii="Arial" w:hAnsi="Arial" w:cs="Arial"/>
        </w:rPr>
        <w:t>s </w:t>
      </w:r>
      <w:r w:rsidR="000D555C">
        <w:rPr>
          <w:rFonts w:ascii="Arial" w:hAnsi="Arial" w:cs="Arial"/>
        </w:rPr>
        <w:t>předpokladem</w:t>
      </w:r>
      <w:r>
        <w:rPr>
          <w:rFonts w:ascii="Arial" w:hAnsi="Arial" w:cs="Arial"/>
        </w:rPr>
        <w:t>, že čerpání první tranše by se mělo realizovat až  v roce 2025.</w:t>
      </w:r>
      <w:r w:rsidR="00CB740F">
        <w:rPr>
          <w:rFonts w:ascii="Arial" w:hAnsi="Arial" w:cs="Arial"/>
        </w:rPr>
        <w:t xml:space="preserve"> Vliv </w:t>
      </w:r>
      <w:r w:rsidR="0052576D">
        <w:rPr>
          <w:rFonts w:ascii="Arial" w:hAnsi="Arial" w:cs="Arial"/>
        </w:rPr>
        <w:t>nového zadlužení nebude nijak dramatický,</w:t>
      </w:r>
      <w:r w:rsidR="00CB740F">
        <w:rPr>
          <w:rFonts w:ascii="Arial" w:hAnsi="Arial" w:cs="Arial"/>
        </w:rPr>
        <w:t xml:space="preserve"> a to i s ohledem na skutečnost, že splátky jistiny</w:t>
      </w:r>
      <w:r w:rsidR="0052576D">
        <w:rPr>
          <w:rFonts w:ascii="Arial" w:hAnsi="Arial" w:cs="Arial"/>
        </w:rPr>
        <w:t xml:space="preserve"> a úroků </w:t>
      </w:r>
      <w:r w:rsidR="00CB740F">
        <w:rPr>
          <w:rFonts w:ascii="Arial" w:hAnsi="Arial" w:cs="Arial"/>
        </w:rPr>
        <w:t xml:space="preserve"> stávajících úvěrů činí přibližně </w:t>
      </w:r>
      <w:r w:rsidR="007F75E3">
        <w:rPr>
          <w:rFonts w:ascii="Arial" w:hAnsi="Arial" w:cs="Arial"/>
        </w:rPr>
        <w:t>500</w:t>
      </w:r>
      <w:r w:rsidR="00CB740F">
        <w:rPr>
          <w:rFonts w:ascii="Arial" w:hAnsi="Arial" w:cs="Arial"/>
        </w:rPr>
        <w:t xml:space="preserve"> mil. Kč ročně</w:t>
      </w:r>
      <w:r w:rsidR="00ED62F5">
        <w:rPr>
          <w:rFonts w:ascii="Arial" w:hAnsi="Arial" w:cs="Arial"/>
        </w:rPr>
        <w:t>. P</w:t>
      </w:r>
      <w:r w:rsidR="008E2C43">
        <w:rPr>
          <w:rFonts w:ascii="Arial" w:hAnsi="Arial" w:cs="Arial"/>
        </w:rPr>
        <w:t xml:space="preserve">řehled </w:t>
      </w:r>
      <w:r w:rsidR="00ED62F5">
        <w:rPr>
          <w:rFonts w:ascii="Arial" w:hAnsi="Arial" w:cs="Arial"/>
        </w:rPr>
        <w:t xml:space="preserve">očekávaného </w:t>
      </w:r>
      <w:r w:rsidR="008E2C43">
        <w:rPr>
          <w:rFonts w:ascii="Arial" w:hAnsi="Arial" w:cs="Arial"/>
        </w:rPr>
        <w:t>vývoje dluhové služby SMO je uveden v</w:t>
      </w:r>
      <w:r w:rsidR="009558F9">
        <w:rPr>
          <w:rFonts w:ascii="Arial" w:hAnsi="Arial" w:cs="Arial"/>
        </w:rPr>
        <w:t xml:space="preserve"> tabulce </w:t>
      </w:r>
      <w:r w:rsidR="00634A38">
        <w:rPr>
          <w:rFonts w:ascii="Arial" w:hAnsi="Arial" w:cs="Arial"/>
        </w:rPr>
        <w:t xml:space="preserve">v </w:t>
      </w:r>
      <w:r w:rsidR="008E2C43">
        <w:rPr>
          <w:rFonts w:ascii="Arial" w:hAnsi="Arial" w:cs="Arial"/>
        </w:rPr>
        <w:t>Příloze č. 4.</w:t>
      </w:r>
    </w:p>
    <w:p w14:paraId="21F11571" w14:textId="42830B74" w:rsidR="00ED62F5" w:rsidRDefault="00F076AD" w:rsidP="00EF53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Nesplacený zůstatek dluhu SMO (včetně městských obvodů) činí </w:t>
      </w:r>
      <w:r w:rsidRPr="00A63A6B">
        <w:rPr>
          <w:rFonts w:ascii="Arial" w:hAnsi="Arial" w:cs="Arial"/>
          <w:u w:val="single"/>
        </w:rPr>
        <w:t>k 31.5.2024 cca 2,5 mld. Kč</w:t>
      </w:r>
      <w:r>
        <w:rPr>
          <w:rFonts w:ascii="Arial" w:hAnsi="Arial" w:cs="Arial"/>
        </w:rPr>
        <w:t xml:space="preserve">, </w:t>
      </w:r>
      <w:r w:rsidR="00A63A6B">
        <w:rPr>
          <w:rFonts w:ascii="Arial" w:hAnsi="Arial" w:cs="Arial"/>
        </w:rPr>
        <w:t xml:space="preserve"> očekávaný zůstatek dluhu k 31.12.2024 pak činí cca 2,1 mld Kč</w:t>
      </w:r>
      <w:r w:rsidR="008E2C43">
        <w:rPr>
          <w:rFonts w:ascii="Arial" w:hAnsi="Arial" w:cs="Arial"/>
        </w:rPr>
        <w:t xml:space="preserve"> –</w:t>
      </w:r>
      <w:r w:rsidR="00ED62F5">
        <w:rPr>
          <w:rFonts w:ascii="Arial" w:hAnsi="Arial" w:cs="Arial"/>
        </w:rPr>
        <w:t xml:space="preserve"> podrobnější </w:t>
      </w:r>
      <w:r w:rsidR="008E2C43">
        <w:rPr>
          <w:rFonts w:ascii="Arial" w:hAnsi="Arial" w:cs="Arial"/>
        </w:rPr>
        <w:t xml:space="preserve"> informace o stavu zadluženosti </w:t>
      </w:r>
      <w:r w:rsidR="00ED62F5">
        <w:rPr>
          <w:rFonts w:ascii="Arial" w:hAnsi="Arial" w:cs="Arial"/>
        </w:rPr>
        <w:t>včetně jejího výhledu do roku</w:t>
      </w:r>
      <w:r w:rsidR="003D715E">
        <w:rPr>
          <w:rFonts w:ascii="Arial" w:hAnsi="Arial" w:cs="Arial"/>
        </w:rPr>
        <w:t xml:space="preserve"> 2040 </w:t>
      </w:r>
      <w:r w:rsidR="008E2C43">
        <w:rPr>
          <w:rFonts w:ascii="Arial" w:hAnsi="Arial" w:cs="Arial"/>
        </w:rPr>
        <w:t xml:space="preserve">jsou uvedeny v tabulce v Příloze č. 5. </w:t>
      </w:r>
    </w:p>
    <w:p w14:paraId="04E497FC" w14:textId="38D04806" w:rsidR="00EF5367" w:rsidRDefault="00A63A6B" w:rsidP="00EF53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Ke konci roku 2024 budou plně splaceny  2 tranše úvěru EIB z roku 2008, čímž se hodnota dluhu vůči EIB z tohoto prvního úvěru </w:t>
      </w:r>
      <w:r w:rsidR="00CF4D3B">
        <w:rPr>
          <w:rFonts w:ascii="Arial" w:hAnsi="Arial" w:cs="Arial"/>
        </w:rPr>
        <w:t xml:space="preserve">ve výši </w:t>
      </w:r>
      <w:r>
        <w:rPr>
          <w:rFonts w:ascii="Arial" w:hAnsi="Arial" w:cs="Arial"/>
        </w:rPr>
        <w:t>3 mld. Kč sníží na 270 mil. Kč.</w:t>
      </w:r>
    </w:p>
    <w:p w14:paraId="376433BD" w14:textId="1B92541E" w:rsidR="00713D88" w:rsidRPr="00713D88" w:rsidRDefault="00713D88" w:rsidP="00713D88">
      <w:pPr>
        <w:spacing w:after="200" w:line="240" w:lineRule="auto"/>
        <w:rPr>
          <w:rFonts w:ascii="Arial" w:hAnsi="Arial" w:cs="Arial"/>
        </w:rPr>
      </w:pPr>
      <w:r w:rsidRPr="00AA18BE">
        <w:rPr>
          <w:rFonts w:ascii="Arial" w:hAnsi="Arial" w:cs="Arial"/>
        </w:rPr>
        <w:t xml:space="preserve">Při </w:t>
      </w:r>
      <w:r w:rsidR="00AA18BE">
        <w:rPr>
          <w:rFonts w:ascii="Arial" w:hAnsi="Arial" w:cs="Arial"/>
        </w:rPr>
        <w:t xml:space="preserve">přijetí každého nového zadlužení je zapotřebí propočítat </w:t>
      </w:r>
      <w:r w:rsidR="00D0126B">
        <w:rPr>
          <w:rFonts w:ascii="Arial" w:hAnsi="Arial" w:cs="Arial"/>
        </w:rPr>
        <w:t>M</w:t>
      </w:r>
      <w:r w:rsidR="00AA18BE">
        <w:rPr>
          <w:rFonts w:ascii="Arial" w:hAnsi="Arial" w:cs="Arial"/>
        </w:rPr>
        <w:t xml:space="preserve">inisterstvem financí sledovaný ukazatel </w:t>
      </w:r>
      <w:r w:rsidR="00D0126B">
        <w:rPr>
          <w:rFonts w:ascii="Arial" w:hAnsi="Arial" w:cs="Arial"/>
          <w:u w:val="single"/>
        </w:rPr>
        <w:t>r</w:t>
      </w:r>
      <w:r w:rsidRPr="00713D88">
        <w:rPr>
          <w:rFonts w:ascii="Arial" w:hAnsi="Arial" w:cs="Arial"/>
          <w:u w:val="single"/>
        </w:rPr>
        <w:t>ozpočtov</w:t>
      </w:r>
      <w:r w:rsidR="00AA18BE">
        <w:rPr>
          <w:rFonts w:ascii="Arial" w:hAnsi="Arial" w:cs="Arial"/>
          <w:u w:val="single"/>
        </w:rPr>
        <w:t>é</w:t>
      </w:r>
      <w:r w:rsidRPr="00713D88">
        <w:rPr>
          <w:rFonts w:ascii="Arial" w:hAnsi="Arial" w:cs="Arial"/>
          <w:u w:val="single"/>
        </w:rPr>
        <w:t xml:space="preserve"> odpovědnost</w:t>
      </w:r>
      <w:r w:rsidR="00AA18BE">
        <w:rPr>
          <w:rFonts w:ascii="Arial" w:hAnsi="Arial" w:cs="Arial"/>
          <w:u w:val="single"/>
        </w:rPr>
        <w:t>i</w:t>
      </w:r>
      <w:r w:rsidRPr="00713D88">
        <w:rPr>
          <w:rFonts w:ascii="Arial" w:hAnsi="Arial" w:cs="Arial"/>
        </w:rPr>
        <w:t xml:space="preserve"> – výpočet podle §17 zákona č. 23/2017 Sb., o pravidlech rozpočtové odpovědnosti, </w:t>
      </w:r>
      <w:r w:rsidR="00AA18BE">
        <w:rPr>
          <w:rFonts w:ascii="Arial" w:hAnsi="Arial" w:cs="Arial"/>
        </w:rPr>
        <w:t xml:space="preserve">dle kterého </w:t>
      </w:r>
      <w:r w:rsidRPr="00713D88">
        <w:rPr>
          <w:rFonts w:ascii="Arial" w:hAnsi="Arial" w:cs="Arial"/>
        </w:rPr>
        <w:t>dluh územního samosprávného celku by neměl překročit  60% průměru jeho příjmů  za poslední 4 rozpočtové roky</w:t>
      </w:r>
      <w:r w:rsidR="00AA18BE">
        <w:rPr>
          <w:rFonts w:ascii="Arial" w:hAnsi="Arial" w:cs="Arial"/>
        </w:rPr>
        <w:t>.</w:t>
      </w:r>
    </w:p>
    <w:p w14:paraId="0E853107" w14:textId="517E8B9B" w:rsidR="00CB740F" w:rsidRDefault="00D0126B" w:rsidP="00EF53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V případě SMO činí </w:t>
      </w:r>
      <w:r w:rsidRPr="00CF4D3B">
        <w:rPr>
          <w:rFonts w:ascii="Arial" w:hAnsi="Arial" w:cs="Arial"/>
          <w:u w:val="single"/>
        </w:rPr>
        <w:t>k 31.12.2023</w:t>
      </w:r>
      <w:r>
        <w:rPr>
          <w:rFonts w:ascii="Arial" w:hAnsi="Arial" w:cs="Arial"/>
        </w:rPr>
        <w:t xml:space="preserve"> hodnota tohoto ukazatele</w:t>
      </w:r>
      <w:r w:rsidR="00890381">
        <w:rPr>
          <w:rFonts w:ascii="Arial" w:hAnsi="Arial" w:cs="Arial"/>
        </w:rPr>
        <w:t xml:space="preserve"> </w:t>
      </w:r>
      <w:r w:rsidR="00890381" w:rsidRPr="00CF4D3B">
        <w:rPr>
          <w:rFonts w:ascii="Arial" w:hAnsi="Arial" w:cs="Arial"/>
          <w:u w:val="single"/>
        </w:rPr>
        <w:t>19,13</w:t>
      </w:r>
      <w:r w:rsidR="00BC207F">
        <w:rPr>
          <w:rFonts w:ascii="Arial" w:hAnsi="Arial" w:cs="Arial"/>
          <w:u w:val="single"/>
        </w:rPr>
        <w:t>%</w:t>
      </w:r>
      <w:r w:rsidR="0089038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I při hypoteticky jednorázovém načerpání úvěru již v roce 2024 by  ukazatel sice vzrostl na </w:t>
      </w:r>
      <w:r w:rsidR="00890381">
        <w:rPr>
          <w:rFonts w:ascii="Arial" w:hAnsi="Arial" w:cs="Arial"/>
        </w:rPr>
        <w:t>30,35</w:t>
      </w:r>
      <w:r w:rsidR="00BC207F">
        <w:rPr>
          <w:rFonts w:ascii="Arial" w:hAnsi="Arial" w:cs="Arial"/>
        </w:rPr>
        <w:t>%</w:t>
      </w:r>
      <w:r w:rsidR="00ED62F5">
        <w:rPr>
          <w:rFonts w:ascii="Arial" w:hAnsi="Arial" w:cs="Arial"/>
        </w:rPr>
        <w:t>,</w:t>
      </w:r>
      <w:r w:rsidR="008903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nicméně </w:t>
      </w:r>
      <w:r w:rsidR="009F6938">
        <w:rPr>
          <w:rFonts w:ascii="Arial" w:hAnsi="Arial" w:cs="Arial"/>
        </w:rPr>
        <w:t xml:space="preserve">v žádném případě  by nepřekročil </w:t>
      </w:r>
      <w:r>
        <w:rPr>
          <w:rFonts w:ascii="Arial" w:hAnsi="Arial" w:cs="Arial"/>
        </w:rPr>
        <w:t xml:space="preserve"> stanovené </w:t>
      </w:r>
      <w:r w:rsidR="00BA5E74">
        <w:rPr>
          <w:rFonts w:ascii="Arial" w:hAnsi="Arial" w:cs="Arial"/>
        </w:rPr>
        <w:t xml:space="preserve">maximální </w:t>
      </w:r>
      <w:r>
        <w:rPr>
          <w:rFonts w:ascii="Arial" w:hAnsi="Arial" w:cs="Arial"/>
        </w:rPr>
        <w:t>kritérium.</w:t>
      </w:r>
    </w:p>
    <w:p w14:paraId="6AADBD48" w14:textId="31D1A7FC" w:rsidR="00EF5367" w:rsidRDefault="00995E2C" w:rsidP="00EF5367">
      <w:pPr>
        <w:rPr>
          <w:rFonts w:ascii="Arial" w:hAnsi="Arial" w:cs="Arial"/>
        </w:rPr>
      </w:pPr>
      <w:r>
        <w:rPr>
          <w:rFonts w:ascii="Arial" w:hAnsi="Arial" w:cs="Arial"/>
        </w:rPr>
        <w:t>Přílohy č. 1 – 3 materiálu jsou vzhledem ke svému rozsahu 190 stra</w:t>
      </w:r>
      <w:r w:rsidR="000E3911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pouze v elektronické podobě.</w:t>
      </w:r>
    </w:p>
    <w:p w14:paraId="10BEE8ED" w14:textId="77777777" w:rsidR="00995E2C" w:rsidRPr="00EF5367" w:rsidRDefault="00995E2C" w:rsidP="00EF5367">
      <w:pPr>
        <w:rPr>
          <w:rFonts w:ascii="Arial" w:hAnsi="Arial" w:cs="Arial"/>
        </w:rPr>
      </w:pPr>
    </w:p>
    <w:p w14:paraId="1C888992" w14:textId="77777777" w:rsidR="007018DD" w:rsidRPr="00863DA0" w:rsidRDefault="007018DD" w:rsidP="00863DA0">
      <w:pPr>
        <w:rPr>
          <w:rFonts w:ascii="Arial" w:hAnsi="Arial" w:cs="Arial"/>
        </w:rPr>
      </w:pPr>
    </w:p>
    <w:sectPr w:rsidR="007018DD" w:rsidRPr="00863DA0" w:rsidSect="000E3911">
      <w:pgSz w:w="11906" w:h="16838"/>
      <w:pgMar w:top="1077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4802"/>
    <w:multiLevelType w:val="hybridMultilevel"/>
    <w:tmpl w:val="F6E8C3D8"/>
    <w:lvl w:ilvl="0" w:tplc="32AC46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B08D5"/>
    <w:multiLevelType w:val="hybridMultilevel"/>
    <w:tmpl w:val="A71E9CA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5F7356"/>
    <w:multiLevelType w:val="hybridMultilevel"/>
    <w:tmpl w:val="FBF456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15F1C"/>
    <w:multiLevelType w:val="hybridMultilevel"/>
    <w:tmpl w:val="BF662C08"/>
    <w:lvl w:ilvl="0" w:tplc="BEA2ED42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963359">
    <w:abstractNumId w:val="2"/>
  </w:num>
  <w:num w:numId="2" w16cid:durableId="1848597942">
    <w:abstractNumId w:val="3"/>
  </w:num>
  <w:num w:numId="3" w16cid:durableId="561065680">
    <w:abstractNumId w:val="1"/>
  </w:num>
  <w:num w:numId="4" w16cid:durableId="795559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596"/>
    <w:rsid w:val="00012CE6"/>
    <w:rsid w:val="00026066"/>
    <w:rsid w:val="000764FB"/>
    <w:rsid w:val="000A3709"/>
    <w:rsid w:val="000D555C"/>
    <w:rsid w:val="000E3911"/>
    <w:rsid w:val="00102523"/>
    <w:rsid w:val="00155524"/>
    <w:rsid w:val="00163253"/>
    <w:rsid w:val="001E1C27"/>
    <w:rsid w:val="00243AA5"/>
    <w:rsid w:val="00245C68"/>
    <w:rsid w:val="00327C79"/>
    <w:rsid w:val="00370DAA"/>
    <w:rsid w:val="00372596"/>
    <w:rsid w:val="003C5A98"/>
    <w:rsid w:val="003D715E"/>
    <w:rsid w:val="003D7316"/>
    <w:rsid w:val="003E53A6"/>
    <w:rsid w:val="00407A69"/>
    <w:rsid w:val="00436E68"/>
    <w:rsid w:val="00450D0B"/>
    <w:rsid w:val="0046048D"/>
    <w:rsid w:val="004A3F7D"/>
    <w:rsid w:val="00504B8A"/>
    <w:rsid w:val="0052576D"/>
    <w:rsid w:val="006069D6"/>
    <w:rsid w:val="00634A38"/>
    <w:rsid w:val="0066025D"/>
    <w:rsid w:val="00667AED"/>
    <w:rsid w:val="00682604"/>
    <w:rsid w:val="006D5417"/>
    <w:rsid w:val="006F7077"/>
    <w:rsid w:val="007018DD"/>
    <w:rsid w:val="00713D88"/>
    <w:rsid w:val="007C42D2"/>
    <w:rsid w:val="007F75E3"/>
    <w:rsid w:val="0082324E"/>
    <w:rsid w:val="00863DA0"/>
    <w:rsid w:val="00890381"/>
    <w:rsid w:val="008E2C43"/>
    <w:rsid w:val="009558F9"/>
    <w:rsid w:val="00976541"/>
    <w:rsid w:val="00995E2C"/>
    <w:rsid w:val="009F6938"/>
    <w:rsid w:val="00A31436"/>
    <w:rsid w:val="00A63A6B"/>
    <w:rsid w:val="00AA18BE"/>
    <w:rsid w:val="00AA7F38"/>
    <w:rsid w:val="00AD56C3"/>
    <w:rsid w:val="00B55E19"/>
    <w:rsid w:val="00B71C3E"/>
    <w:rsid w:val="00BA5E74"/>
    <w:rsid w:val="00BB3EBE"/>
    <w:rsid w:val="00BC207F"/>
    <w:rsid w:val="00C546C2"/>
    <w:rsid w:val="00CB740F"/>
    <w:rsid w:val="00CF4D3B"/>
    <w:rsid w:val="00D00B17"/>
    <w:rsid w:val="00D0126B"/>
    <w:rsid w:val="00D03B17"/>
    <w:rsid w:val="00D45CD0"/>
    <w:rsid w:val="00DB7AD8"/>
    <w:rsid w:val="00DE1010"/>
    <w:rsid w:val="00DE51E4"/>
    <w:rsid w:val="00E5188B"/>
    <w:rsid w:val="00E82638"/>
    <w:rsid w:val="00ED62F5"/>
    <w:rsid w:val="00EF5367"/>
    <w:rsid w:val="00F076AD"/>
    <w:rsid w:val="00F568B7"/>
    <w:rsid w:val="00F8752C"/>
    <w:rsid w:val="00FE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4F2D5"/>
  <w15:chartTrackingRefBased/>
  <w15:docId w15:val="{3FD0CAE9-664D-4034-A422-7C8790043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725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72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725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725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725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725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725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725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725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25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725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725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7259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7259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7259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7259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7259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7259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725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72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725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725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725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7259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7259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7259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725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7259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725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4</Pages>
  <Words>1204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Hrubá Věra</dc:creator>
  <cp:keywords/>
  <dc:description/>
  <cp:lastModifiedBy>Hrubá Věra</cp:lastModifiedBy>
  <cp:revision>68</cp:revision>
  <dcterms:created xsi:type="dcterms:W3CDTF">2024-05-27T05:54:00Z</dcterms:created>
  <dcterms:modified xsi:type="dcterms:W3CDTF">2024-06-12T10:02:00Z</dcterms:modified>
</cp:coreProperties>
</file>