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5205" w14:textId="04E84939" w:rsidR="00B5418F" w:rsidRPr="00B5418F" w:rsidRDefault="000F7D54" w:rsidP="00B5418F">
      <w:pPr>
        <w:pStyle w:val="mmozprava"/>
        <w:rPr>
          <w:rFonts w:ascii="Times New Roman" w:hAnsi="Times New Roman"/>
        </w:rPr>
      </w:pPr>
      <w:r>
        <w:rPr>
          <w:rFonts w:ascii="Times New Roman" w:hAnsi="Times New Roman"/>
        </w:rPr>
        <w:t>Důvodová zpráva:</w:t>
      </w:r>
    </w:p>
    <w:p w14:paraId="5EA72491" w14:textId="77777777" w:rsidR="000F7D54" w:rsidRDefault="000F7D54" w:rsidP="000F7D54">
      <w:pPr>
        <w:jc w:val="both"/>
        <w:rPr>
          <w:b/>
          <w:sz w:val="24"/>
          <w:szCs w:val="24"/>
          <w:u w:val="single"/>
        </w:rPr>
      </w:pPr>
    </w:p>
    <w:p w14:paraId="4D32AC69" w14:textId="4D4B166F" w:rsidR="000F7D54" w:rsidRPr="00281A77" w:rsidRDefault="000F7D54" w:rsidP="000F7D54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81A77">
        <w:rPr>
          <w:b/>
          <w:color w:val="000000" w:themeColor="text1"/>
          <w:sz w:val="24"/>
          <w:szCs w:val="24"/>
        </w:rPr>
        <w:t xml:space="preserve">návrh </w:t>
      </w:r>
      <w:r w:rsidR="001C3101">
        <w:rPr>
          <w:b/>
          <w:color w:val="000000" w:themeColor="text1"/>
          <w:sz w:val="24"/>
          <w:szCs w:val="24"/>
        </w:rPr>
        <w:t>rozhodnout, že město nemá záměr</w:t>
      </w:r>
      <w:r w:rsidR="000E700B" w:rsidRPr="00281A77">
        <w:rPr>
          <w:b/>
          <w:color w:val="000000" w:themeColor="text1"/>
          <w:sz w:val="24"/>
          <w:szCs w:val="24"/>
        </w:rPr>
        <w:t xml:space="preserve"> </w:t>
      </w:r>
      <w:r w:rsidRPr="00281A77">
        <w:rPr>
          <w:b/>
          <w:color w:val="000000" w:themeColor="text1"/>
          <w:sz w:val="24"/>
          <w:szCs w:val="24"/>
        </w:rPr>
        <w:t>směnit pozemky</w:t>
      </w:r>
      <w:r w:rsidR="001D6685" w:rsidRPr="00281A77">
        <w:rPr>
          <w:b/>
          <w:color w:val="000000" w:themeColor="text1"/>
          <w:sz w:val="24"/>
          <w:szCs w:val="24"/>
        </w:rPr>
        <w:t xml:space="preserve"> a návrh koupit </w:t>
      </w:r>
      <w:proofErr w:type="gramStart"/>
      <w:r w:rsidR="001D6685" w:rsidRPr="00281A77">
        <w:rPr>
          <w:b/>
          <w:color w:val="000000" w:themeColor="text1"/>
          <w:sz w:val="24"/>
          <w:szCs w:val="24"/>
        </w:rPr>
        <w:t>pozemky - vše</w:t>
      </w:r>
      <w:proofErr w:type="gramEnd"/>
      <w:r w:rsidRPr="00281A77">
        <w:rPr>
          <w:b/>
          <w:color w:val="000000" w:themeColor="text1"/>
          <w:sz w:val="24"/>
          <w:szCs w:val="24"/>
        </w:rPr>
        <w:t xml:space="preserve"> v k.ú. Moravská Ostrava, k.ú. Slezská Ostrava, k.ú. Michálkovice a k.ú. Hrušov, obec Ostrava,</w:t>
      </w:r>
    </w:p>
    <w:p w14:paraId="2C0D1AE7" w14:textId="16C4D8A3" w:rsidR="000F7D54" w:rsidRPr="00281A77" w:rsidRDefault="000F7D54" w:rsidP="000F7D54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81A77">
        <w:rPr>
          <w:b/>
          <w:color w:val="000000" w:themeColor="text1"/>
          <w:sz w:val="24"/>
          <w:szCs w:val="24"/>
        </w:rPr>
        <w:t xml:space="preserve">žadatel </w:t>
      </w:r>
      <w:proofErr w:type="spellStart"/>
      <w:r w:rsidRPr="00281A77">
        <w:rPr>
          <w:b/>
          <w:color w:val="000000" w:themeColor="text1"/>
          <w:sz w:val="24"/>
          <w:szCs w:val="24"/>
        </w:rPr>
        <w:t>Asental</w:t>
      </w:r>
      <w:proofErr w:type="spellEnd"/>
      <w:r w:rsidRPr="00281A77">
        <w:rPr>
          <w:b/>
          <w:color w:val="000000" w:themeColor="text1"/>
          <w:sz w:val="24"/>
          <w:szCs w:val="24"/>
        </w:rPr>
        <w:t xml:space="preserve"> Land, s.r.o.</w:t>
      </w:r>
      <w:r w:rsidR="001D6685" w:rsidRPr="00281A77">
        <w:rPr>
          <w:b/>
          <w:color w:val="000000" w:themeColor="text1"/>
          <w:sz w:val="24"/>
          <w:szCs w:val="24"/>
        </w:rPr>
        <w:t>,</w:t>
      </w:r>
    </w:p>
    <w:p w14:paraId="5F373088" w14:textId="1C16AA0A" w:rsidR="001D6685" w:rsidRPr="00281A77" w:rsidRDefault="001D6685" w:rsidP="001D668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81A77">
        <w:rPr>
          <w:b/>
          <w:bCs/>
          <w:sz w:val="24"/>
          <w:szCs w:val="24"/>
        </w:rPr>
        <w:t>výměra pozemků ve vlastnictví statutárního města Ostrava činí 3457 m</w:t>
      </w:r>
      <w:r w:rsidRPr="00281A77">
        <w:rPr>
          <w:b/>
          <w:bCs/>
          <w:sz w:val="24"/>
          <w:szCs w:val="24"/>
          <w:vertAlign w:val="superscript"/>
        </w:rPr>
        <w:t>2</w:t>
      </w:r>
      <w:r w:rsidR="00AE0C23" w:rsidRPr="00281A77">
        <w:rPr>
          <w:b/>
          <w:bCs/>
          <w:sz w:val="24"/>
          <w:szCs w:val="24"/>
        </w:rPr>
        <w:t xml:space="preserve">, </w:t>
      </w:r>
    </w:p>
    <w:p w14:paraId="634DBD87" w14:textId="21F249EB" w:rsidR="001D6685" w:rsidRPr="00281A77" w:rsidRDefault="001D6685" w:rsidP="001D668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81A77">
        <w:rPr>
          <w:b/>
          <w:bCs/>
          <w:sz w:val="24"/>
          <w:szCs w:val="24"/>
        </w:rPr>
        <w:t xml:space="preserve">výměra pozemků ve </w:t>
      </w:r>
      <w:proofErr w:type="spellStart"/>
      <w:r w:rsidRPr="00281A77">
        <w:rPr>
          <w:b/>
          <w:bCs/>
          <w:sz w:val="24"/>
          <w:szCs w:val="24"/>
        </w:rPr>
        <w:t>Asental</w:t>
      </w:r>
      <w:proofErr w:type="spellEnd"/>
      <w:r w:rsidRPr="00281A77">
        <w:rPr>
          <w:b/>
          <w:bCs/>
          <w:sz w:val="24"/>
          <w:szCs w:val="24"/>
        </w:rPr>
        <w:t xml:space="preserve"> Land, s.r.o. činí 4908 m</w:t>
      </w:r>
      <w:r w:rsidRPr="00281A77">
        <w:rPr>
          <w:b/>
          <w:bCs/>
          <w:sz w:val="24"/>
          <w:szCs w:val="24"/>
          <w:vertAlign w:val="superscript"/>
        </w:rPr>
        <w:t>2</w:t>
      </w:r>
      <w:r w:rsidRPr="00281A77">
        <w:rPr>
          <w:b/>
          <w:bCs/>
          <w:sz w:val="24"/>
          <w:szCs w:val="24"/>
        </w:rPr>
        <w:t>.</w:t>
      </w:r>
    </w:p>
    <w:p w14:paraId="13A8BDA7" w14:textId="77777777" w:rsidR="000F7D54" w:rsidRPr="00281A77" w:rsidRDefault="000F7D54" w:rsidP="000F7D54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4B807E58" w14:textId="77777777" w:rsidR="000F7D54" w:rsidRPr="00281A77" w:rsidRDefault="000F7D54" w:rsidP="000F7D54">
      <w:pPr>
        <w:jc w:val="both"/>
        <w:rPr>
          <w:b/>
          <w:sz w:val="24"/>
          <w:szCs w:val="24"/>
          <w:u w:val="single"/>
        </w:rPr>
      </w:pPr>
    </w:p>
    <w:p w14:paraId="2AD6BC4F" w14:textId="530B3D1D" w:rsidR="00AE0C23" w:rsidRPr="00281A77" w:rsidRDefault="00AE0C23" w:rsidP="000F7D54">
      <w:pPr>
        <w:jc w:val="both"/>
        <w:rPr>
          <w:b/>
          <w:sz w:val="24"/>
          <w:szCs w:val="24"/>
          <w:u w:val="single"/>
        </w:rPr>
      </w:pPr>
      <w:r w:rsidRPr="00281A77">
        <w:rPr>
          <w:b/>
          <w:sz w:val="24"/>
          <w:szCs w:val="24"/>
          <w:u w:val="single"/>
        </w:rPr>
        <w:t>K bodu 1) a 2) usnesení</w:t>
      </w:r>
    </w:p>
    <w:p w14:paraId="7D30A92A" w14:textId="77777777" w:rsidR="000F7D54" w:rsidRPr="00281A77" w:rsidRDefault="000F7D54" w:rsidP="000F7D54">
      <w:pPr>
        <w:jc w:val="both"/>
        <w:rPr>
          <w:b/>
          <w:sz w:val="24"/>
          <w:szCs w:val="24"/>
          <w:u w:val="single"/>
        </w:rPr>
      </w:pPr>
      <w:r w:rsidRPr="00281A77">
        <w:rPr>
          <w:b/>
          <w:sz w:val="24"/>
          <w:szCs w:val="24"/>
          <w:u w:val="single"/>
        </w:rPr>
        <w:t>Věc</w:t>
      </w:r>
    </w:p>
    <w:p w14:paraId="4ED6A8D1" w14:textId="44CDA7BB" w:rsidR="000F7D54" w:rsidRPr="00281A77" w:rsidRDefault="0071793B" w:rsidP="000F7D54">
      <w:pPr>
        <w:jc w:val="both"/>
        <w:rPr>
          <w:bCs/>
          <w:sz w:val="24"/>
          <w:szCs w:val="24"/>
        </w:rPr>
      </w:pPr>
      <w:r w:rsidRPr="00281A77">
        <w:rPr>
          <w:bCs/>
          <w:sz w:val="24"/>
          <w:szCs w:val="24"/>
        </w:rPr>
        <w:t xml:space="preserve">K bodu 1) usnesení </w:t>
      </w:r>
      <w:r w:rsidR="001C3101">
        <w:rPr>
          <w:bCs/>
          <w:sz w:val="24"/>
          <w:szCs w:val="24"/>
        </w:rPr>
        <w:t>–</w:t>
      </w:r>
      <w:r w:rsidRPr="00281A77">
        <w:rPr>
          <w:bCs/>
          <w:sz w:val="24"/>
          <w:szCs w:val="24"/>
        </w:rPr>
        <w:t xml:space="preserve"> </w:t>
      </w:r>
      <w:r w:rsidR="001C3101">
        <w:rPr>
          <w:bCs/>
          <w:sz w:val="24"/>
          <w:szCs w:val="24"/>
        </w:rPr>
        <w:t>návrh rozhodnout, že město nemá</w:t>
      </w:r>
      <w:r w:rsidR="000E700B" w:rsidRPr="00281A77">
        <w:rPr>
          <w:bCs/>
          <w:sz w:val="24"/>
          <w:szCs w:val="24"/>
        </w:rPr>
        <w:t xml:space="preserve"> záměr </w:t>
      </w:r>
      <w:r w:rsidR="000F7D54" w:rsidRPr="00281A77">
        <w:rPr>
          <w:bCs/>
          <w:sz w:val="24"/>
          <w:szCs w:val="24"/>
        </w:rPr>
        <w:t xml:space="preserve">směnit nemovité věci </w:t>
      </w:r>
      <w:r w:rsidR="000F7D54" w:rsidRPr="00281A77">
        <w:rPr>
          <w:bCs/>
          <w:color w:val="000000" w:themeColor="text1"/>
          <w:sz w:val="24"/>
          <w:szCs w:val="24"/>
        </w:rPr>
        <w:t xml:space="preserve">v k.ú. Moravská Ostrava, k.ú. Slezská Ostrava, k.ú. Michálkovice a k.ú. Hrušov, obec Ostrava. </w:t>
      </w:r>
    </w:p>
    <w:p w14:paraId="1C173DCF" w14:textId="77777777" w:rsidR="000F7D54" w:rsidRPr="00281A77" w:rsidRDefault="000F7D54" w:rsidP="000F7D54">
      <w:pPr>
        <w:jc w:val="both"/>
        <w:rPr>
          <w:b/>
          <w:sz w:val="24"/>
          <w:szCs w:val="24"/>
          <w:u w:val="single"/>
        </w:rPr>
      </w:pPr>
    </w:p>
    <w:p w14:paraId="1B7167E7" w14:textId="100AA22D" w:rsidR="0071793B" w:rsidRPr="00281A77" w:rsidRDefault="0071793B" w:rsidP="001C3101">
      <w:pPr>
        <w:jc w:val="both"/>
        <w:rPr>
          <w:bCs/>
          <w:color w:val="000000" w:themeColor="text1"/>
          <w:sz w:val="24"/>
          <w:szCs w:val="24"/>
        </w:rPr>
      </w:pPr>
      <w:r w:rsidRPr="00281A77">
        <w:rPr>
          <w:bCs/>
          <w:sz w:val="24"/>
          <w:szCs w:val="24"/>
        </w:rPr>
        <w:t xml:space="preserve">K bodu 2) usnesení </w:t>
      </w:r>
      <w:r w:rsidR="001C3101">
        <w:rPr>
          <w:bCs/>
          <w:sz w:val="24"/>
          <w:szCs w:val="24"/>
        </w:rPr>
        <w:t>–</w:t>
      </w:r>
      <w:r w:rsidRPr="00281A77">
        <w:rPr>
          <w:bCs/>
          <w:sz w:val="24"/>
          <w:szCs w:val="24"/>
        </w:rPr>
        <w:t xml:space="preserve"> </w:t>
      </w:r>
      <w:r w:rsidR="001C3101">
        <w:rPr>
          <w:bCs/>
          <w:sz w:val="24"/>
          <w:szCs w:val="24"/>
        </w:rPr>
        <w:t xml:space="preserve">návrh </w:t>
      </w:r>
      <w:r w:rsidRPr="00281A77">
        <w:rPr>
          <w:bCs/>
          <w:sz w:val="24"/>
          <w:szCs w:val="24"/>
        </w:rPr>
        <w:t xml:space="preserve">koupit nemovité věci </w:t>
      </w:r>
      <w:r w:rsidRPr="00281A77">
        <w:rPr>
          <w:bCs/>
          <w:color w:val="000000" w:themeColor="text1"/>
          <w:sz w:val="24"/>
          <w:szCs w:val="24"/>
        </w:rPr>
        <w:t xml:space="preserve">v k.ú. Moravská Ostrava, k.ú. Slezská Ostrava, k.ú. Michálkovice a k.ú. Hrušov, obec Ostrava, za cenu v místě a čase obvyklou </w:t>
      </w:r>
      <w:r w:rsidR="001C3101">
        <w:rPr>
          <w:bCs/>
          <w:color w:val="000000" w:themeColor="text1"/>
          <w:sz w:val="24"/>
          <w:szCs w:val="24"/>
        </w:rPr>
        <w:br/>
      </w:r>
      <w:r w:rsidRPr="00281A77">
        <w:rPr>
          <w:bCs/>
          <w:color w:val="000000" w:themeColor="text1"/>
          <w:sz w:val="24"/>
          <w:szCs w:val="24"/>
        </w:rPr>
        <w:t xml:space="preserve">a s návrhem zahájit jednání ve věci uzavření </w:t>
      </w:r>
      <w:r w:rsidR="008A6811" w:rsidRPr="00281A77">
        <w:rPr>
          <w:bCs/>
          <w:color w:val="000000" w:themeColor="text1"/>
          <w:sz w:val="24"/>
          <w:szCs w:val="24"/>
        </w:rPr>
        <w:t>K</w:t>
      </w:r>
      <w:r w:rsidRPr="00281A77">
        <w:rPr>
          <w:bCs/>
          <w:color w:val="000000" w:themeColor="text1"/>
          <w:sz w:val="24"/>
          <w:szCs w:val="24"/>
        </w:rPr>
        <w:t>upní smlouvy</w:t>
      </w:r>
    </w:p>
    <w:p w14:paraId="619BC5BA" w14:textId="77777777" w:rsidR="0071793B" w:rsidRPr="00281A77" w:rsidRDefault="0071793B" w:rsidP="0071793B">
      <w:pPr>
        <w:jc w:val="both"/>
        <w:rPr>
          <w:bCs/>
          <w:sz w:val="24"/>
          <w:szCs w:val="24"/>
        </w:rPr>
      </w:pPr>
    </w:p>
    <w:p w14:paraId="0EFE1A2D" w14:textId="77777777" w:rsidR="0071793B" w:rsidRPr="00281A77" w:rsidRDefault="0071793B" w:rsidP="000F7D54">
      <w:pPr>
        <w:jc w:val="both"/>
        <w:rPr>
          <w:b/>
          <w:sz w:val="24"/>
          <w:szCs w:val="24"/>
          <w:u w:val="single"/>
        </w:rPr>
      </w:pPr>
    </w:p>
    <w:p w14:paraId="42AAE68C" w14:textId="77777777" w:rsidR="000F7D54" w:rsidRPr="00281A77" w:rsidRDefault="000F7D54" w:rsidP="000F7D54">
      <w:pPr>
        <w:jc w:val="both"/>
        <w:rPr>
          <w:b/>
          <w:sz w:val="24"/>
          <w:szCs w:val="24"/>
          <w:u w:val="single"/>
        </w:rPr>
      </w:pPr>
      <w:r w:rsidRPr="00281A77">
        <w:rPr>
          <w:b/>
          <w:sz w:val="24"/>
          <w:szCs w:val="24"/>
          <w:u w:val="single"/>
        </w:rPr>
        <w:t>Předmět</w:t>
      </w:r>
    </w:p>
    <w:p w14:paraId="7F6FAD05" w14:textId="68D187C5" w:rsidR="000E700B" w:rsidRPr="00281A77" w:rsidRDefault="000E700B" w:rsidP="000E700B">
      <w:pPr>
        <w:pStyle w:val="Odstavecseseznamem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281A77">
        <w:rPr>
          <w:sz w:val="24"/>
          <w:szCs w:val="24"/>
        </w:rPr>
        <w:t xml:space="preserve">pozemky ve vlastnictví statutárního města Ostrava, nesvěřené městskému obvodu Slezská </w:t>
      </w:r>
      <w:r w:rsidRPr="00281A77">
        <w:rPr>
          <w:color w:val="000000"/>
          <w:sz w:val="24"/>
          <w:szCs w:val="24"/>
        </w:rPr>
        <w:t>Ostrava, v k.ú. Slezská Ostrava, obec Ostrava:</w:t>
      </w:r>
    </w:p>
    <w:p w14:paraId="2E1951D9" w14:textId="77777777" w:rsidR="001A1A90" w:rsidRPr="00281A77" w:rsidRDefault="001A1A90" w:rsidP="001A1A90">
      <w:pPr>
        <w:pStyle w:val="Odstavecseseznamem"/>
        <w:jc w:val="both"/>
        <w:rPr>
          <w:color w:val="000000"/>
          <w:sz w:val="24"/>
          <w:szCs w:val="24"/>
        </w:rPr>
      </w:pPr>
    </w:p>
    <w:p w14:paraId="338DFFF0" w14:textId="29440F94" w:rsidR="005322C8" w:rsidRPr="00281A77" w:rsidRDefault="000E700B" w:rsidP="005322C8">
      <w:pPr>
        <w:ind w:left="708"/>
        <w:rPr>
          <w:color w:val="000000"/>
          <w:sz w:val="24"/>
          <w:szCs w:val="24"/>
        </w:rPr>
      </w:pPr>
      <w:r w:rsidRPr="00281A77">
        <w:rPr>
          <w:color w:val="000000"/>
          <w:sz w:val="24"/>
          <w:szCs w:val="24"/>
        </w:rPr>
        <w:t>- pozemek parc.č. 880/2, </w:t>
      </w:r>
      <w:r w:rsidR="00026153" w:rsidRPr="00281A77">
        <w:rPr>
          <w:color w:val="000000"/>
          <w:sz w:val="24"/>
          <w:szCs w:val="24"/>
        </w:rPr>
        <w:t>ost. plocha, jiná plocha, o výměře 664 m</w:t>
      </w:r>
      <w:r w:rsidR="00026153" w:rsidRPr="00281A77">
        <w:rPr>
          <w:color w:val="000000"/>
          <w:sz w:val="24"/>
          <w:szCs w:val="24"/>
          <w:vertAlign w:val="superscript"/>
        </w:rPr>
        <w:t>2</w:t>
      </w:r>
      <w:r w:rsidR="00026153" w:rsidRPr="00281A77">
        <w:rPr>
          <w:color w:val="000000"/>
          <w:sz w:val="24"/>
          <w:szCs w:val="24"/>
        </w:rPr>
        <w:t xml:space="preserve">, </w:t>
      </w:r>
      <w:r w:rsidRPr="00281A77">
        <w:rPr>
          <w:color w:val="000000"/>
          <w:sz w:val="24"/>
          <w:szCs w:val="24"/>
        </w:rPr>
        <w:br/>
        <w:t>- pozemek parc.č. 881/2, </w:t>
      </w:r>
      <w:r w:rsidR="00026153" w:rsidRPr="00281A77">
        <w:rPr>
          <w:color w:val="000000"/>
          <w:sz w:val="24"/>
          <w:szCs w:val="24"/>
        </w:rPr>
        <w:t>ost. plocha, neplodná půda, o výměře 202 m</w:t>
      </w:r>
      <w:r w:rsidR="00026153" w:rsidRPr="00281A77">
        <w:rPr>
          <w:color w:val="000000"/>
          <w:sz w:val="24"/>
          <w:szCs w:val="24"/>
          <w:vertAlign w:val="superscript"/>
        </w:rPr>
        <w:t>2</w:t>
      </w:r>
      <w:r w:rsidR="00026153" w:rsidRPr="00281A77">
        <w:rPr>
          <w:color w:val="000000"/>
          <w:sz w:val="24"/>
          <w:szCs w:val="24"/>
        </w:rPr>
        <w:t xml:space="preserve">, </w:t>
      </w:r>
      <w:r w:rsidRPr="00281A77">
        <w:rPr>
          <w:color w:val="000000"/>
          <w:sz w:val="24"/>
          <w:szCs w:val="24"/>
        </w:rPr>
        <w:br/>
        <w:t>- pozemek parc.č. 885,</w:t>
      </w:r>
      <w:r w:rsidR="00026153" w:rsidRPr="00281A77">
        <w:rPr>
          <w:color w:val="000000"/>
          <w:sz w:val="24"/>
          <w:szCs w:val="24"/>
        </w:rPr>
        <w:t xml:space="preserve"> zahrada, o výměře 2308 m</w:t>
      </w:r>
      <w:r w:rsidR="00026153" w:rsidRPr="00281A77">
        <w:rPr>
          <w:color w:val="000000"/>
          <w:sz w:val="24"/>
          <w:szCs w:val="24"/>
          <w:vertAlign w:val="superscript"/>
        </w:rPr>
        <w:t>2</w:t>
      </w:r>
      <w:r w:rsidR="00026153" w:rsidRPr="00281A77">
        <w:rPr>
          <w:color w:val="000000"/>
          <w:sz w:val="24"/>
          <w:szCs w:val="24"/>
        </w:rPr>
        <w:t xml:space="preserve">, </w:t>
      </w:r>
    </w:p>
    <w:p w14:paraId="066BEC5F" w14:textId="77777777" w:rsidR="001A1A90" w:rsidRPr="00281A77" w:rsidRDefault="001A1A90" w:rsidP="005322C8">
      <w:pPr>
        <w:ind w:left="708"/>
        <w:rPr>
          <w:color w:val="000000"/>
          <w:sz w:val="24"/>
          <w:szCs w:val="24"/>
        </w:rPr>
      </w:pPr>
    </w:p>
    <w:p w14:paraId="3D2934B5" w14:textId="77777777" w:rsidR="001A1A90" w:rsidRPr="00281A77" w:rsidRDefault="000E700B" w:rsidP="005322C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81A77">
        <w:rPr>
          <w:sz w:val="24"/>
          <w:szCs w:val="24"/>
        </w:rPr>
        <w:t xml:space="preserve">pozemek ve vlastnictví statutárního města Ostrava, svěřený městskému obvodu </w:t>
      </w:r>
      <w:r w:rsidRPr="00281A77">
        <w:rPr>
          <w:color w:val="000000"/>
          <w:sz w:val="24"/>
          <w:szCs w:val="24"/>
        </w:rPr>
        <w:t>Moravská Ostrava a Přívoz, v k.ú. Moravská Ostrava, obec Ostrava:</w:t>
      </w:r>
    </w:p>
    <w:p w14:paraId="079E9DAE" w14:textId="75579CD9" w:rsidR="000E700B" w:rsidRPr="00281A77" w:rsidRDefault="000E700B" w:rsidP="001A1A90">
      <w:pPr>
        <w:pStyle w:val="Odstavecseseznamem"/>
        <w:rPr>
          <w:sz w:val="24"/>
          <w:szCs w:val="24"/>
        </w:rPr>
      </w:pPr>
      <w:r w:rsidRPr="00281A77">
        <w:rPr>
          <w:color w:val="000000"/>
          <w:sz w:val="24"/>
          <w:szCs w:val="24"/>
        </w:rPr>
        <w:br/>
      </w:r>
      <w:r w:rsidRPr="00281A77">
        <w:rPr>
          <w:sz w:val="24"/>
          <w:szCs w:val="24"/>
        </w:rPr>
        <w:t>- pozemek parc.č. 1514/11,</w:t>
      </w:r>
      <w:r w:rsidR="00702E3F" w:rsidRPr="00281A77">
        <w:rPr>
          <w:sz w:val="24"/>
          <w:szCs w:val="24"/>
        </w:rPr>
        <w:t xml:space="preserve"> ost. plocha, ost. komunikace, o výměře 283 m</w:t>
      </w:r>
      <w:r w:rsidR="00702E3F" w:rsidRPr="00281A77">
        <w:rPr>
          <w:sz w:val="24"/>
          <w:szCs w:val="24"/>
          <w:vertAlign w:val="superscript"/>
        </w:rPr>
        <w:t>2</w:t>
      </w:r>
      <w:r w:rsidR="00702E3F" w:rsidRPr="00281A77">
        <w:rPr>
          <w:sz w:val="24"/>
          <w:szCs w:val="24"/>
        </w:rPr>
        <w:t xml:space="preserve">, </w:t>
      </w:r>
    </w:p>
    <w:p w14:paraId="6B13DFB8" w14:textId="06CD2B2B" w:rsidR="000E700B" w:rsidRPr="00281A77" w:rsidRDefault="000E700B" w:rsidP="000E700B">
      <w:pPr>
        <w:pStyle w:val="Normlnweb"/>
        <w:shd w:val="clear" w:color="auto" w:fill="FFFFFF"/>
        <w:jc w:val="both"/>
        <w:rPr>
          <w:color w:val="000000"/>
        </w:rPr>
      </w:pPr>
      <w:r w:rsidRPr="00281A77">
        <w:rPr>
          <w:color w:val="000000"/>
        </w:rPr>
        <w:t xml:space="preserve">za pozemky ve vlastnictví </w:t>
      </w:r>
      <w:proofErr w:type="spellStart"/>
      <w:r w:rsidRPr="00281A77">
        <w:rPr>
          <w:color w:val="000000"/>
        </w:rPr>
        <w:t>Asental</w:t>
      </w:r>
      <w:proofErr w:type="spellEnd"/>
      <w:r w:rsidRPr="00281A77">
        <w:rPr>
          <w:color w:val="000000"/>
        </w:rPr>
        <w:t xml:space="preserve"> Land, s.r.o., IČO 277 69 143, sídlo Gregorova 2582/3, </w:t>
      </w:r>
      <w:r w:rsidRPr="00281A77">
        <w:rPr>
          <w:color w:val="000000"/>
        </w:rPr>
        <w:br/>
        <w:t>702 00 Ostrava:</w:t>
      </w:r>
    </w:p>
    <w:p w14:paraId="64B20CEB" w14:textId="77777777" w:rsidR="001A1A90" w:rsidRPr="00281A77" w:rsidRDefault="000E700B" w:rsidP="001A1A90">
      <w:pPr>
        <w:pStyle w:val="Normlnweb"/>
        <w:numPr>
          <w:ilvl w:val="0"/>
          <w:numId w:val="4"/>
        </w:numPr>
        <w:shd w:val="clear" w:color="auto" w:fill="FFFFFF"/>
        <w:rPr>
          <w:color w:val="000000"/>
        </w:rPr>
      </w:pPr>
      <w:r w:rsidRPr="00281A77">
        <w:rPr>
          <w:color w:val="000000"/>
        </w:rPr>
        <w:t>v k.ú. Hrušov, obec Ostrava:</w:t>
      </w:r>
    </w:p>
    <w:p w14:paraId="5C380C3C" w14:textId="3A7D1F13" w:rsidR="000E700B" w:rsidRPr="00281A77" w:rsidRDefault="000E700B" w:rsidP="001A1A90">
      <w:pPr>
        <w:pStyle w:val="Normlnweb"/>
        <w:shd w:val="clear" w:color="auto" w:fill="FFFFFF"/>
        <w:ind w:left="720"/>
        <w:jc w:val="both"/>
        <w:rPr>
          <w:color w:val="000000"/>
        </w:rPr>
      </w:pPr>
      <w:r w:rsidRPr="00281A77">
        <w:rPr>
          <w:color w:val="000000"/>
        </w:rPr>
        <w:t xml:space="preserve">- část pozemku parc.č. 553/1, </w:t>
      </w:r>
      <w:r w:rsidR="0020230C" w:rsidRPr="00281A77">
        <w:rPr>
          <w:color w:val="000000"/>
        </w:rPr>
        <w:t xml:space="preserve">ost. plocha, zeleň, </w:t>
      </w:r>
      <w:r w:rsidRPr="00281A77">
        <w:rPr>
          <w:color w:val="000000"/>
        </w:rPr>
        <w:t>o výměře 209 m</w:t>
      </w:r>
      <w:r w:rsidRPr="00281A77">
        <w:rPr>
          <w:color w:val="000000"/>
          <w:vertAlign w:val="superscript"/>
        </w:rPr>
        <w:t>2</w:t>
      </w:r>
      <w:r w:rsidRPr="00281A77">
        <w:rPr>
          <w:color w:val="000000"/>
        </w:rPr>
        <w:t xml:space="preserve">, která je </w:t>
      </w:r>
      <w:r w:rsidR="001A1A90" w:rsidRPr="00281A77">
        <w:rPr>
          <w:color w:val="000000"/>
        </w:rPr>
        <w:br/>
      </w:r>
      <w:r w:rsidRPr="00281A77">
        <w:rPr>
          <w:color w:val="000000"/>
        </w:rPr>
        <w:t>dle geometrického plánu č. 1575-85/2024 oddělena a nově označena jako pozemek parc.č. 553/8,</w:t>
      </w:r>
      <w:r w:rsidR="0020230C" w:rsidRPr="00281A77">
        <w:rPr>
          <w:color w:val="000000"/>
        </w:rPr>
        <w:t xml:space="preserve"> ost. plocha, ost. komunikace,</w:t>
      </w:r>
    </w:p>
    <w:p w14:paraId="2230C172" w14:textId="77777777" w:rsidR="001A1A90" w:rsidRPr="00281A77" w:rsidRDefault="000E700B" w:rsidP="000E700B">
      <w:pPr>
        <w:pStyle w:val="Normlnweb"/>
        <w:numPr>
          <w:ilvl w:val="0"/>
          <w:numId w:val="4"/>
        </w:numPr>
        <w:shd w:val="clear" w:color="auto" w:fill="FFFFFF"/>
        <w:rPr>
          <w:color w:val="000000"/>
        </w:rPr>
      </w:pPr>
      <w:r w:rsidRPr="00281A77">
        <w:rPr>
          <w:color w:val="000000"/>
        </w:rPr>
        <w:t>v k.ú. Michálkovice, obec Ostrava:</w:t>
      </w:r>
    </w:p>
    <w:p w14:paraId="741D1436" w14:textId="272725BB" w:rsidR="005322C8" w:rsidRDefault="000E700B" w:rsidP="001A1A90">
      <w:pPr>
        <w:pStyle w:val="Normlnweb"/>
        <w:shd w:val="clear" w:color="auto" w:fill="FFFFFF"/>
        <w:ind w:left="720"/>
        <w:rPr>
          <w:color w:val="000000"/>
        </w:rPr>
      </w:pPr>
      <w:r w:rsidRPr="00281A77">
        <w:rPr>
          <w:color w:val="000000"/>
        </w:rPr>
        <w:t xml:space="preserve">- pozemek </w:t>
      </w:r>
      <w:proofErr w:type="spellStart"/>
      <w:r w:rsidRPr="00281A77">
        <w:rPr>
          <w:color w:val="000000"/>
        </w:rPr>
        <w:t>p.p.č</w:t>
      </w:r>
      <w:proofErr w:type="spellEnd"/>
      <w:r w:rsidRPr="00281A77">
        <w:rPr>
          <w:color w:val="000000"/>
        </w:rPr>
        <w:t>. 518/12, </w:t>
      </w:r>
      <w:r w:rsidR="001A1A90" w:rsidRPr="00281A77">
        <w:rPr>
          <w:color w:val="000000"/>
        </w:rPr>
        <w:t>ost. plocha, ost. komunikace, o výměře 3 m</w:t>
      </w:r>
      <w:r w:rsidR="001A1A90" w:rsidRPr="00281A77">
        <w:rPr>
          <w:color w:val="000000"/>
          <w:vertAlign w:val="superscript"/>
        </w:rPr>
        <w:t>2</w:t>
      </w:r>
      <w:r w:rsidR="001A1A90" w:rsidRPr="00281A77">
        <w:rPr>
          <w:color w:val="000000"/>
        </w:rPr>
        <w:t xml:space="preserve">, </w:t>
      </w:r>
    </w:p>
    <w:p w14:paraId="7210B41E" w14:textId="77777777" w:rsidR="00FB6FBA" w:rsidRDefault="00FB6FBA" w:rsidP="001A1A90">
      <w:pPr>
        <w:pStyle w:val="Normlnweb"/>
        <w:shd w:val="clear" w:color="auto" w:fill="FFFFFF"/>
        <w:ind w:left="720"/>
        <w:rPr>
          <w:color w:val="000000"/>
        </w:rPr>
      </w:pPr>
    </w:p>
    <w:p w14:paraId="39DF8743" w14:textId="77777777" w:rsidR="00FB6FBA" w:rsidRPr="00281A77" w:rsidRDefault="00FB6FBA" w:rsidP="001A1A90">
      <w:pPr>
        <w:pStyle w:val="Normlnweb"/>
        <w:shd w:val="clear" w:color="auto" w:fill="FFFFFF"/>
        <w:ind w:left="720"/>
        <w:rPr>
          <w:color w:val="000000"/>
        </w:rPr>
      </w:pPr>
    </w:p>
    <w:p w14:paraId="2290F696" w14:textId="77777777" w:rsidR="001A1A90" w:rsidRPr="00281A77" w:rsidRDefault="000E700B" w:rsidP="000E700B">
      <w:pPr>
        <w:pStyle w:val="Normlnweb"/>
        <w:numPr>
          <w:ilvl w:val="0"/>
          <w:numId w:val="4"/>
        </w:numPr>
        <w:shd w:val="clear" w:color="auto" w:fill="FFFFFF"/>
        <w:rPr>
          <w:color w:val="000000"/>
        </w:rPr>
      </w:pPr>
      <w:r w:rsidRPr="00281A77">
        <w:rPr>
          <w:color w:val="000000"/>
        </w:rPr>
        <w:lastRenderedPageBreak/>
        <w:t>v k.ú. Slezská Ostrava, obec Ostrava:</w:t>
      </w:r>
    </w:p>
    <w:p w14:paraId="7DC03B9C" w14:textId="77777777" w:rsidR="0097102C" w:rsidRPr="00281A77" w:rsidRDefault="000E700B" w:rsidP="0097102C">
      <w:pPr>
        <w:ind w:left="708"/>
        <w:rPr>
          <w:sz w:val="24"/>
          <w:szCs w:val="24"/>
        </w:rPr>
      </w:pPr>
      <w:r w:rsidRPr="00281A77">
        <w:rPr>
          <w:sz w:val="24"/>
          <w:szCs w:val="24"/>
        </w:rPr>
        <w:t>- pozemek parc.č. 4302/11, </w:t>
      </w:r>
      <w:r w:rsidR="006E1CF8" w:rsidRPr="00281A77">
        <w:rPr>
          <w:sz w:val="24"/>
          <w:szCs w:val="24"/>
        </w:rPr>
        <w:t>ost. plocha, ost. komunikace, o výměře 48 m</w:t>
      </w:r>
      <w:r w:rsidR="006E1CF8" w:rsidRPr="00281A77">
        <w:rPr>
          <w:sz w:val="24"/>
          <w:szCs w:val="24"/>
          <w:vertAlign w:val="superscript"/>
        </w:rPr>
        <w:t>2</w:t>
      </w:r>
      <w:r w:rsidR="006E1CF8" w:rsidRPr="00281A77">
        <w:rPr>
          <w:sz w:val="24"/>
          <w:szCs w:val="24"/>
        </w:rPr>
        <w:t xml:space="preserve">, </w:t>
      </w:r>
      <w:r w:rsidRPr="00281A77">
        <w:rPr>
          <w:sz w:val="24"/>
          <w:szCs w:val="24"/>
        </w:rPr>
        <w:br/>
        <w:t>- pozemek parc.č. 4302/12, </w:t>
      </w:r>
      <w:r w:rsidR="006E1CF8" w:rsidRPr="00281A77">
        <w:rPr>
          <w:sz w:val="24"/>
          <w:szCs w:val="24"/>
        </w:rPr>
        <w:t>ost. plocha, ost. komunikace, o výměře 79 m</w:t>
      </w:r>
      <w:r w:rsidR="006E1CF8" w:rsidRPr="00281A77">
        <w:rPr>
          <w:sz w:val="24"/>
          <w:szCs w:val="24"/>
          <w:vertAlign w:val="superscript"/>
        </w:rPr>
        <w:t>2</w:t>
      </w:r>
      <w:r w:rsidR="006E1CF8" w:rsidRPr="00281A77">
        <w:rPr>
          <w:sz w:val="24"/>
          <w:szCs w:val="24"/>
        </w:rPr>
        <w:t xml:space="preserve">, </w:t>
      </w:r>
    </w:p>
    <w:p w14:paraId="1E58C993" w14:textId="52BBCF80" w:rsidR="0071793B" w:rsidRPr="00281A77" w:rsidRDefault="000E700B" w:rsidP="0097102C">
      <w:pPr>
        <w:ind w:left="708"/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- část pozemku parc.č. 2925/4, </w:t>
      </w:r>
      <w:r w:rsidR="006E1CF8" w:rsidRPr="00281A77">
        <w:rPr>
          <w:sz w:val="24"/>
          <w:szCs w:val="24"/>
        </w:rPr>
        <w:t xml:space="preserve">ost. plocha, neplodná půda, </w:t>
      </w:r>
      <w:r w:rsidRPr="00281A77">
        <w:rPr>
          <w:sz w:val="24"/>
          <w:szCs w:val="24"/>
        </w:rPr>
        <w:t>o výměře 329 m</w:t>
      </w:r>
      <w:r w:rsidRPr="00281A77">
        <w:rPr>
          <w:sz w:val="24"/>
          <w:szCs w:val="24"/>
          <w:vertAlign w:val="superscript"/>
        </w:rPr>
        <w:t>2</w:t>
      </w:r>
      <w:r w:rsidRPr="00281A77">
        <w:rPr>
          <w:sz w:val="24"/>
          <w:szCs w:val="24"/>
        </w:rPr>
        <w:t>, která je dle geometrického plánu č. 4947-80/2024 oddělena a nově označena jako pozemek parc.č. 2925/8, </w:t>
      </w:r>
      <w:r w:rsidR="006E1CF8" w:rsidRPr="00281A77">
        <w:rPr>
          <w:sz w:val="24"/>
          <w:szCs w:val="24"/>
        </w:rPr>
        <w:t>ost. plocha, ost. komunikace,</w:t>
      </w:r>
    </w:p>
    <w:p w14:paraId="01D51A2A" w14:textId="67597A79" w:rsidR="0097102C" w:rsidRPr="00281A77" w:rsidRDefault="0071793B" w:rsidP="0097102C">
      <w:pPr>
        <w:ind w:left="708"/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- </w:t>
      </w:r>
      <w:r w:rsidR="000E700B" w:rsidRPr="00281A77">
        <w:rPr>
          <w:sz w:val="24"/>
          <w:szCs w:val="24"/>
        </w:rPr>
        <w:t xml:space="preserve">část pozemku parc.č. 2781/1, </w:t>
      </w:r>
      <w:r w:rsidR="006E1CF8" w:rsidRPr="00281A77">
        <w:rPr>
          <w:sz w:val="24"/>
          <w:szCs w:val="24"/>
        </w:rPr>
        <w:t xml:space="preserve">ost. plocha, jiná plocha, </w:t>
      </w:r>
      <w:r w:rsidR="000E700B" w:rsidRPr="00281A77">
        <w:rPr>
          <w:sz w:val="24"/>
          <w:szCs w:val="24"/>
        </w:rPr>
        <w:t>o výměře 434 m</w:t>
      </w:r>
      <w:r w:rsidR="000E700B" w:rsidRPr="00281A77">
        <w:rPr>
          <w:sz w:val="24"/>
          <w:szCs w:val="24"/>
          <w:vertAlign w:val="superscript"/>
        </w:rPr>
        <w:t>2</w:t>
      </w:r>
      <w:r w:rsidR="000E700B" w:rsidRPr="00281A77">
        <w:rPr>
          <w:sz w:val="24"/>
          <w:szCs w:val="24"/>
        </w:rPr>
        <w:t xml:space="preserve">, která je </w:t>
      </w:r>
      <w:r w:rsidR="0097102C" w:rsidRPr="00281A77">
        <w:rPr>
          <w:sz w:val="24"/>
          <w:szCs w:val="24"/>
        </w:rPr>
        <w:br/>
      </w:r>
      <w:r w:rsidR="000E700B" w:rsidRPr="00281A77">
        <w:rPr>
          <w:sz w:val="24"/>
          <w:szCs w:val="24"/>
        </w:rPr>
        <w:t>dle geometrického plánu č. 4950-83/2024 oddělena a nově označena jako pozemek parc.č. 2781/45, </w:t>
      </w:r>
      <w:r w:rsidR="006E1CF8" w:rsidRPr="00281A77">
        <w:rPr>
          <w:sz w:val="24"/>
          <w:szCs w:val="24"/>
        </w:rPr>
        <w:t>ost. plocha, ost. komunikace</w:t>
      </w:r>
      <w:r w:rsidR="0097102C" w:rsidRPr="00281A77">
        <w:rPr>
          <w:sz w:val="24"/>
          <w:szCs w:val="24"/>
        </w:rPr>
        <w:t xml:space="preserve">, </w:t>
      </w:r>
    </w:p>
    <w:p w14:paraId="26268215" w14:textId="77777777" w:rsidR="0097102C" w:rsidRPr="00281A77" w:rsidRDefault="000E700B" w:rsidP="0097102C">
      <w:pPr>
        <w:ind w:left="708"/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- část pozemku parc.č. 295, </w:t>
      </w:r>
      <w:r w:rsidR="006E1CF8" w:rsidRPr="00281A77">
        <w:rPr>
          <w:sz w:val="24"/>
          <w:szCs w:val="24"/>
        </w:rPr>
        <w:t xml:space="preserve">ost. plocha, ostatní komunikace, </w:t>
      </w:r>
      <w:r w:rsidRPr="00281A77">
        <w:rPr>
          <w:sz w:val="24"/>
          <w:szCs w:val="24"/>
        </w:rPr>
        <w:t>o výměře 15 m</w:t>
      </w:r>
      <w:r w:rsidRPr="00281A77">
        <w:rPr>
          <w:sz w:val="24"/>
          <w:szCs w:val="24"/>
          <w:vertAlign w:val="superscript"/>
        </w:rPr>
        <w:t>2</w:t>
      </w:r>
      <w:r w:rsidRPr="00281A77">
        <w:rPr>
          <w:sz w:val="24"/>
          <w:szCs w:val="24"/>
        </w:rPr>
        <w:t>, která je dle geometrického plánu č. 4949-82/2024 oddělena a nově označena jako pozemek parc.č. 295/3, </w:t>
      </w:r>
      <w:r w:rsidR="006E1CF8" w:rsidRPr="00281A77">
        <w:rPr>
          <w:sz w:val="24"/>
          <w:szCs w:val="24"/>
        </w:rPr>
        <w:t>ost. plocha, ost. komunikace,</w:t>
      </w:r>
    </w:p>
    <w:p w14:paraId="4F1DBABE" w14:textId="2E591654" w:rsidR="005322C8" w:rsidRPr="00281A77" w:rsidRDefault="000E700B" w:rsidP="0097102C">
      <w:pPr>
        <w:ind w:left="708"/>
        <w:jc w:val="both"/>
        <w:rPr>
          <w:sz w:val="24"/>
          <w:szCs w:val="24"/>
        </w:rPr>
      </w:pPr>
      <w:r w:rsidRPr="00281A77">
        <w:rPr>
          <w:sz w:val="24"/>
          <w:szCs w:val="24"/>
        </w:rPr>
        <w:t>- část pozemku parc.č. 3633/1, o</w:t>
      </w:r>
      <w:r w:rsidR="006E1CF8" w:rsidRPr="00281A77">
        <w:rPr>
          <w:sz w:val="24"/>
          <w:szCs w:val="24"/>
        </w:rPr>
        <w:t>st. plocha, manipulační plocha,</w:t>
      </w:r>
      <w:r w:rsidRPr="00281A77">
        <w:rPr>
          <w:sz w:val="24"/>
          <w:szCs w:val="24"/>
        </w:rPr>
        <w:t xml:space="preserve"> výměře 3354 m</w:t>
      </w:r>
      <w:r w:rsidRPr="00281A77">
        <w:rPr>
          <w:sz w:val="24"/>
          <w:szCs w:val="24"/>
          <w:vertAlign w:val="superscript"/>
        </w:rPr>
        <w:t>2</w:t>
      </w:r>
      <w:r w:rsidRPr="00281A77">
        <w:rPr>
          <w:sz w:val="24"/>
          <w:szCs w:val="24"/>
        </w:rPr>
        <w:t>, která je dle geometrického plánu č. 4948-81/2024 oddělena a nově označena jako pozemek parc.č. 3633/12, </w:t>
      </w:r>
      <w:r w:rsidR="006E1CF8" w:rsidRPr="00281A77">
        <w:rPr>
          <w:sz w:val="24"/>
          <w:szCs w:val="24"/>
        </w:rPr>
        <w:t>ost. plocha, ost. komunikace,</w:t>
      </w:r>
    </w:p>
    <w:p w14:paraId="672EF0C4" w14:textId="77777777" w:rsidR="00181DF4" w:rsidRPr="00281A77" w:rsidRDefault="000E700B" w:rsidP="000E700B">
      <w:pPr>
        <w:pStyle w:val="Normlnweb"/>
        <w:numPr>
          <w:ilvl w:val="0"/>
          <w:numId w:val="4"/>
        </w:numPr>
        <w:shd w:val="clear" w:color="auto" w:fill="FFFFFF"/>
        <w:rPr>
          <w:color w:val="000000"/>
        </w:rPr>
      </w:pPr>
      <w:r w:rsidRPr="00281A77">
        <w:rPr>
          <w:color w:val="000000"/>
        </w:rPr>
        <w:t>v k.ú. Moravská Ostrava, obec Ostrava:</w:t>
      </w:r>
    </w:p>
    <w:p w14:paraId="269C2AB2" w14:textId="77777777" w:rsidR="0097102C" w:rsidRPr="00281A77" w:rsidRDefault="000E700B" w:rsidP="0097102C">
      <w:pPr>
        <w:pStyle w:val="Bezmezer"/>
        <w:ind w:left="708"/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- část pozemku parc.č. 1092/2, </w:t>
      </w:r>
      <w:r w:rsidR="006E1CF8" w:rsidRPr="00281A77">
        <w:rPr>
          <w:sz w:val="24"/>
          <w:szCs w:val="24"/>
        </w:rPr>
        <w:t xml:space="preserve">ost. plocha, manipulační plocha, </w:t>
      </w:r>
      <w:r w:rsidRPr="00281A77">
        <w:rPr>
          <w:sz w:val="24"/>
          <w:szCs w:val="24"/>
        </w:rPr>
        <w:t>o výměře 195 m</w:t>
      </w:r>
      <w:r w:rsidRPr="00281A77">
        <w:rPr>
          <w:sz w:val="24"/>
          <w:szCs w:val="24"/>
          <w:vertAlign w:val="superscript"/>
        </w:rPr>
        <w:t>2</w:t>
      </w:r>
      <w:r w:rsidRPr="00281A77">
        <w:rPr>
          <w:sz w:val="24"/>
          <w:szCs w:val="24"/>
        </w:rPr>
        <w:t>, která je dle geometrického plánu č. 5764-68/2017 oddělena a nově označena jako pozemek parc.č. 1092/14, </w:t>
      </w:r>
      <w:r w:rsidR="006E1CF8" w:rsidRPr="00281A77">
        <w:rPr>
          <w:sz w:val="24"/>
          <w:szCs w:val="24"/>
        </w:rPr>
        <w:t>ost. plocha, ost. komunikace</w:t>
      </w:r>
      <w:r w:rsidR="0097102C" w:rsidRPr="00281A77">
        <w:rPr>
          <w:sz w:val="24"/>
          <w:szCs w:val="24"/>
        </w:rPr>
        <w:t>,</w:t>
      </w:r>
    </w:p>
    <w:p w14:paraId="5C879638" w14:textId="501EABBB" w:rsidR="000E700B" w:rsidRPr="00281A77" w:rsidRDefault="000E700B" w:rsidP="0097102C">
      <w:pPr>
        <w:pStyle w:val="Bezmezer"/>
        <w:ind w:left="708"/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- část pozemku parc.č. 2980/8, </w:t>
      </w:r>
      <w:r w:rsidR="00181DF4" w:rsidRPr="00281A77">
        <w:rPr>
          <w:sz w:val="24"/>
          <w:szCs w:val="24"/>
        </w:rPr>
        <w:t xml:space="preserve">ost. plocha, ost. komunikace, </w:t>
      </w:r>
      <w:r w:rsidRPr="00281A77">
        <w:rPr>
          <w:sz w:val="24"/>
          <w:szCs w:val="24"/>
        </w:rPr>
        <w:t>o výměře 242 m</w:t>
      </w:r>
      <w:r w:rsidRPr="00281A77">
        <w:rPr>
          <w:sz w:val="24"/>
          <w:szCs w:val="24"/>
          <w:vertAlign w:val="superscript"/>
        </w:rPr>
        <w:t>2</w:t>
      </w:r>
      <w:r w:rsidRPr="00281A77">
        <w:rPr>
          <w:sz w:val="24"/>
          <w:szCs w:val="24"/>
        </w:rPr>
        <w:t>, která je dle geometrického plánu č. 6544-84/2024 oddělena a nově označena jako pozemek parc.č. 2980/15</w:t>
      </w:r>
      <w:r w:rsidR="006E1CF8" w:rsidRPr="00281A77">
        <w:rPr>
          <w:sz w:val="24"/>
          <w:szCs w:val="24"/>
        </w:rPr>
        <w:t>, ost. plocha, ost. komunikace.</w:t>
      </w:r>
    </w:p>
    <w:p w14:paraId="2BA76125" w14:textId="77777777" w:rsidR="0097102C" w:rsidRPr="00281A77" w:rsidRDefault="0097102C" w:rsidP="0097102C">
      <w:pPr>
        <w:pStyle w:val="Bezmezer"/>
        <w:ind w:left="708"/>
        <w:rPr>
          <w:sz w:val="24"/>
          <w:szCs w:val="24"/>
        </w:rPr>
      </w:pPr>
    </w:p>
    <w:p w14:paraId="67D6B5B6" w14:textId="7FC1F558" w:rsidR="00181DF4" w:rsidRPr="00281A77" w:rsidRDefault="006178FF" w:rsidP="000F7D54">
      <w:pPr>
        <w:jc w:val="both"/>
        <w:rPr>
          <w:sz w:val="24"/>
          <w:szCs w:val="24"/>
        </w:rPr>
      </w:pPr>
      <w:r w:rsidRPr="00281A77">
        <w:rPr>
          <w:sz w:val="24"/>
          <w:szCs w:val="24"/>
        </w:rPr>
        <w:t>Celková výměra pozemků ve vlastnictví statutárního města Ostrava činí 3457 m</w:t>
      </w:r>
      <w:r w:rsidRPr="00281A77">
        <w:rPr>
          <w:sz w:val="24"/>
          <w:szCs w:val="24"/>
          <w:vertAlign w:val="superscript"/>
        </w:rPr>
        <w:t>2</w:t>
      </w:r>
      <w:r w:rsidRPr="00281A77">
        <w:rPr>
          <w:sz w:val="24"/>
          <w:szCs w:val="24"/>
        </w:rPr>
        <w:t>.</w:t>
      </w:r>
    </w:p>
    <w:p w14:paraId="758D1F51" w14:textId="286FDE8C" w:rsidR="006178FF" w:rsidRPr="00281A77" w:rsidRDefault="006178FF" w:rsidP="006178FF">
      <w:p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Celková výměra pozemků ve </w:t>
      </w:r>
      <w:proofErr w:type="spellStart"/>
      <w:r w:rsidRPr="00281A77">
        <w:rPr>
          <w:sz w:val="24"/>
          <w:szCs w:val="24"/>
        </w:rPr>
        <w:t>Asental</w:t>
      </w:r>
      <w:proofErr w:type="spellEnd"/>
      <w:r w:rsidRPr="00281A77">
        <w:rPr>
          <w:sz w:val="24"/>
          <w:szCs w:val="24"/>
        </w:rPr>
        <w:t xml:space="preserve"> Land, s.r.o. činí 4908 m</w:t>
      </w:r>
      <w:r w:rsidRPr="00281A77">
        <w:rPr>
          <w:sz w:val="24"/>
          <w:szCs w:val="24"/>
          <w:vertAlign w:val="superscript"/>
        </w:rPr>
        <w:t>2</w:t>
      </w:r>
      <w:r w:rsidRPr="00281A77">
        <w:rPr>
          <w:sz w:val="24"/>
          <w:szCs w:val="24"/>
        </w:rPr>
        <w:t>.</w:t>
      </w:r>
    </w:p>
    <w:p w14:paraId="22C757F9" w14:textId="77777777" w:rsidR="006178FF" w:rsidRPr="00281A77" w:rsidRDefault="006178FF" w:rsidP="000F7D54">
      <w:pPr>
        <w:jc w:val="both"/>
        <w:rPr>
          <w:b/>
          <w:bCs/>
          <w:sz w:val="24"/>
          <w:szCs w:val="24"/>
          <w:u w:val="single"/>
        </w:rPr>
      </w:pPr>
    </w:p>
    <w:p w14:paraId="21A80316" w14:textId="77777777" w:rsidR="000F7D54" w:rsidRPr="00281A77" w:rsidRDefault="000F7D54" w:rsidP="000F7D54">
      <w:pPr>
        <w:jc w:val="both"/>
        <w:rPr>
          <w:color w:val="FF0000"/>
          <w:sz w:val="24"/>
          <w:szCs w:val="24"/>
        </w:rPr>
      </w:pPr>
    </w:p>
    <w:p w14:paraId="0F5E5DFB" w14:textId="4C364B5C" w:rsidR="000F7D54" w:rsidRPr="00281A77" w:rsidRDefault="002B221D" w:rsidP="000F7D54">
      <w:pPr>
        <w:jc w:val="both"/>
        <w:rPr>
          <w:b/>
          <w:bCs/>
          <w:sz w:val="24"/>
          <w:szCs w:val="24"/>
          <w:u w:val="single"/>
        </w:rPr>
      </w:pPr>
      <w:r w:rsidRPr="00281A77">
        <w:rPr>
          <w:b/>
          <w:bCs/>
          <w:sz w:val="24"/>
          <w:szCs w:val="24"/>
          <w:u w:val="single"/>
        </w:rPr>
        <w:t>Informace</w:t>
      </w:r>
    </w:p>
    <w:p w14:paraId="4AEA1F82" w14:textId="2BC8762C" w:rsidR="002B221D" w:rsidRPr="00281A77" w:rsidRDefault="002B221D" w:rsidP="000F7D54">
      <w:p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Dne 7. 2. 2024 se na odboru majetkovém za přítomnosti zástupců žadatele uskutečnilo jednání ve věci </w:t>
      </w:r>
      <w:r w:rsidR="00B64C3C" w:rsidRPr="00281A77">
        <w:rPr>
          <w:sz w:val="24"/>
          <w:szCs w:val="24"/>
        </w:rPr>
        <w:t>majetkoprávního vypořádání pozemků ve vlastnictví žadatele, které jsou zastavěny stavbami komunikací a chodníků ve vlastnictví statutárního města Ostrava.</w:t>
      </w:r>
    </w:p>
    <w:p w14:paraId="5278EA0A" w14:textId="77777777" w:rsidR="00B64C3C" w:rsidRPr="00281A77" w:rsidRDefault="00B64C3C" w:rsidP="000F7D54">
      <w:pPr>
        <w:jc w:val="both"/>
        <w:rPr>
          <w:sz w:val="24"/>
          <w:szCs w:val="24"/>
        </w:rPr>
      </w:pPr>
    </w:p>
    <w:p w14:paraId="3CF569CA" w14:textId="175CAC2A" w:rsidR="00B64C3C" w:rsidRPr="00281A77" w:rsidRDefault="00B64C3C" w:rsidP="000F7D54">
      <w:p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V návaznosti na uvedenou schůzku odbor majetkový obdržel dne 15. 2. 2024 žádost, </w:t>
      </w:r>
      <w:r w:rsidR="00570CF7" w:rsidRPr="00281A77">
        <w:rPr>
          <w:sz w:val="24"/>
          <w:szCs w:val="24"/>
        </w:rPr>
        <w:t>kde je navrženo řešení majetkoprávního vypořádání formou směny pozemků – viz předmět.</w:t>
      </w:r>
    </w:p>
    <w:p w14:paraId="0FD68231" w14:textId="77777777" w:rsidR="002B221D" w:rsidRPr="00281A77" w:rsidRDefault="002B221D" w:rsidP="000F7D54">
      <w:pPr>
        <w:jc w:val="both"/>
        <w:rPr>
          <w:color w:val="FF0000"/>
          <w:sz w:val="24"/>
          <w:szCs w:val="24"/>
        </w:rPr>
      </w:pPr>
    </w:p>
    <w:p w14:paraId="7B7459D5" w14:textId="77777777" w:rsidR="00374C8B" w:rsidRPr="00281A77" w:rsidRDefault="00374C8B" w:rsidP="000F7D54">
      <w:pPr>
        <w:jc w:val="both"/>
        <w:rPr>
          <w:color w:val="FF0000"/>
          <w:sz w:val="24"/>
          <w:szCs w:val="24"/>
        </w:rPr>
      </w:pPr>
    </w:p>
    <w:p w14:paraId="13BC922E" w14:textId="046F7159" w:rsidR="000F7D54" w:rsidRPr="00281A77" w:rsidRDefault="00570CF7" w:rsidP="000F7D54">
      <w:pPr>
        <w:jc w:val="both"/>
        <w:rPr>
          <w:sz w:val="24"/>
          <w:szCs w:val="24"/>
        </w:rPr>
      </w:pPr>
      <w:r w:rsidRPr="00281A77">
        <w:rPr>
          <w:b/>
          <w:bCs/>
          <w:sz w:val="24"/>
          <w:szCs w:val="24"/>
          <w:u w:val="single"/>
        </w:rPr>
        <w:t>Situace</w:t>
      </w:r>
    </w:p>
    <w:p w14:paraId="4440B2E5" w14:textId="5E2795D2" w:rsidR="000F7D54" w:rsidRPr="00281A77" w:rsidRDefault="00570CF7" w:rsidP="000F7D54">
      <w:pPr>
        <w:jc w:val="both"/>
        <w:rPr>
          <w:b/>
          <w:bCs/>
          <w:sz w:val="24"/>
          <w:szCs w:val="24"/>
        </w:rPr>
      </w:pPr>
      <w:r w:rsidRPr="00281A77">
        <w:rPr>
          <w:b/>
          <w:bCs/>
          <w:sz w:val="24"/>
          <w:szCs w:val="24"/>
        </w:rPr>
        <w:t>Pozemky ve vlastnictví statutárního města Ostrava:</w:t>
      </w:r>
    </w:p>
    <w:p w14:paraId="0701EC36" w14:textId="06291B2C" w:rsidR="00570CF7" w:rsidRPr="00281A77" w:rsidRDefault="00570CF7" w:rsidP="00570CF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>parc.č. 880/2, parc.č. 881/2, parc.č. 885</w:t>
      </w:r>
      <w:r w:rsidR="0004553E" w:rsidRPr="00281A77">
        <w:rPr>
          <w:sz w:val="24"/>
          <w:szCs w:val="24"/>
        </w:rPr>
        <w:t xml:space="preserve">, </w:t>
      </w:r>
      <w:r w:rsidR="00181DF4" w:rsidRPr="00281A77">
        <w:rPr>
          <w:sz w:val="24"/>
          <w:szCs w:val="24"/>
        </w:rPr>
        <w:t xml:space="preserve">vše </w:t>
      </w:r>
      <w:r w:rsidR="0004553E" w:rsidRPr="00281A77">
        <w:rPr>
          <w:sz w:val="24"/>
          <w:szCs w:val="24"/>
        </w:rPr>
        <w:t>k.ú. Slezská Ostrava, obec Ostrava</w:t>
      </w:r>
      <w:r w:rsidRPr="00281A77">
        <w:rPr>
          <w:sz w:val="24"/>
          <w:szCs w:val="24"/>
        </w:rPr>
        <w:t xml:space="preserve"> – nachází se u ul. Trojická a Na </w:t>
      </w:r>
      <w:proofErr w:type="spellStart"/>
      <w:r w:rsidRPr="00281A77">
        <w:rPr>
          <w:sz w:val="24"/>
          <w:szCs w:val="24"/>
        </w:rPr>
        <w:t>Baranovci</w:t>
      </w:r>
      <w:proofErr w:type="spellEnd"/>
      <w:r w:rsidR="0004553E" w:rsidRPr="00281A77">
        <w:rPr>
          <w:sz w:val="24"/>
          <w:szCs w:val="24"/>
        </w:rPr>
        <w:t xml:space="preserve">, </w:t>
      </w:r>
    </w:p>
    <w:p w14:paraId="0CE8F989" w14:textId="45D947C9" w:rsidR="0004553E" w:rsidRPr="00281A77" w:rsidRDefault="0004553E" w:rsidP="00570CF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parc.č. 1514/11, k.ú. Moravská Ostrava, obec Ostrava – nachází se u ul. </w:t>
      </w:r>
      <w:r w:rsidR="007008A1" w:rsidRPr="00281A77">
        <w:rPr>
          <w:sz w:val="24"/>
          <w:szCs w:val="24"/>
        </w:rPr>
        <w:t>Dostojevského. Dle sdělení žadatele má tento pozemek od příslušného městského obvodu pronajatý.</w:t>
      </w:r>
    </w:p>
    <w:p w14:paraId="12647A34" w14:textId="77777777" w:rsidR="007008A1" w:rsidRPr="00281A77" w:rsidRDefault="007008A1" w:rsidP="007008A1">
      <w:pPr>
        <w:jc w:val="both"/>
        <w:rPr>
          <w:sz w:val="24"/>
          <w:szCs w:val="24"/>
        </w:rPr>
      </w:pPr>
    </w:p>
    <w:p w14:paraId="18D930B6" w14:textId="43874216" w:rsidR="007008A1" w:rsidRPr="00281A77" w:rsidRDefault="007008A1" w:rsidP="007008A1">
      <w:pPr>
        <w:jc w:val="both"/>
        <w:rPr>
          <w:b/>
          <w:bCs/>
          <w:sz w:val="24"/>
          <w:szCs w:val="24"/>
        </w:rPr>
      </w:pPr>
      <w:r w:rsidRPr="00281A77">
        <w:rPr>
          <w:b/>
          <w:bCs/>
          <w:sz w:val="24"/>
          <w:szCs w:val="24"/>
        </w:rPr>
        <w:t>Pozemky ve vlastnictví žadatele:</w:t>
      </w:r>
    </w:p>
    <w:p w14:paraId="75BF912D" w14:textId="45100C84" w:rsidR="007008A1" w:rsidRPr="00281A77" w:rsidRDefault="007008A1" w:rsidP="007008A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část pozemku parc.č. 553/1 v k.ú. Hrušov, obec Ostrava – je součástí ul. K Šachtě, </w:t>
      </w:r>
      <w:r w:rsidR="00DB4DBB" w:rsidRPr="00281A77">
        <w:rPr>
          <w:sz w:val="24"/>
          <w:szCs w:val="24"/>
        </w:rPr>
        <w:br/>
      </w:r>
      <w:r w:rsidRPr="00281A77">
        <w:rPr>
          <w:sz w:val="24"/>
          <w:szCs w:val="24"/>
        </w:rPr>
        <w:t xml:space="preserve">na pozemku se nachází </w:t>
      </w:r>
      <w:r w:rsidR="008A6811" w:rsidRPr="00281A77">
        <w:rPr>
          <w:sz w:val="24"/>
          <w:szCs w:val="24"/>
        </w:rPr>
        <w:t xml:space="preserve">místní komunikace III. třídy, </w:t>
      </w:r>
      <w:proofErr w:type="spellStart"/>
      <w:r w:rsidR="008A6811" w:rsidRPr="00281A77">
        <w:rPr>
          <w:sz w:val="24"/>
          <w:szCs w:val="24"/>
        </w:rPr>
        <w:t>ozn</w:t>
      </w:r>
      <w:proofErr w:type="spellEnd"/>
      <w:r w:rsidR="008A6811" w:rsidRPr="00281A77">
        <w:rPr>
          <w:sz w:val="24"/>
          <w:szCs w:val="24"/>
        </w:rPr>
        <w:t>. 90c,</w:t>
      </w:r>
    </w:p>
    <w:p w14:paraId="050997DE" w14:textId="08B5C632" w:rsidR="00181DF4" w:rsidRPr="00281A77" w:rsidRDefault="00181DF4" w:rsidP="007008A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lastRenderedPageBreak/>
        <w:t xml:space="preserve">pozemek </w:t>
      </w:r>
      <w:proofErr w:type="spellStart"/>
      <w:r w:rsidRPr="00281A77">
        <w:rPr>
          <w:sz w:val="24"/>
          <w:szCs w:val="24"/>
        </w:rPr>
        <w:t>p.p.č</w:t>
      </w:r>
      <w:proofErr w:type="spellEnd"/>
      <w:r w:rsidRPr="00281A77">
        <w:rPr>
          <w:sz w:val="24"/>
          <w:szCs w:val="24"/>
        </w:rPr>
        <w:t xml:space="preserve">. 518/12, k.ú. Michálkovice, obec Ostrava – </w:t>
      </w:r>
      <w:r w:rsidR="008A6811" w:rsidRPr="00281A77">
        <w:rPr>
          <w:sz w:val="24"/>
          <w:szCs w:val="24"/>
        </w:rPr>
        <w:t>nachází se u</w:t>
      </w:r>
      <w:r w:rsidRPr="00281A77">
        <w:rPr>
          <w:sz w:val="24"/>
          <w:szCs w:val="24"/>
        </w:rPr>
        <w:t xml:space="preserve"> ul. Na Větérce, </w:t>
      </w:r>
      <w:r w:rsidR="008A6811" w:rsidRPr="00281A77">
        <w:rPr>
          <w:sz w:val="24"/>
          <w:szCs w:val="24"/>
        </w:rPr>
        <w:t xml:space="preserve">pozemek je obklopen pozemky ve vlastnictví statutárního města Ostrava, svěřených příslušnému městskému obvodu, </w:t>
      </w:r>
    </w:p>
    <w:p w14:paraId="7783776E" w14:textId="77777777" w:rsidR="006A6621" w:rsidRPr="00281A77" w:rsidRDefault="00181DF4" w:rsidP="006A662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>pozemek parc.č. 4302/11 a parc.č. 4302/12, oba k.ú. Slezská Ostrava, obec Ostrava – pozemky jsou součástí ul. Jan Marie, na pozem</w:t>
      </w:r>
      <w:r w:rsidR="008A6811" w:rsidRPr="00281A77">
        <w:rPr>
          <w:sz w:val="24"/>
          <w:szCs w:val="24"/>
        </w:rPr>
        <w:t>cích</w:t>
      </w:r>
      <w:r w:rsidRPr="00281A77">
        <w:rPr>
          <w:sz w:val="24"/>
          <w:szCs w:val="24"/>
        </w:rPr>
        <w:t xml:space="preserve"> se nachází </w:t>
      </w:r>
      <w:r w:rsidR="008A6811" w:rsidRPr="00281A77">
        <w:rPr>
          <w:sz w:val="24"/>
          <w:szCs w:val="24"/>
        </w:rPr>
        <w:t xml:space="preserve">místní komunikace III. třídy, </w:t>
      </w:r>
      <w:proofErr w:type="spellStart"/>
      <w:r w:rsidR="008A6811" w:rsidRPr="00281A77">
        <w:rPr>
          <w:sz w:val="24"/>
          <w:szCs w:val="24"/>
        </w:rPr>
        <w:t>ozn</w:t>
      </w:r>
      <w:proofErr w:type="spellEnd"/>
      <w:r w:rsidR="008A6811" w:rsidRPr="00281A77">
        <w:rPr>
          <w:sz w:val="24"/>
          <w:szCs w:val="24"/>
        </w:rPr>
        <w:t>. 75c,</w:t>
      </w:r>
    </w:p>
    <w:p w14:paraId="002CB007" w14:textId="77777777" w:rsidR="00DB4DBB" w:rsidRPr="00281A77" w:rsidRDefault="00CB0288" w:rsidP="00DB4D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>č</w:t>
      </w:r>
      <w:r w:rsidR="00181DF4" w:rsidRPr="00281A77">
        <w:rPr>
          <w:sz w:val="24"/>
          <w:szCs w:val="24"/>
        </w:rPr>
        <w:t xml:space="preserve">ást pozemku parc.č. 2925/4, k.ú. Slezská Ostrava, obec Ostrava – pozemek </w:t>
      </w:r>
      <w:r w:rsidR="00FA784B" w:rsidRPr="00281A77">
        <w:rPr>
          <w:sz w:val="24"/>
          <w:szCs w:val="24"/>
        </w:rPr>
        <w:t>se nachází u ul. Zvěřinská,</w:t>
      </w:r>
      <w:r w:rsidR="006A6621" w:rsidRPr="00281A77">
        <w:rPr>
          <w:sz w:val="24"/>
          <w:szCs w:val="24"/>
        </w:rPr>
        <w:t xml:space="preserve"> </w:t>
      </w:r>
      <w:r w:rsidRPr="00281A77">
        <w:rPr>
          <w:sz w:val="24"/>
          <w:szCs w:val="24"/>
        </w:rPr>
        <w:t xml:space="preserve">na pozemku se nachází </w:t>
      </w:r>
      <w:r w:rsidR="008A6811" w:rsidRPr="00281A77">
        <w:rPr>
          <w:sz w:val="24"/>
          <w:szCs w:val="24"/>
        </w:rPr>
        <w:t xml:space="preserve">místní komunikace III. třídy, </w:t>
      </w:r>
      <w:proofErr w:type="spellStart"/>
      <w:r w:rsidR="008A6811" w:rsidRPr="00281A77">
        <w:rPr>
          <w:sz w:val="24"/>
          <w:szCs w:val="24"/>
        </w:rPr>
        <w:t>ozn</w:t>
      </w:r>
      <w:proofErr w:type="spellEnd"/>
      <w:r w:rsidR="008A6811" w:rsidRPr="00281A77">
        <w:rPr>
          <w:sz w:val="24"/>
          <w:szCs w:val="24"/>
        </w:rPr>
        <w:t xml:space="preserve">. 379c, </w:t>
      </w:r>
    </w:p>
    <w:p w14:paraId="7644FC4B" w14:textId="306E2815" w:rsidR="00DB4DBB" w:rsidRPr="00281A77" w:rsidRDefault="00B07EEC" w:rsidP="00DB4D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část pozemku parc.č. 2781/1, k.ú. Slezská Ostrava, obec Ostrava </w:t>
      </w:r>
      <w:r w:rsidR="006A6621" w:rsidRPr="00281A77">
        <w:rPr>
          <w:sz w:val="24"/>
          <w:szCs w:val="24"/>
        </w:rPr>
        <w:t>–</w:t>
      </w:r>
      <w:r w:rsidRPr="00281A77">
        <w:rPr>
          <w:sz w:val="24"/>
          <w:szCs w:val="24"/>
        </w:rPr>
        <w:t xml:space="preserve"> </w:t>
      </w:r>
      <w:r w:rsidR="00DB4DBB" w:rsidRPr="00281A77">
        <w:rPr>
          <w:sz w:val="24"/>
          <w:szCs w:val="24"/>
        </w:rPr>
        <w:t xml:space="preserve">pozemek se nachází u ul. Lichá, </w:t>
      </w:r>
      <w:r w:rsidR="006A6621" w:rsidRPr="00281A77">
        <w:rPr>
          <w:sz w:val="24"/>
          <w:szCs w:val="24"/>
        </w:rPr>
        <w:t>na pozemku se nachází nezpevněná komunikace</w:t>
      </w:r>
      <w:r w:rsidR="00EC0E0D" w:rsidRPr="00281A77">
        <w:rPr>
          <w:sz w:val="24"/>
          <w:szCs w:val="24"/>
        </w:rPr>
        <w:t>,</w:t>
      </w:r>
    </w:p>
    <w:p w14:paraId="4CF049C3" w14:textId="77777777" w:rsidR="00DB4DBB" w:rsidRPr="00281A77" w:rsidRDefault="00B07EEC" w:rsidP="00DB4D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část pozemku parc.č. 295, k.ú. Slezská Ostrava, obec Ostrava – pozemek je součástí ul. Střelná, na pozemku se nachází </w:t>
      </w:r>
      <w:r w:rsidR="00DB4DBB" w:rsidRPr="00281A77">
        <w:rPr>
          <w:sz w:val="24"/>
          <w:szCs w:val="24"/>
        </w:rPr>
        <w:t xml:space="preserve">místní komunikace III. třídy, </w:t>
      </w:r>
      <w:proofErr w:type="spellStart"/>
      <w:r w:rsidR="00DB4DBB" w:rsidRPr="00281A77">
        <w:rPr>
          <w:sz w:val="24"/>
          <w:szCs w:val="24"/>
        </w:rPr>
        <w:t>ozn</w:t>
      </w:r>
      <w:proofErr w:type="spellEnd"/>
      <w:r w:rsidR="00DB4DBB" w:rsidRPr="00281A77">
        <w:rPr>
          <w:sz w:val="24"/>
          <w:szCs w:val="24"/>
        </w:rPr>
        <w:t xml:space="preserve">. 299c, </w:t>
      </w:r>
    </w:p>
    <w:p w14:paraId="4B905881" w14:textId="0A1A95DC" w:rsidR="007E1B72" w:rsidRPr="00281A77" w:rsidRDefault="00B07EEC" w:rsidP="007E1B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>část pozemku parc.č. 3633/1 – pozemek je součástí ul.</w:t>
      </w:r>
      <w:r w:rsidR="00DB4DBB" w:rsidRPr="00281A77">
        <w:rPr>
          <w:sz w:val="24"/>
          <w:szCs w:val="24"/>
        </w:rPr>
        <w:t xml:space="preserve"> </w:t>
      </w:r>
      <w:r w:rsidRPr="00281A77">
        <w:rPr>
          <w:sz w:val="24"/>
          <w:szCs w:val="24"/>
        </w:rPr>
        <w:t xml:space="preserve">Na Karolině, na pozemku se nachází </w:t>
      </w:r>
      <w:r w:rsidR="00DB4DBB" w:rsidRPr="00281A77">
        <w:rPr>
          <w:sz w:val="24"/>
          <w:szCs w:val="24"/>
        </w:rPr>
        <w:t xml:space="preserve">místní komunikace II. třídy, </w:t>
      </w:r>
      <w:proofErr w:type="spellStart"/>
      <w:r w:rsidR="00DB4DBB" w:rsidRPr="00281A77">
        <w:rPr>
          <w:sz w:val="24"/>
          <w:szCs w:val="24"/>
        </w:rPr>
        <w:t>ozn</w:t>
      </w:r>
      <w:proofErr w:type="spellEnd"/>
      <w:r w:rsidR="00DB4DBB" w:rsidRPr="00281A77">
        <w:rPr>
          <w:sz w:val="24"/>
          <w:szCs w:val="24"/>
        </w:rPr>
        <w:t xml:space="preserve">. </w:t>
      </w:r>
      <w:proofErr w:type="gramStart"/>
      <w:r w:rsidR="00DB4DBB" w:rsidRPr="00281A77">
        <w:rPr>
          <w:sz w:val="24"/>
          <w:szCs w:val="24"/>
        </w:rPr>
        <w:t>104b</w:t>
      </w:r>
      <w:proofErr w:type="gramEnd"/>
      <w:r w:rsidR="00DB4DBB" w:rsidRPr="00281A77">
        <w:rPr>
          <w:sz w:val="24"/>
          <w:szCs w:val="24"/>
        </w:rPr>
        <w:t>,</w:t>
      </w:r>
      <w:r w:rsidR="00FB6FBA">
        <w:rPr>
          <w:sz w:val="24"/>
          <w:szCs w:val="24"/>
        </w:rPr>
        <w:t xml:space="preserve"> </w:t>
      </w:r>
    </w:p>
    <w:p w14:paraId="3DE80113" w14:textId="2B2FC50B" w:rsidR="00B07EEC" w:rsidRPr="00281A77" w:rsidRDefault="00B07EEC" w:rsidP="007E1B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část pozemku parc.č. 1092/2, k.ú. Moravská Ostrava, obec Ostrava – pozemek </w:t>
      </w:r>
      <w:r w:rsidR="007E1B72" w:rsidRPr="00281A77">
        <w:rPr>
          <w:sz w:val="24"/>
          <w:szCs w:val="24"/>
        </w:rPr>
        <w:t xml:space="preserve">se nachází u ul. Hrušovská a Sokolská třída, na pozemku se nachází místní komunikace IV. třídy, </w:t>
      </w:r>
      <w:proofErr w:type="spellStart"/>
      <w:r w:rsidR="007E1B72" w:rsidRPr="00281A77">
        <w:rPr>
          <w:sz w:val="24"/>
          <w:szCs w:val="24"/>
        </w:rPr>
        <w:t>ozn</w:t>
      </w:r>
      <w:proofErr w:type="spellEnd"/>
      <w:r w:rsidR="007E1B72" w:rsidRPr="00281A77">
        <w:rPr>
          <w:sz w:val="24"/>
          <w:szCs w:val="24"/>
        </w:rPr>
        <w:t xml:space="preserve">. </w:t>
      </w:r>
      <w:proofErr w:type="gramStart"/>
      <w:r w:rsidR="007E1B72" w:rsidRPr="00281A77">
        <w:rPr>
          <w:sz w:val="24"/>
          <w:szCs w:val="24"/>
        </w:rPr>
        <w:t>76d</w:t>
      </w:r>
      <w:proofErr w:type="gramEnd"/>
      <w:r w:rsidR="007E1B72" w:rsidRPr="00281A77">
        <w:rPr>
          <w:sz w:val="24"/>
          <w:szCs w:val="24"/>
        </w:rPr>
        <w:t>,</w:t>
      </w:r>
    </w:p>
    <w:p w14:paraId="0C7E4BA5" w14:textId="23CAD170" w:rsidR="00B07EEC" w:rsidRPr="00281A77" w:rsidRDefault="00B07EEC" w:rsidP="00B07E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1A77">
        <w:rPr>
          <w:sz w:val="24"/>
          <w:szCs w:val="24"/>
        </w:rPr>
        <w:t xml:space="preserve">část pozemku parc.č. 2980/8, k.ú. Moravská Ostrava, obec Ostrava – pozemek </w:t>
      </w:r>
      <w:r w:rsidR="007E1B72" w:rsidRPr="00281A77">
        <w:rPr>
          <w:sz w:val="24"/>
          <w:szCs w:val="24"/>
        </w:rPr>
        <w:t>j</w:t>
      </w:r>
      <w:r w:rsidRPr="00281A77">
        <w:rPr>
          <w:sz w:val="24"/>
          <w:szCs w:val="24"/>
        </w:rPr>
        <w:t>e součástí ul. Průmyslová, na pozemku se nachází</w:t>
      </w:r>
      <w:r w:rsidR="007E1B72" w:rsidRPr="00281A77">
        <w:rPr>
          <w:sz w:val="24"/>
          <w:szCs w:val="24"/>
        </w:rPr>
        <w:t xml:space="preserve"> místní komunikace II. třídy, </w:t>
      </w:r>
      <w:proofErr w:type="spellStart"/>
      <w:r w:rsidR="007E1B72" w:rsidRPr="00281A77">
        <w:rPr>
          <w:sz w:val="24"/>
          <w:szCs w:val="24"/>
        </w:rPr>
        <w:t>ozn</w:t>
      </w:r>
      <w:proofErr w:type="spellEnd"/>
      <w:r w:rsidR="007E1B72" w:rsidRPr="00281A77">
        <w:rPr>
          <w:sz w:val="24"/>
          <w:szCs w:val="24"/>
        </w:rPr>
        <w:t xml:space="preserve">. </w:t>
      </w:r>
      <w:proofErr w:type="gramStart"/>
      <w:r w:rsidR="007E1B72" w:rsidRPr="00281A77">
        <w:rPr>
          <w:sz w:val="24"/>
          <w:szCs w:val="24"/>
        </w:rPr>
        <w:t>106b</w:t>
      </w:r>
      <w:proofErr w:type="gramEnd"/>
      <w:r w:rsidR="007E1B72" w:rsidRPr="00281A77">
        <w:rPr>
          <w:sz w:val="24"/>
          <w:szCs w:val="24"/>
        </w:rPr>
        <w:t xml:space="preserve">. </w:t>
      </w:r>
    </w:p>
    <w:p w14:paraId="6BA9ADB5" w14:textId="77777777" w:rsidR="00CB0288" w:rsidRPr="00281A77" w:rsidRDefault="00CB0288" w:rsidP="00CB0288">
      <w:pPr>
        <w:jc w:val="both"/>
        <w:rPr>
          <w:color w:val="FF0000"/>
          <w:sz w:val="24"/>
          <w:szCs w:val="24"/>
        </w:rPr>
      </w:pPr>
    </w:p>
    <w:p w14:paraId="499C0B6E" w14:textId="77777777" w:rsidR="00CB0288" w:rsidRPr="00281A77" w:rsidRDefault="00CB0288" w:rsidP="00CB0288">
      <w:pPr>
        <w:jc w:val="both"/>
        <w:rPr>
          <w:color w:val="FF0000"/>
          <w:sz w:val="24"/>
          <w:szCs w:val="24"/>
        </w:rPr>
      </w:pPr>
    </w:p>
    <w:p w14:paraId="7E75AEAB" w14:textId="77777777" w:rsidR="000F7D54" w:rsidRPr="00281A77" w:rsidRDefault="000F7D54" w:rsidP="000F7D54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Cs w:val="24"/>
          <w:u w:val="single"/>
        </w:rPr>
      </w:pPr>
      <w:r w:rsidRPr="00281A77">
        <w:rPr>
          <w:rFonts w:ascii="Times New Roman" w:hAnsi="Times New Roman"/>
          <w:b/>
          <w:bCs/>
          <w:szCs w:val="24"/>
          <w:u w:val="single"/>
        </w:rPr>
        <w:t>Stanoviska</w:t>
      </w:r>
    </w:p>
    <w:p w14:paraId="3C22C10A" w14:textId="60620A3A" w:rsidR="00E40F81" w:rsidRPr="00281A77" w:rsidRDefault="000F7D54" w:rsidP="000F7D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281A77">
        <w:rPr>
          <w:rFonts w:ascii="Times New Roman" w:hAnsi="Times New Roman"/>
          <w:b/>
          <w:bCs/>
          <w:i/>
          <w:iCs/>
          <w:szCs w:val="24"/>
        </w:rPr>
        <w:t>Odbor územního plánování a stavebního řádu</w:t>
      </w:r>
      <w:r w:rsidR="00E40F81" w:rsidRPr="00281A77">
        <w:rPr>
          <w:rFonts w:ascii="Times New Roman" w:hAnsi="Times New Roman"/>
          <w:b/>
          <w:bCs/>
          <w:i/>
          <w:iCs/>
          <w:szCs w:val="24"/>
        </w:rPr>
        <w:t xml:space="preserve">: </w:t>
      </w:r>
    </w:p>
    <w:p w14:paraId="15AD65A1" w14:textId="012272AB" w:rsidR="00E40F81" w:rsidRPr="00281A77" w:rsidRDefault="00E40F81" w:rsidP="00E40F81">
      <w:pPr>
        <w:pStyle w:val="mmoradkovani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 w:rsidRPr="00281A77">
        <w:rPr>
          <w:rFonts w:ascii="Times New Roman" w:hAnsi="Times New Roman"/>
          <w:b/>
          <w:bCs/>
          <w:szCs w:val="24"/>
        </w:rPr>
        <w:t>pozemky ve vlastnictví statutárního města Ostrava</w:t>
      </w:r>
    </w:p>
    <w:p w14:paraId="6B597BD6" w14:textId="59FA5C3A" w:rsidR="00E40F81" w:rsidRPr="00281A77" w:rsidRDefault="00E40F81" w:rsidP="00E40F81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81A77">
        <w:rPr>
          <w:rFonts w:ascii="Times New Roman" w:hAnsi="Times New Roman"/>
          <w:szCs w:val="24"/>
        </w:rPr>
        <w:t xml:space="preserve">dle územního plánu Ostravy je pozemek parc.č. 881/2, k.ú. Slezská Ostrava, obec Ostrava součástí plochy se způsobem využití „Plochy pozemních komunikací (včetně tramvajového pásu) – návrh“. Pozemky parc.č. 880/2 a parc.č. 885 v k.ú. Slezská Ostrava jsou součástí ploch se způsoby využití „Plochy pozemních komunikací (včetně tramvajového pásu) – návrh“ a „Občanské vybavení“. Pozemek parc.č. 881/2 a části pozemků parc.č. 880/2 a parc.č. 885, oba v k.ú. Slezská Ostrava se nacházejí v koridoru </w:t>
      </w:r>
      <w:r w:rsidRPr="00281A77">
        <w:rPr>
          <w:rFonts w:ascii="Times New Roman" w:hAnsi="Times New Roman"/>
          <w:szCs w:val="24"/>
          <w:u w:val="single"/>
        </w:rPr>
        <w:t>veřejně prospěšné stavby na síti místních komunikací DK</w:t>
      </w:r>
      <w:r w:rsidR="00F5465C" w:rsidRPr="00281A77">
        <w:rPr>
          <w:rFonts w:ascii="Times New Roman" w:hAnsi="Times New Roman"/>
          <w:szCs w:val="24"/>
          <w:u w:val="single"/>
        </w:rPr>
        <w:t xml:space="preserve"> </w:t>
      </w:r>
      <w:r w:rsidRPr="00281A77">
        <w:rPr>
          <w:rFonts w:ascii="Times New Roman" w:hAnsi="Times New Roman"/>
          <w:szCs w:val="24"/>
          <w:u w:val="single"/>
        </w:rPr>
        <w:t>68 „Obvodová Františkov“ v úseku Těšínská – Na Františkově</w:t>
      </w:r>
      <w:r w:rsidRPr="00281A77">
        <w:rPr>
          <w:rFonts w:ascii="Times New Roman" w:hAnsi="Times New Roman"/>
          <w:szCs w:val="24"/>
        </w:rPr>
        <w:t xml:space="preserve">. Okrajové části pozemků parc.č. 880/2 a parc.č. 885, k.ú. Slezská Ostrava jsou součástí </w:t>
      </w:r>
      <w:r w:rsidRPr="00281A77">
        <w:rPr>
          <w:rFonts w:ascii="Times New Roman" w:hAnsi="Times New Roman"/>
          <w:szCs w:val="24"/>
          <w:u w:val="single"/>
        </w:rPr>
        <w:t>plochy přestavby PŘ</w:t>
      </w:r>
      <w:r w:rsidR="00F5465C" w:rsidRPr="00281A77">
        <w:rPr>
          <w:rFonts w:ascii="Times New Roman" w:hAnsi="Times New Roman"/>
          <w:szCs w:val="24"/>
          <w:u w:val="single"/>
        </w:rPr>
        <w:t xml:space="preserve"> </w:t>
      </w:r>
      <w:r w:rsidRPr="00281A77">
        <w:rPr>
          <w:rFonts w:ascii="Times New Roman" w:hAnsi="Times New Roman"/>
          <w:szCs w:val="24"/>
          <w:u w:val="single"/>
        </w:rPr>
        <w:t>29.</w:t>
      </w:r>
      <w:r w:rsidRPr="00281A77">
        <w:rPr>
          <w:rFonts w:ascii="Times New Roman" w:hAnsi="Times New Roman"/>
          <w:szCs w:val="24"/>
        </w:rPr>
        <w:t xml:space="preserve"> </w:t>
      </w:r>
    </w:p>
    <w:p w14:paraId="5451C797" w14:textId="6F7F2C4D" w:rsidR="00E40F81" w:rsidRPr="00281A77" w:rsidRDefault="00E40F81" w:rsidP="00E40F81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  <w:u w:val="single"/>
        </w:rPr>
      </w:pPr>
      <w:r w:rsidRPr="00281A77">
        <w:rPr>
          <w:rFonts w:ascii="Times New Roman" w:hAnsi="Times New Roman"/>
          <w:szCs w:val="24"/>
        </w:rPr>
        <w:t xml:space="preserve">dle územního plánu Ostravy je pozemek parc.č. 1514/11, k.ú. Moravská Ostrava součástí plochy se způsobem využití „Plochy pozemních komunikací (včetně tramvajového pásu) – návrh“. Pozemek se nachází v koridoru veřejně prospěšné stavby na síti místních komunikací </w:t>
      </w:r>
      <w:r w:rsidRPr="00281A77">
        <w:rPr>
          <w:rFonts w:ascii="Times New Roman" w:hAnsi="Times New Roman"/>
          <w:szCs w:val="24"/>
          <w:u w:val="single"/>
        </w:rPr>
        <w:t>DK</w:t>
      </w:r>
      <w:r w:rsidR="00F5465C" w:rsidRPr="00281A77">
        <w:rPr>
          <w:rFonts w:ascii="Times New Roman" w:hAnsi="Times New Roman"/>
          <w:szCs w:val="24"/>
          <w:u w:val="single"/>
        </w:rPr>
        <w:t xml:space="preserve"> </w:t>
      </w:r>
      <w:r w:rsidRPr="00281A77">
        <w:rPr>
          <w:rFonts w:ascii="Times New Roman" w:hAnsi="Times New Roman"/>
          <w:szCs w:val="24"/>
          <w:u w:val="single"/>
        </w:rPr>
        <w:t xml:space="preserve">145 „Prodloužená Zborovská“ v úseku Nádražní </w:t>
      </w:r>
      <w:r w:rsidR="00EF6A10" w:rsidRPr="00281A77">
        <w:rPr>
          <w:rFonts w:ascii="Times New Roman" w:hAnsi="Times New Roman"/>
          <w:szCs w:val="24"/>
          <w:u w:val="single"/>
        </w:rPr>
        <w:t>–</w:t>
      </w:r>
      <w:r w:rsidRPr="00281A77">
        <w:rPr>
          <w:rFonts w:ascii="Times New Roman" w:hAnsi="Times New Roman"/>
          <w:szCs w:val="24"/>
          <w:u w:val="single"/>
        </w:rPr>
        <w:t xml:space="preserve"> Poděbradova</w:t>
      </w:r>
      <w:r w:rsidR="00EF6A10" w:rsidRPr="00281A77">
        <w:rPr>
          <w:rFonts w:ascii="Times New Roman" w:hAnsi="Times New Roman"/>
          <w:szCs w:val="24"/>
          <w:u w:val="single"/>
        </w:rPr>
        <w:t>.</w:t>
      </w:r>
    </w:p>
    <w:p w14:paraId="3BFECD48" w14:textId="77777777" w:rsidR="007E1B72" w:rsidRPr="00281A77" w:rsidRDefault="007E1B72" w:rsidP="007E1B72">
      <w:pPr>
        <w:pStyle w:val="mmoradkovani"/>
        <w:spacing w:line="240" w:lineRule="auto"/>
        <w:ind w:left="720"/>
        <w:jc w:val="both"/>
        <w:rPr>
          <w:rFonts w:ascii="Times New Roman" w:hAnsi="Times New Roman"/>
          <w:szCs w:val="24"/>
          <w:u w:val="single"/>
        </w:rPr>
      </w:pPr>
    </w:p>
    <w:p w14:paraId="0E94D389" w14:textId="77777777" w:rsidR="003053AF" w:rsidRPr="00281A77" w:rsidRDefault="003053AF" w:rsidP="007E1B72">
      <w:pPr>
        <w:pStyle w:val="mmoradkovani"/>
        <w:spacing w:line="240" w:lineRule="auto"/>
        <w:ind w:left="720"/>
        <w:jc w:val="both"/>
        <w:rPr>
          <w:rFonts w:ascii="Times New Roman" w:hAnsi="Times New Roman"/>
          <w:szCs w:val="24"/>
          <w:u w:val="single"/>
        </w:rPr>
      </w:pPr>
    </w:p>
    <w:p w14:paraId="2927B991" w14:textId="0C6B544F" w:rsidR="00EF6A10" w:rsidRPr="00281A77" w:rsidRDefault="00EF6A10" w:rsidP="00EF6A10">
      <w:pPr>
        <w:pStyle w:val="mmoradkovani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 w:rsidRPr="00281A77">
        <w:rPr>
          <w:rFonts w:ascii="Times New Roman" w:hAnsi="Times New Roman"/>
          <w:b/>
          <w:bCs/>
          <w:szCs w:val="24"/>
        </w:rPr>
        <w:t>pozemky ve vlastnictví žadatele</w:t>
      </w:r>
    </w:p>
    <w:p w14:paraId="1A534288" w14:textId="136F5302" w:rsidR="00EF6A10" w:rsidRPr="00281A77" w:rsidRDefault="00EF6A10" w:rsidP="00EF6A10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81A77">
        <w:rPr>
          <w:rFonts w:ascii="Times New Roman" w:hAnsi="Times New Roman"/>
          <w:szCs w:val="24"/>
        </w:rPr>
        <w:t xml:space="preserve">dle územního plánu Ostravy je část pozemku parc.č. 295 v k.ú. Slezská Ostrava je součástí plochy se způsobem využití „Bydlení v rodinných domech“. Pozemek je součástí zastavitelné plochy pro bydlení B147. Část pozemku parc.č. 2925/4, k.ú. Slezská Ostrava je součástí plochy se způsobem využití „Krajinná zeleň“. Část pozemku se nachází v místním biokoridoru MBK 107. Část pozemku parc.č. 2781/1, k.ú. Slezská Ostrava je součástí ploch se způsoby využití „Bydlení v rodinných domech“ a „Krajinná zeleň“. Pozemky parc.č. 4302/11 a parc.č. 4302/12 jsou součástí plochy se způsobem využití „Bydlení v rodinných domech“. Část pozemku parc.č. 3633/1, k.ú. Slezská Ostrava je součástí ploch se způsoby využití „Ochranná zeleň“, „Lehký průmysl“ </w:t>
      </w:r>
      <w:r w:rsidR="00374C8B" w:rsidRPr="00281A77">
        <w:rPr>
          <w:rFonts w:ascii="Times New Roman" w:hAnsi="Times New Roman"/>
          <w:szCs w:val="24"/>
        </w:rPr>
        <w:br/>
      </w:r>
      <w:r w:rsidRPr="00281A77">
        <w:rPr>
          <w:rFonts w:ascii="Times New Roman" w:hAnsi="Times New Roman"/>
          <w:szCs w:val="24"/>
        </w:rPr>
        <w:lastRenderedPageBreak/>
        <w:t xml:space="preserve">a „Plochy pozemních komunikací (včetně tramvajového pásu) – návrh“. Částí tohoto pozemku je navržena územní rezerva železniční dopravy DZ9/R „LRT Ostrava – Havířov“ v úseku </w:t>
      </w:r>
      <w:proofErr w:type="spellStart"/>
      <w:proofErr w:type="gramStart"/>
      <w:r w:rsidRPr="00281A77">
        <w:rPr>
          <w:rFonts w:ascii="Times New Roman" w:hAnsi="Times New Roman"/>
          <w:szCs w:val="24"/>
        </w:rPr>
        <w:t>Zárubek</w:t>
      </w:r>
      <w:proofErr w:type="spellEnd"/>
      <w:r w:rsidRPr="00281A77">
        <w:rPr>
          <w:rFonts w:ascii="Times New Roman" w:hAnsi="Times New Roman"/>
          <w:szCs w:val="24"/>
        </w:rPr>
        <w:t xml:space="preserve"> - Kunčičky</w:t>
      </w:r>
      <w:proofErr w:type="gramEnd"/>
      <w:r w:rsidRPr="00281A77">
        <w:rPr>
          <w:rFonts w:ascii="Times New Roman" w:hAnsi="Times New Roman"/>
          <w:szCs w:val="24"/>
        </w:rPr>
        <w:t xml:space="preserve"> a okrajová část pozemku se nachází v koridoru veřejně prospěšné stavby na silniční síti ve významu II. třídy DK62 „Nová Šenovská“ v úseku Frýdecká – Počáteční“.</w:t>
      </w:r>
    </w:p>
    <w:p w14:paraId="6B491980" w14:textId="566D8FDD" w:rsidR="00F5465C" w:rsidRPr="00281A77" w:rsidRDefault="00F5465C" w:rsidP="00EF6A10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81A77">
        <w:rPr>
          <w:rFonts w:ascii="Times New Roman" w:hAnsi="Times New Roman"/>
          <w:szCs w:val="24"/>
        </w:rPr>
        <w:t>dle územního plánu Ostravy je část pozemku parc.č. 553/1, k.ú. Hrušov součástí plochy se způsobem využití „Lehký průmysl“. Pozemek se nachází v oblasti, která je územním plánem vymezená jako plocha přestavby PŘ 6 a ve které je uloženo prověření územní studií US 9.</w:t>
      </w:r>
    </w:p>
    <w:p w14:paraId="005CD066" w14:textId="17BEFDE0" w:rsidR="00F5465C" w:rsidRPr="00281A77" w:rsidRDefault="00F5465C" w:rsidP="00EF6A10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81A77">
        <w:rPr>
          <w:rFonts w:ascii="Times New Roman" w:hAnsi="Times New Roman"/>
          <w:szCs w:val="24"/>
        </w:rPr>
        <w:t xml:space="preserve">dle územního plánu Ostravy je pozemek </w:t>
      </w:r>
      <w:proofErr w:type="spellStart"/>
      <w:r w:rsidRPr="00281A77">
        <w:rPr>
          <w:rFonts w:ascii="Times New Roman" w:hAnsi="Times New Roman"/>
          <w:szCs w:val="24"/>
        </w:rPr>
        <w:t>p.p.č</w:t>
      </w:r>
      <w:proofErr w:type="spellEnd"/>
      <w:r w:rsidRPr="00281A77">
        <w:rPr>
          <w:rFonts w:ascii="Times New Roman" w:hAnsi="Times New Roman"/>
          <w:szCs w:val="24"/>
        </w:rPr>
        <w:t>. 518/12, k.ú. Michálkovice součástí plochy se způsobem využití „Lehký průmysl“.</w:t>
      </w:r>
    </w:p>
    <w:p w14:paraId="4494F60E" w14:textId="02915F86" w:rsidR="00F5465C" w:rsidRPr="00281A77" w:rsidRDefault="00F5465C" w:rsidP="00EF6A10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81A77">
        <w:rPr>
          <w:rFonts w:ascii="Times New Roman" w:hAnsi="Times New Roman"/>
          <w:szCs w:val="24"/>
        </w:rPr>
        <w:t>dle územního plánu Ostravy je část pozemku parc.č. 1092/2, k.ú. Moravská Ostrava součástí plochy se způsobem využití „Bydlení v bytových domech“. Část pozemku parc.č. 2980/8, k.ú. Moravská Ostrava je součástí plochy se způsobem využití „Plochy pozemních komunikací (včetně tramvajového pásu)“.</w:t>
      </w:r>
    </w:p>
    <w:p w14:paraId="4841692C" w14:textId="77777777" w:rsidR="00F5465C" w:rsidRPr="00281A77" w:rsidRDefault="00F5465C" w:rsidP="00F5465C">
      <w:pPr>
        <w:pStyle w:val="mmoradkovani"/>
        <w:spacing w:line="240" w:lineRule="auto"/>
        <w:ind w:left="720"/>
        <w:jc w:val="both"/>
        <w:rPr>
          <w:rFonts w:ascii="Times New Roman" w:hAnsi="Times New Roman"/>
          <w:szCs w:val="24"/>
        </w:rPr>
      </w:pPr>
    </w:p>
    <w:p w14:paraId="0A14E4AD" w14:textId="1A815AA5" w:rsidR="00F5465C" w:rsidRPr="00281A77" w:rsidRDefault="00F5465C" w:rsidP="00F5465C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281A77">
        <w:rPr>
          <w:rFonts w:ascii="Times New Roman" w:hAnsi="Times New Roman"/>
          <w:szCs w:val="24"/>
        </w:rPr>
        <w:t>OÚPaSŘ</w:t>
      </w:r>
      <w:proofErr w:type="spellEnd"/>
      <w:r w:rsidRPr="00281A77">
        <w:rPr>
          <w:rFonts w:ascii="Times New Roman" w:hAnsi="Times New Roman"/>
          <w:szCs w:val="24"/>
        </w:rPr>
        <w:t xml:space="preserve"> směnu pozemků </w:t>
      </w:r>
      <w:r w:rsidRPr="00281A77">
        <w:rPr>
          <w:rFonts w:ascii="Times New Roman" w:hAnsi="Times New Roman"/>
          <w:b/>
          <w:bCs/>
          <w:szCs w:val="24"/>
        </w:rPr>
        <w:t>nedoporučuje,</w:t>
      </w:r>
      <w:r w:rsidRPr="00281A77">
        <w:rPr>
          <w:rFonts w:ascii="Times New Roman" w:hAnsi="Times New Roman"/>
          <w:szCs w:val="24"/>
        </w:rPr>
        <w:t xml:space="preserve"> neboť se pozemky ve vlastnictví statutárního města Ostrava nachází v koridorech pro veřejně prospěšné stavby DK 68 a DK 145. </w:t>
      </w:r>
    </w:p>
    <w:p w14:paraId="0B32BC7C" w14:textId="77777777" w:rsidR="00440CD4" w:rsidRPr="00281A77" w:rsidRDefault="00440CD4" w:rsidP="00F5465C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1D1A9280" w14:textId="2C12F03D" w:rsidR="00440CD4" w:rsidRPr="00281A77" w:rsidRDefault="00440CD4" w:rsidP="00F5465C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281A77">
        <w:rPr>
          <w:rFonts w:ascii="Times New Roman" w:hAnsi="Times New Roman"/>
          <w:b/>
          <w:bCs/>
          <w:i/>
          <w:iCs/>
          <w:szCs w:val="24"/>
        </w:rPr>
        <w:t>Odbor strategického rozvoje</w:t>
      </w:r>
      <w:r w:rsidRPr="00281A77">
        <w:rPr>
          <w:rFonts w:ascii="Times New Roman" w:hAnsi="Times New Roman"/>
          <w:szCs w:val="24"/>
        </w:rPr>
        <w:t xml:space="preserve"> </w:t>
      </w:r>
      <w:r w:rsidR="00B70A74" w:rsidRPr="00281A77">
        <w:rPr>
          <w:rFonts w:ascii="Times New Roman" w:hAnsi="Times New Roman"/>
          <w:szCs w:val="24"/>
        </w:rPr>
        <w:t>–</w:t>
      </w:r>
      <w:r w:rsidRPr="00281A77">
        <w:rPr>
          <w:rFonts w:ascii="Times New Roman" w:hAnsi="Times New Roman"/>
          <w:szCs w:val="24"/>
        </w:rPr>
        <w:t xml:space="preserve"> </w:t>
      </w:r>
      <w:r w:rsidR="00B70A74" w:rsidRPr="00281A77">
        <w:rPr>
          <w:rFonts w:ascii="Times New Roman" w:hAnsi="Times New Roman"/>
          <w:b/>
          <w:bCs/>
          <w:szCs w:val="24"/>
        </w:rPr>
        <w:t>nepovažuje</w:t>
      </w:r>
      <w:r w:rsidR="00B70A74" w:rsidRPr="00281A77">
        <w:rPr>
          <w:rFonts w:ascii="Times New Roman" w:hAnsi="Times New Roman"/>
          <w:szCs w:val="24"/>
        </w:rPr>
        <w:t xml:space="preserve"> s ohledem na strategický význam některých z vybraných lokalit </w:t>
      </w:r>
      <w:r w:rsidR="00B70A74" w:rsidRPr="00281A77">
        <w:rPr>
          <w:rFonts w:ascii="Times New Roman" w:hAnsi="Times New Roman"/>
          <w:b/>
          <w:bCs/>
          <w:szCs w:val="24"/>
        </w:rPr>
        <w:t>směnu za vhodnou</w:t>
      </w:r>
      <w:r w:rsidR="00B70A74" w:rsidRPr="00281A77">
        <w:rPr>
          <w:rFonts w:ascii="Times New Roman" w:hAnsi="Times New Roman"/>
          <w:szCs w:val="24"/>
        </w:rPr>
        <w:t xml:space="preserve">. Strategickou lokalitou je myšlen potenciál vzájemné spolupráce vlastníků, která vede k definici možného nejvhodnějšího a nejvýhodnějšího využití. </w:t>
      </w:r>
    </w:p>
    <w:p w14:paraId="5460C827" w14:textId="77777777" w:rsidR="003A43B0" w:rsidRPr="00281A77" w:rsidRDefault="003A43B0" w:rsidP="00F5465C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2510B792" w14:textId="3FBB0F73" w:rsidR="003A43B0" w:rsidRPr="00281A77" w:rsidRDefault="003A43B0" w:rsidP="00F5465C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281A77">
        <w:rPr>
          <w:rFonts w:ascii="Times New Roman" w:hAnsi="Times New Roman"/>
          <w:b/>
          <w:bCs/>
          <w:i/>
          <w:iCs/>
          <w:szCs w:val="24"/>
        </w:rPr>
        <w:t>Odbor dopravy</w:t>
      </w:r>
      <w:r w:rsidRPr="00281A77">
        <w:rPr>
          <w:rFonts w:ascii="Times New Roman" w:hAnsi="Times New Roman"/>
          <w:szCs w:val="24"/>
        </w:rPr>
        <w:t xml:space="preserve"> – pozemky parc.č. 880/2, parc.č. 881/2 a parc.č. 885 v k.ú. Slezská Ostrava jsou vedeny jako rezerva pro přestavbu ul. Na </w:t>
      </w:r>
      <w:proofErr w:type="spellStart"/>
      <w:r w:rsidRPr="00281A77">
        <w:rPr>
          <w:rFonts w:ascii="Times New Roman" w:hAnsi="Times New Roman"/>
          <w:szCs w:val="24"/>
        </w:rPr>
        <w:t>Baranovci</w:t>
      </w:r>
      <w:proofErr w:type="spellEnd"/>
      <w:r w:rsidRPr="00281A77">
        <w:rPr>
          <w:rFonts w:ascii="Times New Roman" w:hAnsi="Times New Roman"/>
          <w:szCs w:val="24"/>
        </w:rPr>
        <w:t xml:space="preserve"> – DK 68 „Obvodová Františkov“. Na části pozemku parc.č. 2781/1, k.ú. Slezská Ostrava se nachází nezpevněná komunikace a není zřejmé, zda se jedná o místní komunikaci. K tomuto pozemku doporučuje vyžádat si stanovisko silničního správního úřadu. K výše uvedeným pozemkům v k.ú. Slezská Ostrava sděluje, </w:t>
      </w:r>
      <w:r w:rsidRPr="00281A77">
        <w:rPr>
          <w:rFonts w:ascii="Times New Roman" w:hAnsi="Times New Roman"/>
          <w:szCs w:val="24"/>
        </w:rPr>
        <w:br/>
        <w:t xml:space="preserve">že směnu </w:t>
      </w:r>
      <w:r w:rsidRPr="00281A77">
        <w:rPr>
          <w:rFonts w:ascii="Times New Roman" w:hAnsi="Times New Roman"/>
          <w:b/>
          <w:bCs/>
          <w:szCs w:val="24"/>
        </w:rPr>
        <w:t>nedoporučuje</w:t>
      </w:r>
      <w:r w:rsidRPr="00281A77">
        <w:rPr>
          <w:rFonts w:ascii="Times New Roman" w:hAnsi="Times New Roman"/>
          <w:szCs w:val="24"/>
        </w:rPr>
        <w:t xml:space="preserve"> z již uvedených důvodů. Ke směně zbývajících pozemků </w:t>
      </w:r>
      <w:r w:rsidRPr="00281A77">
        <w:rPr>
          <w:rFonts w:ascii="Times New Roman" w:hAnsi="Times New Roman"/>
          <w:b/>
          <w:bCs/>
          <w:szCs w:val="24"/>
        </w:rPr>
        <w:t>nemá námitek</w:t>
      </w:r>
      <w:r w:rsidRPr="00281A77">
        <w:rPr>
          <w:rFonts w:ascii="Times New Roman" w:hAnsi="Times New Roman"/>
          <w:szCs w:val="24"/>
        </w:rPr>
        <w:t>.</w:t>
      </w:r>
    </w:p>
    <w:p w14:paraId="5A6EFE28" w14:textId="77777777" w:rsidR="000F7D54" w:rsidRPr="00281A77" w:rsidRDefault="000F7D54" w:rsidP="000F7D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color w:val="FF0000"/>
          <w:szCs w:val="24"/>
        </w:rPr>
      </w:pPr>
    </w:p>
    <w:p w14:paraId="6F1924F6" w14:textId="49A295C1" w:rsidR="000F7D54" w:rsidRPr="00281A77" w:rsidRDefault="00440CD4" w:rsidP="000F7D54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281A77">
        <w:rPr>
          <w:rFonts w:ascii="Times New Roman" w:hAnsi="Times New Roman"/>
          <w:b/>
          <w:bCs/>
          <w:i/>
          <w:iCs/>
          <w:szCs w:val="24"/>
        </w:rPr>
        <w:t>O</w:t>
      </w:r>
      <w:r w:rsidR="000F7D54" w:rsidRPr="00281A77">
        <w:rPr>
          <w:rFonts w:ascii="Times New Roman" w:hAnsi="Times New Roman"/>
          <w:b/>
          <w:bCs/>
          <w:i/>
          <w:iCs/>
          <w:szCs w:val="24"/>
        </w:rPr>
        <w:t xml:space="preserve">dbor investiční – </w:t>
      </w:r>
      <w:r w:rsidR="000F7D54" w:rsidRPr="00281A77">
        <w:rPr>
          <w:rFonts w:ascii="Times New Roman" w:hAnsi="Times New Roman"/>
          <w:b/>
          <w:bCs/>
          <w:szCs w:val="24"/>
        </w:rPr>
        <w:t>nem</w:t>
      </w:r>
      <w:r w:rsidRPr="00281A77">
        <w:rPr>
          <w:rFonts w:ascii="Times New Roman" w:hAnsi="Times New Roman"/>
          <w:b/>
          <w:bCs/>
          <w:szCs w:val="24"/>
        </w:rPr>
        <w:t>á</w:t>
      </w:r>
      <w:r w:rsidR="000F7D54" w:rsidRPr="00281A77">
        <w:rPr>
          <w:rFonts w:ascii="Times New Roman" w:hAnsi="Times New Roman"/>
          <w:b/>
          <w:bCs/>
          <w:szCs w:val="24"/>
        </w:rPr>
        <w:t xml:space="preserve"> námitek</w:t>
      </w:r>
      <w:r w:rsidR="000F7D54" w:rsidRPr="00281A77">
        <w:rPr>
          <w:rFonts w:ascii="Times New Roman" w:hAnsi="Times New Roman"/>
          <w:szCs w:val="24"/>
        </w:rPr>
        <w:t xml:space="preserve"> k</w:t>
      </w:r>
      <w:r w:rsidRPr="00281A77">
        <w:rPr>
          <w:rFonts w:ascii="Times New Roman" w:hAnsi="Times New Roman"/>
          <w:szCs w:val="24"/>
        </w:rPr>
        <w:t>e směně předmětných pozemků.</w:t>
      </w:r>
      <w:r w:rsidR="000F7D54" w:rsidRPr="00281A77">
        <w:rPr>
          <w:rFonts w:ascii="Times New Roman" w:hAnsi="Times New Roman"/>
          <w:szCs w:val="24"/>
        </w:rPr>
        <w:t xml:space="preserve"> </w:t>
      </w:r>
    </w:p>
    <w:p w14:paraId="32E771EC" w14:textId="77777777" w:rsidR="00440CD4" w:rsidRPr="00281A77" w:rsidRDefault="00440CD4" w:rsidP="000F7D54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4ADBD0BA" w14:textId="2E07AFA0" w:rsidR="001E227D" w:rsidRPr="00281A77" w:rsidRDefault="001E227D" w:rsidP="000F7D54">
      <w:pPr>
        <w:pStyle w:val="mmoradkovani"/>
        <w:spacing w:line="240" w:lineRule="auto"/>
        <w:jc w:val="both"/>
        <w:rPr>
          <w:rFonts w:ascii="Times New Roman" w:hAnsi="Times New Roman"/>
          <w:i/>
          <w:iCs/>
          <w:szCs w:val="24"/>
        </w:rPr>
      </w:pPr>
      <w:r w:rsidRPr="00281A77">
        <w:rPr>
          <w:rFonts w:ascii="Times New Roman" w:hAnsi="Times New Roman"/>
          <w:i/>
          <w:iCs/>
          <w:szCs w:val="24"/>
        </w:rPr>
        <w:t>S ohledem na záporná stanoviska odvětvových odborů nebyla odborem majetkovým vyžadována stanoviska příslušných městských obvodů</w:t>
      </w:r>
      <w:r w:rsidR="00377AEF" w:rsidRPr="00281A77">
        <w:rPr>
          <w:rFonts w:ascii="Times New Roman" w:hAnsi="Times New Roman"/>
          <w:i/>
          <w:iCs/>
          <w:szCs w:val="24"/>
        </w:rPr>
        <w:t xml:space="preserve"> ani MAPPA, </w:t>
      </w:r>
      <w:proofErr w:type="spellStart"/>
      <w:r w:rsidR="00377AEF" w:rsidRPr="00281A77">
        <w:rPr>
          <w:rFonts w:ascii="Times New Roman" w:hAnsi="Times New Roman"/>
          <w:i/>
          <w:iCs/>
          <w:szCs w:val="24"/>
        </w:rPr>
        <w:t>p.o</w:t>
      </w:r>
      <w:proofErr w:type="spellEnd"/>
      <w:r w:rsidR="00377AEF" w:rsidRPr="00281A77">
        <w:rPr>
          <w:rFonts w:ascii="Times New Roman" w:hAnsi="Times New Roman"/>
          <w:i/>
          <w:iCs/>
          <w:szCs w:val="24"/>
        </w:rPr>
        <w:t>.</w:t>
      </w:r>
    </w:p>
    <w:p w14:paraId="3FF35D0A" w14:textId="77777777" w:rsidR="000F7D54" w:rsidRPr="00281A77" w:rsidRDefault="000F7D54" w:rsidP="000F7D54">
      <w:pPr>
        <w:jc w:val="both"/>
        <w:rPr>
          <w:color w:val="FF0000"/>
          <w:sz w:val="24"/>
          <w:szCs w:val="24"/>
        </w:rPr>
      </w:pPr>
    </w:p>
    <w:p w14:paraId="0C978058" w14:textId="77777777" w:rsidR="007E1B72" w:rsidRPr="00281A77" w:rsidRDefault="007E1B72" w:rsidP="000F7D54">
      <w:pPr>
        <w:jc w:val="both"/>
        <w:rPr>
          <w:b/>
          <w:color w:val="FF0000"/>
          <w:sz w:val="24"/>
          <w:szCs w:val="24"/>
          <w:u w:val="single"/>
        </w:rPr>
      </w:pPr>
    </w:p>
    <w:p w14:paraId="39718CC0" w14:textId="38688F0F" w:rsidR="00377AEF" w:rsidRPr="00281A77" w:rsidRDefault="00377AEF" w:rsidP="000F7D54">
      <w:pPr>
        <w:jc w:val="both"/>
        <w:rPr>
          <w:b/>
          <w:sz w:val="24"/>
          <w:szCs w:val="24"/>
          <w:u w:val="single"/>
        </w:rPr>
      </w:pPr>
      <w:r w:rsidRPr="00281A77">
        <w:rPr>
          <w:b/>
          <w:sz w:val="24"/>
          <w:szCs w:val="24"/>
          <w:u w:val="single"/>
        </w:rPr>
        <w:t>Doplňující informace</w:t>
      </w:r>
    </w:p>
    <w:p w14:paraId="63AA811D" w14:textId="3D8BCEBA" w:rsidR="00374C8B" w:rsidRPr="00281A77" w:rsidRDefault="00377AEF" w:rsidP="000F7D54">
      <w:pPr>
        <w:jc w:val="both"/>
        <w:rPr>
          <w:bCs/>
          <w:sz w:val="24"/>
          <w:szCs w:val="24"/>
        </w:rPr>
      </w:pPr>
      <w:r w:rsidRPr="00281A77">
        <w:rPr>
          <w:bCs/>
          <w:sz w:val="24"/>
          <w:szCs w:val="24"/>
        </w:rPr>
        <w:t>Pro informaci dále uvádíme, že žadatel požad</w:t>
      </w:r>
      <w:r w:rsidR="003E3863" w:rsidRPr="00281A77">
        <w:rPr>
          <w:bCs/>
          <w:sz w:val="24"/>
          <w:szCs w:val="24"/>
        </w:rPr>
        <w:t>oval</w:t>
      </w:r>
      <w:r w:rsidRPr="00281A77">
        <w:rPr>
          <w:bCs/>
          <w:sz w:val="24"/>
          <w:szCs w:val="24"/>
        </w:rPr>
        <w:t xml:space="preserve"> po statutárním městě Ostrava jakožto vlastníkovi </w:t>
      </w:r>
      <w:r w:rsidR="003E3863" w:rsidRPr="00281A77">
        <w:rPr>
          <w:bCs/>
          <w:sz w:val="24"/>
          <w:szCs w:val="24"/>
        </w:rPr>
        <w:t xml:space="preserve">staveb </w:t>
      </w:r>
      <w:r w:rsidRPr="00281A77">
        <w:rPr>
          <w:bCs/>
          <w:sz w:val="24"/>
          <w:szCs w:val="24"/>
        </w:rPr>
        <w:t>na shora uvedených pozemcích</w:t>
      </w:r>
      <w:r w:rsidR="003E3863" w:rsidRPr="00281A77">
        <w:rPr>
          <w:bCs/>
          <w:sz w:val="24"/>
          <w:szCs w:val="24"/>
        </w:rPr>
        <w:t xml:space="preserve">, které jsou ve vlastnictví </w:t>
      </w:r>
      <w:r w:rsidRPr="00281A77">
        <w:rPr>
          <w:bCs/>
          <w:sz w:val="24"/>
          <w:szCs w:val="24"/>
        </w:rPr>
        <w:t xml:space="preserve">ve vlastnictví žadatele </w:t>
      </w:r>
      <w:r w:rsidR="003E3863" w:rsidRPr="00281A77">
        <w:rPr>
          <w:bCs/>
          <w:sz w:val="24"/>
          <w:szCs w:val="24"/>
        </w:rPr>
        <w:t xml:space="preserve">úhradu za bezesmluvní užívání předmětných pozemků. Dne 9. 4. 2024 byla s vlastníkem pozemků uzavřena Dohoda o úhradě za bezesmluvní užívání, </w:t>
      </w:r>
      <w:proofErr w:type="spellStart"/>
      <w:r w:rsidR="003E3863" w:rsidRPr="00281A77">
        <w:rPr>
          <w:bCs/>
          <w:sz w:val="24"/>
          <w:szCs w:val="24"/>
        </w:rPr>
        <w:t>evid.č</w:t>
      </w:r>
      <w:proofErr w:type="spellEnd"/>
      <w:r w:rsidR="003E3863" w:rsidRPr="00281A77">
        <w:rPr>
          <w:bCs/>
          <w:sz w:val="24"/>
          <w:szCs w:val="24"/>
        </w:rPr>
        <w:t xml:space="preserve">. 1182/2024/MJ s tím, že statutární město Ostrava uhradí vlastníkovi pozemků za období </w:t>
      </w:r>
      <w:r w:rsidR="00374C8B" w:rsidRPr="00281A77">
        <w:rPr>
          <w:bCs/>
          <w:sz w:val="24"/>
          <w:szCs w:val="24"/>
        </w:rPr>
        <w:br/>
        <w:t>od 30. 8. 2024 do 31. 12. 2023 částku v celkové výši 346.578,67 Kč</w:t>
      </w:r>
      <w:r w:rsidR="003053AF" w:rsidRPr="00281A77">
        <w:rPr>
          <w:bCs/>
          <w:sz w:val="24"/>
          <w:szCs w:val="24"/>
        </w:rPr>
        <w:t>, tj. cca 28 Kč/m</w:t>
      </w:r>
      <w:r w:rsidR="003053AF" w:rsidRPr="00281A77">
        <w:rPr>
          <w:bCs/>
          <w:sz w:val="24"/>
          <w:szCs w:val="24"/>
          <w:vertAlign w:val="superscript"/>
        </w:rPr>
        <w:t>2</w:t>
      </w:r>
      <w:r w:rsidR="003053AF" w:rsidRPr="00281A77">
        <w:rPr>
          <w:bCs/>
          <w:sz w:val="24"/>
          <w:szCs w:val="24"/>
        </w:rPr>
        <w:t xml:space="preserve">/rok. </w:t>
      </w:r>
    </w:p>
    <w:p w14:paraId="6118EE11" w14:textId="77777777" w:rsidR="00374C8B" w:rsidRPr="00281A77" w:rsidRDefault="00374C8B" w:rsidP="000F7D54">
      <w:pPr>
        <w:jc w:val="both"/>
        <w:rPr>
          <w:bCs/>
          <w:sz w:val="24"/>
          <w:szCs w:val="24"/>
        </w:rPr>
      </w:pPr>
    </w:p>
    <w:p w14:paraId="5760224C" w14:textId="057033C0" w:rsidR="00377AEF" w:rsidRPr="00281A77" w:rsidRDefault="00374C8B" w:rsidP="000F7D54">
      <w:pPr>
        <w:jc w:val="both"/>
        <w:rPr>
          <w:bCs/>
          <w:color w:val="FF0000"/>
          <w:sz w:val="24"/>
          <w:szCs w:val="24"/>
        </w:rPr>
      </w:pPr>
      <w:r w:rsidRPr="00281A77">
        <w:rPr>
          <w:bCs/>
          <w:sz w:val="24"/>
          <w:szCs w:val="24"/>
        </w:rPr>
        <w:t xml:space="preserve">S ohledem na uvedené lze předpokládat, že v případě, že orgány obce nerozhodnou o výkupu pozemků specifikovaných v bodě 2) návrhu usnesení, bude žadatel </w:t>
      </w:r>
      <w:r w:rsidR="007E1B72" w:rsidRPr="00281A77">
        <w:rPr>
          <w:bCs/>
          <w:sz w:val="24"/>
          <w:szCs w:val="24"/>
        </w:rPr>
        <w:t xml:space="preserve">opakovaně </w:t>
      </w:r>
      <w:r w:rsidRPr="00281A77">
        <w:rPr>
          <w:bCs/>
          <w:sz w:val="24"/>
          <w:szCs w:val="24"/>
        </w:rPr>
        <w:t xml:space="preserve">i do budoucna </w:t>
      </w:r>
      <w:r w:rsidRPr="00281A77">
        <w:rPr>
          <w:bCs/>
          <w:sz w:val="24"/>
          <w:szCs w:val="24"/>
        </w:rPr>
        <w:br/>
        <w:t xml:space="preserve">po statutárním městě Ostrava vyžadovat úhradu za bezesmluvní užívání předmětných pozemků. </w:t>
      </w:r>
    </w:p>
    <w:p w14:paraId="3E85B3DF" w14:textId="77777777" w:rsidR="00956C02" w:rsidRPr="00281A77" w:rsidRDefault="00956C02">
      <w:pPr>
        <w:rPr>
          <w:color w:val="FF0000"/>
          <w:sz w:val="24"/>
          <w:szCs w:val="24"/>
        </w:rPr>
      </w:pPr>
    </w:p>
    <w:p w14:paraId="4163735E" w14:textId="039261F7" w:rsidR="003053AF" w:rsidRDefault="00281A77" w:rsidP="00281A77">
      <w:pPr>
        <w:jc w:val="both"/>
        <w:rPr>
          <w:sz w:val="24"/>
          <w:szCs w:val="24"/>
        </w:rPr>
      </w:pPr>
      <w:r w:rsidRPr="00281A77">
        <w:rPr>
          <w:sz w:val="24"/>
          <w:szCs w:val="24"/>
        </w:rPr>
        <w:lastRenderedPageBreak/>
        <w:t xml:space="preserve">V případě výkupu pozemků se předpokládá kupní cena ve výši 4.000.000 Kč. Odbor majetkový těmito finančními prostředky nedisponuje a případný výkup by tak musel být hrazen z finanční rezervy města. </w:t>
      </w:r>
    </w:p>
    <w:p w14:paraId="7A9F261D" w14:textId="77777777" w:rsidR="00FB6FBA" w:rsidRDefault="00FB6FBA" w:rsidP="00281A77">
      <w:pPr>
        <w:jc w:val="both"/>
        <w:rPr>
          <w:sz w:val="24"/>
          <w:szCs w:val="24"/>
        </w:rPr>
      </w:pPr>
    </w:p>
    <w:p w14:paraId="4E1BA407" w14:textId="77777777" w:rsidR="00FB6FBA" w:rsidRDefault="00FB6FBA" w:rsidP="00FB6FBA">
      <w:pPr>
        <w:jc w:val="both"/>
        <w:rPr>
          <w:b/>
          <w:sz w:val="24"/>
          <w:szCs w:val="24"/>
          <w:u w:val="single"/>
        </w:rPr>
      </w:pPr>
    </w:p>
    <w:p w14:paraId="719CDACD" w14:textId="55B39B16" w:rsidR="00FB6FBA" w:rsidRPr="00281A77" w:rsidRDefault="00FB6FBA" w:rsidP="00FB6F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Projednáno v radě města</w:t>
      </w:r>
    </w:p>
    <w:p w14:paraId="2982D15A" w14:textId="77777777" w:rsidR="00FB6FBA" w:rsidRPr="00281A77" w:rsidRDefault="00FB6FBA" w:rsidP="00FB6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14:paraId="1AA62C4F" w14:textId="02D40F59" w:rsidR="00FB6FBA" w:rsidRPr="003E66A7" w:rsidRDefault="00FB6FBA" w:rsidP="003E66A7">
      <w:pPr>
        <w:pStyle w:val="Bezmezer"/>
        <w:jc w:val="both"/>
        <w:rPr>
          <w:sz w:val="24"/>
          <w:szCs w:val="24"/>
        </w:rPr>
      </w:pPr>
      <w:r w:rsidRPr="003E66A7">
        <w:rPr>
          <w:b/>
          <w:bCs/>
          <w:sz w:val="24"/>
          <w:szCs w:val="24"/>
        </w:rPr>
        <w:t>K bodu 1) návrhu usnesení</w:t>
      </w:r>
      <w:r w:rsidRPr="003E66A7">
        <w:rPr>
          <w:sz w:val="24"/>
          <w:szCs w:val="24"/>
        </w:rPr>
        <w:t xml:space="preserve"> </w:t>
      </w:r>
      <w:r w:rsidRPr="003E66A7">
        <w:rPr>
          <w:sz w:val="24"/>
          <w:szCs w:val="24"/>
        </w:rPr>
        <w:t>–</w:t>
      </w:r>
      <w:r w:rsidRPr="003E66A7">
        <w:rPr>
          <w:sz w:val="24"/>
          <w:szCs w:val="24"/>
        </w:rPr>
        <w:t xml:space="preserve"> </w:t>
      </w:r>
      <w:r w:rsidRPr="003E66A7">
        <w:rPr>
          <w:sz w:val="24"/>
          <w:szCs w:val="24"/>
        </w:rPr>
        <w:t xml:space="preserve">rada města dne 30. 4. 2024 nesouhlasila </w:t>
      </w:r>
      <w:r w:rsidRPr="003E66A7">
        <w:rPr>
          <w:sz w:val="24"/>
          <w:szCs w:val="24"/>
        </w:rPr>
        <w:t xml:space="preserve">s návrhem na záměr města směnit </w:t>
      </w:r>
      <w:r w:rsidRPr="003E66A7">
        <w:rPr>
          <w:sz w:val="24"/>
          <w:szCs w:val="24"/>
        </w:rPr>
        <w:t>předmětné</w:t>
      </w:r>
      <w:r w:rsidRPr="003E66A7">
        <w:rPr>
          <w:sz w:val="24"/>
          <w:szCs w:val="24"/>
        </w:rPr>
        <w:t xml:space="preserve"> nemovité věci</w:t>
      </w:r>
      <w:r w:rsidRPr="003E66A7">
        <w:rPr>
          <w:sz w:val="24"/>
          <w:szCs w:val="24"/>
        </w:rPr>
        <w:t xml:space="preserve"> – dle bodu 1) návrhu usnesení. </w:t>
      </w:r>
    </w:p>
    <w:p w14:paraId="73FE9888" w14:textId="77777777" w:rsidR="00FB6FBA" w:rsidRPr="003E66A7" w:rsidRDefault="00FB6FBA" w:rsidP="003E66A7">
      <w:pPr>
        <w:pStyle w:val="Bezmezer"/>
        <w:jc w:val="both"/>
        <w:rPr>
          <w:sz w:val="24"/>
          <w:szCs w:val="24"/>
        </w:rPr>
      </w:pPr>
    </w:p>
    <w:p w14:paraId="092E7E57" w14:textId="3C24D5E9" w:rsidR="00FB6FBA" w:rsidRPr="003E66A7" w:rsidRDefault="00FB6FBA" w:rsidP="003E66A7">
      <w:pPr>
        <w:pStyle w:val="Bezmezer"/>
        <w:jc w:val="both"/>
        <w:rPr>
          <w:b/>
          <w:sz w:val="24"/>
          <w:szCs w:val="24"/>
          <w:u w:val="single"/>
        </w:rPr>
      </w:pPr>
      <w:r w:rsidRPr="003E66A7">
        <w:rPr>
          <w:b/>
          <w:bCs/>
          <w:sz w:val="24"/>
          <w:szCs w:val="24"/>
        </w:rPr>
        <w:t>K bodu 2) návrhu usnesení</w:t>
      </w:r>
      <w:r w:rsidRPr="003E66A7">
        <w:rPr>
          <w:sz w:val="24"/>
          <w:szCs w:val="24"/>
        </w:rPr>
        <w:t xml:space="preserve"> – rada města dne 30. 4. 2024</w:t>
      </w:r>
      <w:r w:rsidRPr="003E66A7">
        <w:rPr>
          <w:sz w:val="24"/>
          <w:szCs w:val="24"/>
        </w:rPr>
        <w:t xml:space="preserve"> souhlasila </w:t>
      </w:r>
      <w:r w:rsidRPr="003E66A7">
        <w:rPr>
          <w:sz w:val="24"/>
          <w:szCs w:val="24"/>
        </w:rPr>
        <w:t xml:space="preserve">s návrhem koupit pozemky ve vlastnictví žadatele za cenu v místě a čase obvyklou a s návrhem zahájit jednání ve věci uzavření Kupní smlouvy – dle bodu 2) návrhu usnesení. </w:t>
      </w:r>
    </w:p>
    <w:p w14:paraId="2238A19D" w14:textId="77777777" w:rsidR="00FB6FBA" w:rsidRDefault="00FB6FBA" w:rsidP="00281A77">
      <w:pPr>
        <w:jc w:val="both"/>
        <w:rPr>
          <w:sz w:val="24"/>
          <w:szCs w:val="24"/>
        </w:rPr>
      </w:pPr>
    </w:p>
    <w:p w14:paraId="77AB2FDF" w14:textId="77777777" w:rsidR="003E66A7" w:rsidRDefault="003E66A7" w:rsidP="00281A77">
      <w:pPr>
        <w:jc w:val="both"/>
        <w:rPr>
          <w:sz w:val="24"/>
          <w:szCs w:val="24"/>
        </w:rPr>
      </w:pPr>
    </w:p>
    <w:p w14:paraId="02427330" w14:textId="77777777" w:rsidR="003E66A7" w:rsidRDefault="003E66A7" w:rsidP="003E66A7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14:paraId="4A49A638" w14:textId="77777777" w:rsidR="003E66A7" w:rsidRDefault="003E66A7" w:rsidP="003E66A7">
      <w:pPr>
        <w:pStyle w:val="Zkladntext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067A8B84" w14:textId="77777777" w:rsidR="003E66A7" w:rsidRDefault="003E66A7" w:rsidP="003E66A7"/>
    <w:p w14:paraId="48140889" w14:textId="77777777" w:rsidR="003E66A7" w:rsidRPr="00281A77" w:rsidRDefault="003E66A7" w:rsidP="00281A77">
      <w:pPr>
        <w:jc w:val="both"/>
        <w:rPr>
          <w:sz w:val="24"/>
          <w:szCs w:val="24"/>
        </w:rPr>
      </w:pPr>
    </w:p>
    <w:sectPr w:rsidR="003E66A7" w:rsidRPr="00281A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5F53" w14:textId="77777777" w:rsidR="000F7D54" w:rsidRDefault="000F7D54" w:rsidP="000F7D54">
      <w:r>
        <w:separator/>
      </w:r>
    </w:p>
  </w:endnote>
  <w:endnote w:type="continuationSeparator" w:id="0">
    <w:p w14:paraId="36AC813F" w14:textId="77777777" w:rsidR="000F7D54" w:rsidRDefault="000F7D54" w:rsidP="000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551508"/>
      <w:docPartObj>
        <w:docPartGallery w:val="Page Numbers (Bottom of Page)"/>
        <w:docPartUnique/>
      </w:docPartObj>
    </w:sdtPr>
    <w:sdtEndPr/>
    <w:sdtContent>
      <w:p w14:paraId="115A0CEC" w14:textId="04DC0338" w:rsidR="000F7D54" w:rsidRDefault="000F7D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49DAA" w14:textId="77777777" w:rsidR="000F7D54" w:rsidRDefault="000F7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5C66" w14:textId="77777777" w:rsidR="000F7D54" w:rsidRDefault="000F7D54" w:rsidP="000F7D54">
      <w:r>
        <w:separator/>
      </w:r>
    </w:p>
  </w:footnote>
  <w:footnote w:type="continuationSeparator" w:id="0">
    <w:p w14:paraId="4F8D973C" w14:textId="77777777" w:rsidR="000F7D54" w:rsidRDefault="000F7D54" w:rsidP="000F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954"/>
    <w:multiLevelType w:val="hybridMultilevel"/>
    <w:tmpl w:val="CD941AAA"/>
    <w:lvl w:ilvl="0" w:tplc="DFBA9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6B0"/>
    <w:multiLevelType w:val="hybridMultilevel"/>
    <w:tmpl w:val="AF48D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065D"/>
    <w:multiLevelType w:val="hybridMultilevel"/>
    <w:tmpl w:val="118C9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353A"/>
    <w:multiLevelType w:val="hybridMultilevel"/>
    <w:tmpl w:val="7BA4EA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219A"/>
    <w:multiLevelType w:val="hybridMultilevel"/>
    <w:tmpl w:val="15303E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5B1"/>
    <w:multiLevelType w:val="hybridMultilevel"/>
    <w:tmpl w:val="05C25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316A6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93ADA"/>
    <w:multiLevelType w:val="hybridMultilevel"/>
    <w:tmpl w:val="EABCD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77835">
    <w:abstractNumId w:val="0"/>
  </w:num>
  <w:num w:numId="2" w16cid:durableId="211046408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786636">
    <w:abstractNumId w:val="2"/>
  </w:num>
  <w:num w:numId="4" w16cid:durableId="1173035439">
    <w:abstractNumId w:val="6"/>
  </w:num>
  <w:num w:numId="5" w16cid:durableId="1496802534">
    <w:abstractNumId w:val="0"/>
  </w:num>
  <w:num w:numId="6" w16cid:durableId="1449204055">
    <w:abstractNumId w:val="4"/>
  </w:num>
  <w:num w:numId="7" w16cid:durableId="1878810731">
    <w:abstractNumId w:val="3"/>
  </w:num>
  <w:num w:numId="8" w16cid:durableId="71585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54"/>
    <w:rsid w:val="00026153"/>
    <w:rsid w:val="0004553E"/>
    <w:rsid w:val="000E700B"/>
    <w:rsid w:val="000F7D54"/>
    <w:rsid w:val="00181DF4"/>
    <w:rsid w:val="001A1A90"/>
    <w:rsid w:val="001A1F38"/>
    <w:rsid w:val="001C3101"/>
    <w:rsid w:val="001D6685"/>
    <w:rsid w:val="001E227D"/>
    <w:rsid w:val="0020230C"/>
    <w:rsid w:val="00281A77"/>
    <w:rsid w:val="00286F68"/>
    <w:rsid w:val="002B221D"/>
    <w:rsid w:val="003053AF"/>
    <w:rsid w:val="00374C8B"/>
    <w:rsid w:val="00377AEF"/>
    <w:rsid w:val="003A43B0"/>
    <w:rsid w:val="003E3863"/>
    <w:rsid w:val="003E66A7"/>
    <w:rsid w:val="00440CD4"/>
    <w:rsid w:val="00481583"/>
    <w:rsid w:val="00522205"/>
    <w:rsid w:val="005322C8"/>
    <w:rsid w:val="00570CF7"/>
    <w:rsid w:val="005C7CF2"/>
    <w:rsid w:val="00600313"/>
    <w:rsid w:val="006178FF"/>
    <w:rsid w:val="006A6621"/>
    <w:rsid w:val="006E1CF8"/>
    <w:rsid w:val="007008A1"/>
    <w:rsid w:val="00702E3F"/>
    <w:rsid w:val="0071793B"/>
    <w:rsid w:val="007E1B72"/>
    <w:rsid w:val="008A6811"/>
    <w:rsid w:val="00956C02"/>
    <w:rsid w:val="0097102C"/>
    <w:rsid w:val="00AE0C23"/>
    <w:rsid w:val="00B07EEC"/>
    <w:rsid w:val="00B5418F"/>
    <w:rsid w:val="00B64C3C"/>
    <w:rsid w:val="00B70A74"/>
    <w:rsid w:val="00B75660"/>
    <w:rsid w:val="00BB1F06"/>
    <w:rsid w:val="00BD0E22"/>
    <w:rsid w:val="00CB0288"/>
    <w:rsid w:val="00CB2002"/>
    <w:rsid w:val="00CF657A"/>
    <w:rsid w:val="00DB4DBB"/>
    <w:rsid w:val="00E40F81"/>
    <w:rsid w:val="00EC0E0D"/>
    <w:rsid w:val="00EF6A10"/>
    <w:rsid w:val="00F5465C"/>
    <w:rsid w:val="00FA784B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FB97"/>
  <w15:chartTrackingRefBased/>
  <w15:docId w15:val="{22F696C1-CBD0-4EE9-BF1D-30EF49F7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D54"/>
    <w:pPr>
      <w:spacing w:after="0" w:line="240" w:lineRule="auto"/>
    </w:pPr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D54"/>
    <w:pPr>
      <w:ind w:left="720"/>
      <w:contextualSpacing/>
    </w:pPr>
  </w:style>
  <w:style w:type="paragraph" w:customStyle="1" w:styleId="mmoradkovani">
    <w:name w:val="_mmo_radkovani"/>
    <w:basedOn w:val="Normln"/>
    <w:rsid w:val="000F7D54"/>
    <w:pPr>
      <w:spacing w:line="360" w:lineRule="auto"/>
    </w:pPr>
    <w:rPr>
      <w:rFonts w:ascii="Courier New" w:hAnsi="Courier New"/>
      <w:sz w:val="24"/>
      <w:szCs w:val="20"/>
    </w:rPr>
  </w:style>
  <w:style w:type="paragraph" w:customStyle="1" w:styleId="mmozprava">
    <w:name w:val="_mmo_zprava"/>
    <w:next w:val="mmoradkovani"/>
    <w:rsid w:val="000F7D54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kern w:val="0"/>
      <w:sz w:val="36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F7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D54"/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F7D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D54"/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E700B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97102C"/>
    <w:pPr>
      <w:spacing w:after="0" w:line="240" w:lineRule="auto"/>
    </w:pPr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3E66A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66A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Rehová Plačková Ivana</cp:lastModifiedBy>
  <cp:revision>2</cp:revision>
  <cp:lastPrinted>2024-04-30T07:27:00Z</cp:lastPrinted>
  <dcterms:created xsi:type="dcterms:W3CDTF">2024-04-30T07:28:00Z</dcterms:created>
  <dcterms:modified xsi:type="dcterms:W3CDTF">2024-04-30T07:28:00Z</dcterms:modified>
</cp:coreProperties>
</file>