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A9ED" w14:textId="697D3462" w:rsidR="00711A3E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0DAD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6E3F0C68" w14:textId="77777777" w:rsidR="004C7877" w:rsidRPr="00000DAD" w:rsidRDefault="004C7877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ACC6813" w14:textId="4AD8B3AE" w:rsidR="00D31EA4" w:rsidRDefault="003914B3" w:rsidP="00D31E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 bodu 1) usnesení</w:t>
      </w:r>
    </w:p>
    <w:p w14:paraId="5DFB4AC6" w14:textId="77777777" w:rsidR="00175657" w:rsidRDefault="00175657" w:rsidP="00D31E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0BF4DD" w14:textId="3B900452" w:rsidR="007E4288" w:rsidRPr="004C7877" w:rsidRDefault="007E4288" w:rsidP="004C787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877">
        <w:rPr>
          <w:rFonts w:ascii="Times New Roman" w:hAnsi="Times New Roman" w:cs="Times New Roman"/>
          <w:b/>
          <w:bCs/>
          <w:sz w:val="24"/>
          <w:szCs w:val="24"/>
        </w:rPr>
        <w:t xml:space="preserve">návrh na záměr města prodat pozemek </w:t>
      </w:r>
      <w:proofErr w:type="spellStart"/>
      <w:r w:rsidRPr="004C7877"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 w:rsidRPr="004C7877">
        <w:rPr>
          <w:rFonts w:ascii="Times New Roman" w:hAnsi="Times New Roman" w:cs="Times New Roman"/>
          <w:b/>
          <w:bCs/>
          <w:sz w:val="24"/>
          <w:szCs w:val="24"/>
        </w:rPr>
        <w:t>. č. 223/16 o výměře 21 m</w:t>
      </w:r>
      <w:r w:rsidRPr="004C78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C7877">
        <w:rPr>
          <w:rFonts w:ascii="Times New Roman" w:hAnsi="Times New Roman" w:cs="Times New Roman"/>
          <w:b/>
          <w:bCs/>
          <w:sz w:val="24"/>
          <w:szCs w:val="24"/>
        </w:rPr>
        <w:t xml:space="preserve"> v k. </w:t>
      </w:r>
      <w:proofErr w:type="spellStart"/>
      <w:r w:rsidRPr="004C7877">
        <w:rPr>
          <w:rFonts w:ascii="Times New Roman" w:hAnsi="Times New Roman" w:cs="Times New Roman"/>
          <w:b/>
          <w:bCs/>
          <w:sz w:val="24"/>
          <w:szCs w:val="24"/>
        </w:rPr>
        <w:t>ú.</w:t>
      </w:r>
      <w:proofErr w:type="spellEnd"/>
      <w:r w:rsidRPr="004C7877">
        <w:rPr>
          <w:rFonts w:ascii="Times New Roman" w:hAnsi="Times New Roman" w:cs="Times New Roman"/>
          <w:b/>
          <w:bCs/>
          <w:sz w:val="24"/>
          <w:szCs w:val="24"/>
        </w:rPr>
        <w:t xml:space="preserve"> Vítkovice</w:t>
      </w:r>
      <w:r w:rsidR="00DB0004" w:rsidRPr="004C7877">
        <w:rPr>
          <w:rFonts w:ascii="Times New Roman" w:hAnsi="Times New Roman" w:cs="Times New Roman"/>
          <w:b/>
          <w:bCs/>
          <w:sz w:val="24"/>
          <w:szCs w:val="24"/>
        </w:rPr>
        <w:t>, obec Ostrava;</w:t>
      </w:r>
    </w:p>
    <w:p w14:paraId="63170A18" w14:textId="7ED2BF6A" w:rsidR="004924DE" w:rsidRDefault="00DB0004" w:rsidP="004C787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877">
        <w:rPr>
          <w:rFonts w:ascii="Times New Roman" w:hAnsi="Times New Roman" w:cs="Times New Roman"/>
          <w:b/>
          <w:bCs/>
          <w:sz w:val="24"/>
          <w:szCs w:val="24"/>
        </w:rPr>
        <w:t>účelem koupě předmětného pozemku je sjednocení vlastnictví,</w:t>
      </w:r>
      <w:r w:rsidR="004924DE">
        <w:rPr>
          <w:rFonts w:ascii="Times New Roman" w:hAnsi="Times New Roman" w:cs="Times New Roman"/>
          <w:b/>
          <w:bCs/>
          <w:sz w:val="24"/>
          <w:szCs w:val="24"/>
        </w:rPr>
        <w:t xml:space="preserve"> kdy na pozemku </w:t>
      </w:r>
      <w:r w:rsidR="0050362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924DE">
        <w:rPr>
          <w:rFonts w:ascii="Times New Roman" w:hAnsi="Times New Roman" w:cs="Times New Roman"/>
          <w:b/>
          <w:bCs/>
          <w:sz w:val="24"/>
          <w:szCs w:val="24"/>
        </w:rPr>
        <w:t>se nachází stavba garáže, ve vlastnictví žadatele;</w:t>
      </w:r>
    </w:p>
    <w:p w14:paraId="407FF8AC" w14:textId="05EB257F" w:rsidR="00DB0004" w:rsidRPr="004C7877" w:rsidRDefault="00DB0004" w:rsidP="004C787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877">
        <w:rPr>
          <w:rFonts w:ascii="Times New Roman" w:hAnsi="Times New Roman" w:cs="Times New Roman"/>
          <w:b/>
          <w:bCs/>
          <w:sz w:val="24"/>
          <w:szCs w:val="24"/>
        </w:rPr>
        <w:t>žadatel užívá pozemek na základě nájemní smlouvy</w:t>
      </w:r>
      <w:r w:rsidR="004C7877" w:rsidRPr="004C7877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492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C946EF" w14:textId="5BA4356C" w:rsidR="004C7877" w:rsidRPr="004C7877" w:rsidRDefault="004C7877" w:rsidP="004C787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877">
        <w:rPr>
          <w:rFonts w:ascii="Times New Roman" w:hAnsi="Times New Roman" w:cs="Times New Roman"/>
          <w:b/>
          <w:bCs/>
          <w:sz w:val="24"/>
          <w:szCs w:val="24"/>
        </w:rPr>
        <w:t>cenovou mapou je pozemek oceněn ve výši 500 Kč za m</w:t>
      </w:r>
      <w:r w:rsidRPr="004C78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C7877">
        <w:rPr>
          <w:rFonts w:ascii="Times New Roman" w:hAnsi="Times New Roman" w:cs="Times New Roman"/>
          <w:b/>
          <w:bCs/>
          <w:sz w:val="24"/>
          <w:szCs w:val="24"/>
        </w:rPr>
        <w:t>, tj.  celkem 10 500 Kč</w:t>
      </w:r>
      <w:r w:rsidR="005A6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5D2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A6CD6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85053A">
        <w:rPr>
          <w:rFonts w:ascii="Times New Roman" w:hAnsi="Times New Roman" w:cs="Times New Roman"/>
          <w:b/>
          <w:bCs/>
          <w:sz w:val="24"/>
          <w:szCs w:val="24"/>
        </w:rPr>
        <w:t>21 m</w:t>
      </w:r>
      <w:r w:rsidR="0085053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C787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0BB366C" w14:textId="1EB9476F" w:rsidR="00D31EA4" w:rsidRDefault="00CA2BA9" w:rsidP="004C787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rada města dne 05.03.2024 svým usnesením č. </w:t>
      </w:r>
      <w:r w:rsidR="00130447">
        <w:rPr>
          <w:rFonts w:ascii="Times New Roman" w:hAnsi="Times New Roman" w:cs="Times New Roman"/>
          <w:b/>
          <w:bCs/>
          <w:sz w:val="24"/>
          <w:szCs w:val="24"/>
        </w:rPr>
        <w:t>03589</w:t>
      </w:r>
      <w:r>
        <w:rPr>
          <w:rFonts w:ascii="Times New Roman" w:hAnsi="Times New Roman" w:cs="Times New Roman"/>
          <w:b/>
          <w:bCs/>
          <w:sz w:val="24"/>
          <w:szCs w:val="24"/>
        </w:rPr>
        <w:t>/RM2226/</w:t>
      </w:r>
      <w:r w:rsidR="00130447">
        <w:rPr>
          <w:rFonts w:ascii="Times New Roman" w:hAnsi="Times New Roman" w:cs="Times New Roman"/>
          <w:b/>
          <w:bCs/>
          <w:sz w:val="24"/>
          <w:szCs w:val="24"/>
        </w:rPr>
        <w:t>59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souhlasí s návrhem na záměr města prodat pozemek.</w:t>
      </w:r>
    </w:p>
    <w:p w14:paraId="0435D1F9" w14:textId="77777777" w:rsidR="002B2C8C" w:rsidRPr="002B2C8C" w:rsidRDefault="002B2C8C" w:rsidP="002B2C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0E3A8" w14:textId="77777777" w:rsidR="004C7877" w:rsidRDefault="004C7877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1A00CFE6" w14:textId="7E82F342" w:rsidR="00711A3E" w:rsidRPr="00D31EA4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52415576" w14:textId="68515DD8" w:rsidR="00D31EA4" w:rsidRDefault="003914B3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pozemku. </w:t>
      </w:r>
      <w:r w:rsidR="007E4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A2BC5" w14:textId="77777777" w:rsidR="007E4288" w:rsidRPr="00D31EA4" w:rsidRDefault="007E4288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DCF5F" w14:textId="012EBA72" w:rsidR="00711A3E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4231EFD1" w14:textId="40EFBE52" w:rsidR="003914B3" w:rsidRDefault="003914B3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4B3"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 w:rsidRPr="003914B3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3914B3">
        <w:rPr>
          <w:rFonts w:ascii="Times New Roman" w:hAnsi="Times New Roman" w:cs="Times New Roman"/>
          <w:sz w:val="24"/>
          <w:szCs w:val="24"/>
        </w:rPr>
        <w:t>. 223/16 o výměře 21 m</w:t>
      </w:r>
      <w:r w:rsidRPr="003914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zastavěná plocha a nádvoří 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Vítkovice, obec Ostrava, ve vlastnictví statutárního města Ostravy, svěřené městskému obvodu</w:t>
      </w:r>
      <w:r w:rsidR="008A4882">
        <w:rPr>
          <w:rFonts w:ascii="Times New Roman" w:hAnsi="Times New Roman" w:cs="Times New Roman"/>
          <w:sz w:val="24"/>
          <w:szCs w:val="24"/>
        </w:rPr>
        <w:t xml:space="preserve"> (příloha </w:t>
      </w:r>
      <w:r w:rsidR="008A4882">
        <w:rPr>
          <w:rFonts w:ascii="Times New Roman" w:hAnsi="Times New Roman" w:cs="Times New Roman"/>
          <w:sz w:val="24"/>
          <w:szCs w:val="24"/>
        </w:rPr>
        <w:br/>
        <w:t>č. 1. 1–1.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44495B" w14:textId="77777777" w:rsidR="003914B3" w:rsidRPr="003914B3" w:rsidRDefault="003914B3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BAF8A" w14:textId="054C184C" w:rsidR="00711A3E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  <w:r w:rsidR="00711A3E"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</w:p>
    <w:p w14:paraId="326A3DEB" w14:textId="6F22F6A1" w:rsidR="003914B3" w:rsidRDefault="009F205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</w:t>
      </w:r>
      <w:r w:rsidR="008A4882">
        <w:rPr>
          <w:rFonts w:ascii="Times New Roman" w:hAnsi="Times New Roman" w:cs="Times New Roman"/>
          <w:sz w:val="24"/>
          <w:szCs w:val="24"/>
        </w:rPr>
        <w:t xml:space="preserve"> (příloha č. 2. 1)</w:t>
      </w:r>
      <w:r w:rsidR="003914B3">
        <w:rPr>
          <w:rFonts w:ascii="Times New Roman" w:hAnsi="Times New Roman" w:cs="Times New Roman"/>
          <w:sz w:val="24"/>
          <w:szCs w:val="24"/>
        </w:rPr>
        <w:t>.</w:t>
      </w:r>
    </w:p>
    <w:p w14:paraId="20A28FAB" w14:textId="77777777" w:rsidR="003914B3" w:rsidRPr="003914B3" w:rsidRDefault="003914B3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69C5F" w14:textId="061514E4" w:rsidR="00956099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Účel</w:t>
      </w:r>
    </w:p>
    <w:p w14:paraId="2460C721" w14:textId="388F7A90" w:rsidR="005F2A8C" w:rsidRDefault="005C32C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Účelem koupě předmětného pozemku je sjednocení vlastnictví</w:t>
      </w:r>
      <w:r w:rsidR="004924DE">
        <w:rPr>
          <w:rFonts w:ascii="Times New Roman" w:hAnsi="Times New Roman" w:cs="Times New Roman"/>
          <w:sz w:val="24"/>
          <w:szCs w:val="24"/>
        </w:rPr>
        <w:t xml:space="preserve"> – na pozemku se nachází stavba garáže ve vlastnictví žadatele.</w:t>
      </w:r>
    </w:p>
    <w:p w14:paraId="263CD194" w14:textId="77777777" w:rsidR="005C32CA" w:rsidRPr="00D31EA4" w:rsidRDefault="005C32C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BEDF9" w14:textId="3ECC93FD" w:rsidR="00956099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Situace</w:t>
      </w:r>
    </w:p>
    <w:p w14:paraId="50D65691" w14:textId="02849ED6" w:rsidR="00D31EA4" w:rsidRDefault="005C32C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 je vlastníkem bytové jednotky č. 615/3 v domě č. p. 615 a podílu 8645/35772 </w:t>
      </w:r>
      <w:r w:rsidR="00A516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společných částech domu č. p. 615, na adrese Ocelářská 614/44, 703 00 Ostrava-Vítkovice.</w:t>
      </w:r>
    </w:p>
    <w:p w14:paraId="1D5F5B35" w14:textId="34CE2E71" w:rsidR="005C32CA" w:rsidRDefault="005C32C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 vlastníkem stavby bez čp/</w:t>
      </w:r>
      <w:proofErr w:type="spellStart"/>
      <w:r>
        <w:rPr>
          <w:rFonts w:ascii="Times New Roman" w:hAnsi="Times New Roman" w:cs="Times New Roman"/>
          <w:sz w:val="24"/>
          <w:szCs w:val="24"/>
        </w:rPr>
        <w:t>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garáž, která se nachází na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223/16 </w:t>
      </w:r>
      <w:r w:rsidR="00A516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Vítkovice, obec Ostrava. Stavba garáže </w:t>
      </w:r>
      <w:proofErr w:type="gramStart"/>
      <w:r>
        <w:rPr>
          <w:rFonts w:ascii="Times New Roman" w:hAnsi="Times New Roman" w:cs="Times New Roman"/>
          <w:sz w:val="24"/>
          <w:szCs w:val="24"/>
        </w:rPr>
        <w:t>tvoří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přirozené příslušenství k b</w:t>
      </w:r>
      <w:r w:rsidR="00A5162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tové jednotce č. 615/3 </w:t>
      </w:r>
      <w:r w:rsidR="00A5162B">
        <w:rPr>
          <w:rFonts w:ascii="Times New Roman" w:hAnsi="Times New Roman" w:cs="Times New Roman"/>
          <w:sz w:val="24"/>
          <w:szCs w:val="24"/>
        </w:rPr>
        <w:t>v domě č. p. 615, na adrese Ocelářská 615/44, 703 00 Ostrava – Vítkovice.</w:t>
      </w:r>
    </w:p>
    <w:p w14:paraId="6AE15508" w14:textId="77777777" w:rsidR="004924DE" w:rsidRDefault="004924D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8B424" w14:textId="61880F03" w:rsidR="00A5162B" w:rsidRDefault="00A5162B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je užíván na základě uzavřené nájemní smlouvy. Roční výnos z pronájmu činí </w:t>
      </w:r>
      <w:r w:rsidR="004924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900 Kč.</w:t>
      </w:r>
    </w:p>
    <w:p w14:paraId="22B7C22A" w14:textId="77777777" w:rsidR="004924DE" w:rsidRDefault="004924D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1784" w14:textId="75718AD3" w:rsidR="002B39F4" w:rsidRDefault="002B39F4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Cena</w:t>
      </w:r>
    </w:p>
    <w:p w14:paraId="0CFA2C5A" w14:textId="0658332D" w:rsidR="00A5162B" w:rsidRDefault="00A5162B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cenové mapy </w:t>
      </w:r>
      <w:r w:rsidR="005472F1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cena pozemku v dané lokalitě</w:t>
      </w:r>
      <w:r w:rsidR="005472F1">
        <w:rPr>
          <w:rFonts w:ascii="Times New Roman" w:hAnsi="Times New Roman" w:cs="Times New Roman"/>
          <w:sz w:val="24"/>
          <w:szCs w:val="24"/>
        </w:rPr>
        <w:t xml:space="preserve"> stanovena částkou ve výši 500 Kč</w:t>
      </w:r>
      <w:r w:rsidR="00130447">
        <w:rPr>
          <w:rFonts w:ascii="Times New Roman" w:hAnsi="Times New Roman" w:cs="Times New Roman"/>
          <w:sz w:val="24"/>
          <w:szCs w:val="24"/>
        </w:rPr>
        <w:t xml:space="preserve"> za m</w:t>
      </w:r>
      <w:r w:rsidR="001304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472F1">
        <w:rPr>
          <w:rFonts w:ascii="Times New Roman" w:hAnsi="Times New Roman" w:cs="Times New Roman"/>
          <w:sz w:val="24"/>
          <w:szCs w:val="24"/>
        </w:rPr>
        <w:t>.</w:t>
      </w:r>
    </w:p>
    <w:p w14:paraId="477C8874" w14:textId="69167C31" w:rsidR="005472F1" w:rsidRPr="00A5162B" w:rsidRDefault="005472F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54825" w14:textId="720278C0" w:rsidR="00956099" w:rsidRPr="00D31EA4" w:rsidRDefault="005E3921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Stanovisko městského obvodu </w:t>
      </w:r>
    </w:p>
    <w:p w14:paraId="1D328557" w14:textId="2A0AECAD" w:rsidR="00973100" w:rsidRDefault="005472F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městského obvodu svým usnesením vydalo </w:t>
      </w:r>
      <w:r w:rsidRPr="00BE6239">
        <w:rPr>
          <w:rFonts w:ascii="Times New Roman" w:hAnsi="Times New Roman" w:cs="Times New Roman"/>
          <w:b/>
          <w:bCs/>
          <w:sz w:val="24"/>
          <w:szCs w:val="24"/>
        </w:rPr>
        <w:t>souhlasné</w:t>
      </w:r>
      <w:r>
        <w:rPr>
          <w:rFonts w:ascii="Times New Roman" w:hAnsi="Times New Roman" w:cs="Times New Roman"/>
          <w:sz w:val="24"/>
          <w:szCs w:val="24"/>
        </w:rPr>
        <w:t xml:space="preserve"> stanovisko k záměru prodeje požadovaného pozemku</w:t>
      </w:r>
      <w:r w:rsidR="008A4882">
        <w:rPr>
          <w:rFonts w:ascii="Times New Roman" w:hAnsi="Times New Roman" w:cs="Times New Roman"/>
          <w:sz w:val="24"/>
          <w:szCs w:val="24"/>
        </w:rPr>
        <w:t xml:space="preserve"> (příloha č. 2.</w:t>
      </w:r>
      <w:r w:rsidR="002B2C8C">
        <w:rPr>
          <w:rFonts w:ascii="Times New Roman" w:hAnsi="Times New Roman" w:cs="Times New Roman"/>
          <w:sz w:val="24"/>
          <w:szCs w:val="24"/>
        </w:rPr>
        <w:t xml:space="preserve"> </w:t>
      </w:r>
      <w:r w:rsidR="008A4882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14F8F" w14:textId="77777777" w:rsidR="002B2C8C" w:rsidRDefault="002B2C8C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83F0E" w14:textId="77777777" w:rsidR="002B2C8C" w:rsidRDefault="002B2C8C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88095" w14:textId="77777777" w:rsidR="00D31EA4" w:rsidRPr="00D31EA4" w:rsidRDefault="00D31EA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DF4D5" w14:textId="363212CD" w:rsidR="004F5342" w:rsidRDefault="004F5342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lastRenderedPageBreak/>
        <w:t>Stanoviska</w:t>
      </w:r>
    </w:p>
    <w:p w14:paraId="278867AE" w14:textId="51043BC3" w:rsidR="00BF6E0A" w:rsidRDefault="00BF6E0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MAPPA doporučuje </w:t>
      </w:r>
      <w:r>
        <w:rPr>
          <w:rFonts w:ascii="Times New Roman" w:hAnsi="Times New Roman" w:cs="Times New Roman"/>
          <w:sz w:val="24"/>
          <w:szCs w:val="24"/>
        </w:rPr>
        <w:t>prodej pozemku.</w:t>
      </w:r>
    </w:p>
    <w:p w14:paraId="5F7BC818" w14:textId="77777777" w:rsidR="002B2C8C" w:rsidRPr="00BF6E0A" w:rsidRDefault="002B2C8C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718AA" w14:textId="77777777" w:rsidR="004924DE" w:rsidRDefault="005472F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 územního plánování a stavebního řádu</w:t>
      </w:r>
      <w:r w:rsidR="003C3E9C">
        <w:rPr>
          <w:rFonts w:ascii="Times New Roman" w:hAnsi="Times New Roman" w:cs="Times New Roman"/>
          <w:b/>
          <w:bCs/>
          <w:sz w:val="24"/>
          <w:szCs w:val="24"/>
        </w:rPr>
        <w:t xml:space="preserve"> nemá </w:t>
      </w:r>
      <w:r w:rsidR="003C3E9C">
        <w:rPr>
          <w:rFonts w:ascii="Times New Roman" w:hAnsi="Times New Roman" w:cs="Times New Roman"/>
          <w:sz w:val="24"/>
          <w:szCs w:val="24"/>
        </w:rPr>
        <w:t xml:space="preserve">k prodeji pozemku námitek, </w:t>
      </w:r>
      <w:r w:rsidR="00067F81">
        <w:rPr>
          <w:rFonts w:ascii="Times New Roman" w:hAnsi="Times New Roman" w:cs="Times New Roman"/>
          <w:sz w:val="24"/>
          <w:szCs w:val="24"/>
        </w:rPr>
        <w:br/>
      </w:r>
      <w:r w:rsidR="003C3E9C">
        <w:rPr>
          <w:rFonts w:ascii="Times New Roman" w:hAnsi="Times New Roman" w:cs="Times New Roman"/>
          <w:sz w:val="24"/>
          <w:szCs w:val="24"/>
        </w:rPr>
        <w:t xml:space="preserve">neboť prodej nemá vliv na koncepce sledované Územním plánem Ostravy. </w:t>
      </w:r>
    </w:p>
    <w:p w14:paraId="4B344901" w14:textId="7EA09C3F" w:rsidR="005472F1" w:rsidRDefault="003C3E9C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Územního plánu Ostravy je pozemek součástí plochy se způsobem využití </w:t>
      </w:r>
      <w:r w:rsidR="002258D4">
        <w:rPr>
          <w:rFonts w:ascii="Times New Roman" w:hAnsi="Times New Roman" w:cs="Times New Roman"/>
          <w:sz w:val="24"/>
          <w:szCs w:val="24"/>
        </w:rPr>
        <w:t>„Bydlení</w:t>
      </w:r>
      <w:r>
        <w:rPr>
          <w:rFonts w:ascii="Times New Roman" w:hAnsi="Times New Roman" w:cs="Times New Roman"/>
          <w:sz w:val="24"/>
          <w:szCs w:val="24"/>
        </w:rPr>
        <w:t xml:space="preserve"> v rodinných domech“.</w:t>
      </w:r>
    </w:p>
    <w:p w14:paraId="1BE2F776" w14:textId="77777777" w:rsidR="004924DE" w:rsidRPr="003C3E9C" w:rsidRDefault="004924D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48693" w14:textId="67DF58A8" w:rsidR="005472F1" w:rsidRDefault="005472F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 dopravy</w:t>
      </w:r>
      <w:r w:rsidR="00345265">
        <w:rPr>
          <w:rFonts w:ascii="Times New Roman" w:hAnsi="Times New Roman" w:cs="Times New Roman"/>
          <w:b/>
          <w:bCs/>
          <w:sz w:val="24"/>
          <w:szCs w:val="24"/>
        </w:rPr>
        <w:t>, odbor investiční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5D20">
        <w:rPr>
          <w:rFonts w:ascii="Times New Roman" w:hAnsi="Times New Roman" w:cs="Times New Roman"/>
          <w:b/>
          <w:bCs/>
          <w:sz w:val="24"/>
          <w:szCs w:val="24"/>
        </w:rPr>
        <w:t>nemají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námitek k prodeji předmětného pozemku.</w:t>
      </w:r>
    </w:p>
    <w:p w14:paraId="37FC1699" w14:textId="77777777" w:rsidR="004924DE" w:rsidRDefault="004924D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F7CAE" w14:textId="390C82DD" w:rsidR="00BF6E0A" w:rsidRPr="004924DE" w:rsidRDefault="00BF6E0A" w:rsidP="00492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Odbor strategického rozvoje nedoporučuje </w:t>
      </w:r>
      <w:r>
        <w:rPr>
          <w:rFonts w:ascii="Times New Roman" w:hAnsi="Times New Roman" w:cs="Times New Roman"/>
          <w:sz w:val="24"/>
          <w:szCs w:val="24"/>
        </w:rPr>
        <w:t>prodej pozemku</w:t>
      </w:r>
      <w:r w:rsidR="004924DE">
        <w:rPr>
          <w:rFonts w:ascii="Times New Roman" w:hAnsi="Times New Roman" w:cs="Times New Roman"/>
          <w:sz w:val="24"/>
          <w:szCs w:val="24"/>
        </w:rPr>
        <w:t xml:space="preserve"> z důvodu</w:t>
      </w:r>
      <w:r w:rsidRPr="004924DE">
        <w:rPr>
          <w:rFonts w:ascii="Times New Roman" w:hAnsi="Times New Roman" w:cs="Times New Roman"/>
          <w:sz w:val="24"/>
          <w:szCs w:val="24"/>
        </w:rPr>
        <w:t xml:space="preserve"> zachování územní celistvosti majetkoprávních vztahů k tomuto a okolním pozemkům.</w:t>
      </w:r>
    </w:p>
    <w:p w14:paraId="29B1405C" w14:textId="77777777" w:rsidR="00D5667B" w:rsidRPr="00BF6E0A" w:rsidRDefault="00D5667B" w:rsidP="00D5667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3610D" w14:textId="59E21754" w:rsidR="00582D3A" w:rsidRPr="004924DE" w:rsidRDefault="004924DE" w:rsidP="00582D3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24D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9A7BE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924DE">
        <w:rPr>
          <w:rFonts w:ascii="Times New Roman" w:hAnsi="Times New Roman" w:cs="Times New Roman"/>
          <w:i/>
          <w:iCs/>
          <w:sz w:val="24"/>
          <w:szCs w:val="24"/>
        </w:rPr>
        <w:t>tomuto</w:t>
      </w:r>
      <w:r w:rsidR="009A7B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24DE">
        <w:rPr>
          <w:rFonts w:ascii="Times New Roman" w:hAnsi="Times New Roman" w:cs="Times New Roman"/>
          <w:i/>
          <w:iCs/>
          <w:sz w:val="24"/>
          <w:szCs w:val="24"/>
        </w:rPr>
        <w:t xml:space="preserve">stanovisku odbor </w:t>
      </w:r>
      <w:r w:rsidR="009A7BE1" w:rsidRPr="004924DE">
        <w:rPr>
          <w:rFonts w:ascii="Times New Roman" w:hAnsi="Times New Roman" w:cs="Times New Roman"/>
          <w:i/>
          <w:iCs/>
          <w:sz w:val="24"/>
          <w:szCs w:val="24"/>
        </w:rPr>
        <w:t>majetkový</w:t>
      </w:r>
      <w:r w:rsidRPr="004924DE">
        <w:rPr>
          <w:rFonts w:ascii="Times New Roman" w:hAnsi="Times New Roman" w:cs="Times New Roman"/>
          <w:i/>
          <w:iCs/>
          <w:sz w:val="24"/>
          <w:szCs w:val="24"/>
        </w:rPr>
        <w:t xml:space="preserve"> uvádí, že rada města dne 30. 1. 2024 usnesením </w:t>
      </w:r>
      <w:r w:rsidR="00AA519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4924DE">
        <w:rPr>
          <w:rFonts w:ascii="Times New Roman" w:hAnsi="Times New Roman" w:cs="Times New Roman"/>
          <w:i/>
          <w:iCs/>
          <w:sz w:val="24"/>
          <w:szCs w:val="24"/>
        </w:rPr>
        <w:t xml:space="preserve">č. 03357/RM2226/55 vydala předchozí souhlas s prodejem sousedního </w:t>
      </w:r>
      <w:r w:rsidR="00582D3A" w:rsidRPr="004924DE">
        <w:rPr>
          <w:rFonts w:ascii="Times New Roman" w:hAnsi="Times New Roman" w:cs="Times New Roman"/>
          <w:i/>
          <w:iCs/>
          <w:sz w:val="24"/>
          <w:szCs w:val="24"/>
        </w:rPr>
        <w:t xml:space="preserve">pozemku </w:t>
      </w:r>
      <w:proofErr w:type="spellStart"/>
      <w:r w:rsidR="00582D3A" w:rsidRPr="004924DE">
        <w:rPr>
          <w:rFonts w:ascii="Times New Roman" w:hAnsi="Times New Roman" w:cs="Times New Roman"/>
          <w:i/>
          <w:iCs/>
          <w:sz w:val="24"/>
          <w:szCs w:val="24"/>
        </w:rPr>
        <w:t>parc</w:t>
      </w:r>
      <w:proofErr w:type="spellEnd"/>
      <w:r w:rsidR="00582D3A" w:rsidRPr="004924D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F1414" w:rsidRPr="004924DE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82D3A" w:rsidRPr="004924DE">
        <w:rPr>
          <w:rFonts w:ascii="Times New Roman" w:hAnsi="Times New Roman" w:cs="Times New Roman"/>
          <w:i/>
          <w:iCs/>
          <w:sz w:val="24"/>
          <w:szCs w:val="24"/>
        </w:rPr>
        <w:t xml:space="preserve">č. 223/57, ke kterému přiléhá pozemek </w:t>
      </w:r>
      <w:proofErr w:type="spellStart"/>
      <w:r w:rsidR="00582D3A" w:rsidRPr="004924DE">
        <w:rPr>
          <w:rFonts w:ascii="Times New Roman" w:hAnsi="Times New Roman" w:cs="Times New Roman"/>
          <w:i/>
          <w:iCs/>
          <w:sz w:val="24"/>
          <w:szCs w:val="24"/>
        </w:rPr>
        <w:t>parc</w:t>
      </w:r>
      <w:proofErr w:type="spellEnd"/>
      <w:r w:rsidR="00582D3A" w:rsidRPr="004924DE">
        <w:rPr>
          <w:rFonts w:ascii="Times New Roman" w:hAnsi="Times New Roman" w:cs="Times New Roman"/>
          <w:i/>
          <w:iCs/>
          <w:sz w:val="24"/>
          <w:szCs w:val="24"/>
        </w:rPr>
        <w:t>. č. 223/16</w:t>
      </w:r>
      <w:r w:rsidR="00FF1414" w:rsidRPr="004924DE">
        <w:rPr>
          <w:rFonts w:ascii="Times New Roman" w:hAnsi="Times New Roman" w:cs="Times New Roman"/>
          <w:i/>
          <w:iCs/>
          <w:sz w:val="24"/>
          <w:szCs w:val="24"/>
        </w:rPr>
        <w:t xml:space="preserve"> o který požádal žadatel.</w:t>
      </w:r>
      <w:r w:rsidR="00582D3A" w:rsidRPr="004924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1414" w:rsidRPr="004924DE">
        <w:rPr>
          <w:rFonts w:ascii="Times New Roman" w:hAnsi="Times New Roman" w:cs="Times New Roman"/>
          <w:i/>
          <w:iCs/>
          <w:sz w:val="24"/>
          <w:szCs w:val="24"/>
        </w:rPr>
        <w:t>Z uvedeného vyplývá že celistvost majetkoprávních vztahů k tomuto a okolním pozemkům nebude porušena.</w:t>
      </w:r>
    </w:p>
    <w:p w14:paraId="6285510E" w14:textId="77777777" w:rsidR="00582D3A" w:rsidRPr="00582D3A" w:rsidRDefault="00582D3A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3C19A15D" w14:textId="77777777" w:rsidR="0008196B" w:rsidRPr="00D31EA4" w:rsidRDefault="0008196B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Příslušnost rozhodování</w:t>
      </w:r>
    </w:p>
    <w:p w14:paraId="33CBC119" w14:textId="77777777" w:rsidR="005472F1" w:rsidRPr="00FE59F9" w:rsidRDefault="005472F1" w:rsidP="0054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9F9">
        <w:rPr>
          <w:rFonts w:ascii="Times New Roman" w:hAnsi="Times New Roman" w:cs="Times New Roman"/>
          <w:sz w:val="24"/>
          <w:szCs w:val="24"/>
        </w:rPr>
        <w:t xml:space="preserve">V případě, že zastupitelstvo města rozhodne o záměru prodeje, bude dle čl. 7 </w:t>
      </w:r>
      <w:proofErr w:type="spellStart"/>
      <w:r w:rsidRPr="00FE59F9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FE59F9">
        <w:rPr>
          <w:rFonts w:ascii="Times New Roman" w:hAnsi="Times New Roman" w:cs="Times New Roman"/>
          <w:sz w:val="24"/>
          <w:szCs w:val="24"/>
        </w:rPr>
        <w:t>. (3) písm. b) Obecně závazné vyhlášky č.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E59F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E59F9">
        <w:rPr>
          <w:rFonts w:ascii="Times New Roman" w:hAnsi="Times New Roman" w:cs="Times New Roman"/>
          <w:sz w:val="24"/>
          <w:szCs w:val="24"/>
        </w:rPr>
        <w:t xml:space="preserve">, Statut města Ostravy, ve znění pozdějších změn </w:t>
      </w:r>
      <w:r w:rsidRPr="00FE59F9">
        <w:rPr>
          <w:rFonts w:ascii="Times New Roman" w:hAnsi="Times New Roman" w:cs="Times New Roman"/>
          <w:sz w:val="24"/>
          <w:szCs w:val="24"/>
        </w:rPr>
        <w:br/>
        <w:t>a doplňků o prodeji rozhodovat zastupitelstvo městského obvodu.</w:t>
      </w:r>
    </w:p>
    <w:p w14:paraId="60876DC5" w14:textId="77777777" w:rsidR="00E02089" w:rsidRPr="00D31EA4" w:rsidRDefault="00E0208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47224" w14:textId="77777777" w:rsidR="00AA519A" w:rsidRPr="003914B3" w:rsidRDefault="00AA519A" w:rsidP="003914B3">
      <w:pPr>
        <w:rPr>
          <w:rFonts w:ascii="Times New Roman" w:hAnsi="Times New Roman" w:cs="Times New Roman"/>
          <w:sz w:val="24"/>
          <w:szCs w:val="24"/>
        </w:rPr>
      </w:pPr>
    </w:p>
    <w:p w14:paraId="20F72FDB" w14:textId="42D7748B" w:rsidR="003914B3" w:rsidRDefault="003914B3" w:rsidP="003914B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914B3">
        <w:rPr>
          <w:rFonts w:ascii="Times New Roman" w:hAnsi="Times New Roman" w:cs="Times New Roman"/>
          <w:i/>
          <w:iCs/>
          <w:sz w:val="24"/>
          <w:szCs w:val="24"/>
        </w:rPr>
        <w:t>K bodu 2) usnesení</w:t>
      </w:r>
    </w:p>
    <w:p w14:paraId="158BED1D" w14:textId="60CCEED6" w:rsidR="00175657" w:rsidRPr="004C7877" w:rsidRDefault="00175657" w:rsidP="0017565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877">
        <w:rPr>
          <w:rFonts w:ascii="Times New Roman" w:hAnsi="Times New Roman" w:cs="Times New Roman"/>
          <w:b/>
          <w:bCs/>
          <w:sz w:val="24"/>
          <w:szCs w:val="24"/>
        </w:rPr>
        <w:t xml:space="preserve">návrh na záměr města prodat pozemek </w:t>
      </w:r>
      <w:proofErr w:type="spellStart"/>
      <w:r w:rsidRPr="004C7877"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 w:rsidRPr="004C7877">
        <w:rPr>
          <w:rFonts w:ascii="Times New Roman" w:hAnsi="Times New Roman" w:cs="Times New Roman"/>
          <w:b/>
          <w:bCs/>
          <w:sz w:val="24"/>
          <w:szCs w:val="24"/>
        </w:rPr>
        <w:t>. č. 223/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4C7877">
        <w:rPr>
          <w:rFonts w:ascii="Times New Roman" w:hAnsi="Times New Roman" w:cs="Times New Roman"/>
          <w:b/>
          <w:bCs/>
          <w:sz w:val="24"/>
          <w:szCs w:val="24"/>
        </w:rPr>
        <w:t xml:space="preserve"> o výměře </w:t>
      </w:r>
      <w:r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4C7877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4C78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C7877">
        <w:rPr>
          <w:rFonts w:ascii="Times New Roman" w:hAnsi="Times New Roman" w:cs="Times New Roman"/>
          <w:b/>
          <w:bCs/>
          <w:sz w:val="24"/>
          <w:szCs w:val="24"/>
        </w:rPr>
        <w:t xml:space="preserve"> v k. </w:t>
      </w:r>
      <w:proofErr w:type="spellStart"/>
      <w:r w:rsidRPr="004C7877">
        <w:rPr>
          <w:rFonts w:ascii="Times New Roman" w:hAnsi="Times New Roman" w:cs="Times New Roman"/>
          <w:b/>
          <w:bCs/>
          <w:sz w:val="24"/>
          <w:szCs w:val="24"/>
        </w:rPr>
        <w:t>ú.</w:t>
      </w:r>
      <w:proofErr w:type="spellEnd"/>
      <w:r w:rsidRPr="004C7877">
        <w:rPr>
          <w:rFonts w:ascii="Times New Roman" w:hAnsi="Times New Roman" w:cs="Times New Roman"/>
          <w:b/>
          <w:bCs/>
          <w:sz w:val="24"/>
          <w:szCs w:val="24"/>
        </w:rPr>
        <w:t xml:space="preserve"> Vítkovice, obec Ostrava;</w:t>
      </w:r>
    </w:p>
    <w:p w14:paraId="0717C3C7" w14:textId="760635F9" w:rsidR="004924DE" w:rsidRDefault="00175657" w:rsidP="0017565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877">
        <w:rPr>
          <w:rFonts w:ascii="Times New Roman" w:hAnsi="Times New Roman" w:cs="Times New Roman"/>
          <w:b/>
          <w:bCs/>
          <w:sz w:val="24"/>
          <w:szCs w:val="24"/>
        </w:rPr>
        <w:t>účelem koupě předmětného pozemku je sjednocení vlastnictví,</w:t>
      </w:r>
      <w:r w:rsidR="004924DE">
        <w:rPr>
          <w:rFonts w:ascii="Times New Roman" w:hAnsi="Times New Roman" w:cs="Times New Roman"/>
          <w:b/>
          <w:bCs/>
          <w:sz w:val="24"/>
          <w:szCs w:val="24"/>
        </w:rPr>
        <w:t xml:space="preserve"> kdy žadatel </w:t>
      </w:r>
      <w:r w:rsidR="0050362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924DE">
        <w:rPr>
          <w:rFonts w:ascii="Times New Roman" w:hAnsi="Times New Roman" w:cs="Times New Roman"/>
          <w:b/>
          <w:bCs/>
          <w:sz w:val="24"/>
          <w:szCs w:val="24"/>
        </w:rPr>
        <w:t>je vlastníkem stavba garáže na tomto pozemku umístěné;</w:t>
      </w:r>
    </w:p>
    <w:p w14:paraId="3414235D" w14:textId="7F8EE28B" w:rsidR="00175657" w:rsidRPr="004C7877" w:rsidRDefault="00175657" w:rsidP="0017565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877">
        <w:rPr>
          <w:rFonts w:ascii="Times New Roman" w:hAnsi="Times New Roman" w:cs="Times New Roman"/>
          <w:b/>
          <w:bCs/>
          <w:sz w:val="24"/>
          <w:szCs w:val="24"/>
        </w:rPr>
        <w:t>žadatel užívá pozemek na základě nájemní smlouvy;</w:t>
      </w:r>
    </w:p>
    <w:p w14:paraId="039D789C" w14:textId="6AEB2062" w:rsidR="00175657" w:rsidRPr="004C7877" w:rsidRDefault="00175657" w:rsidP="0017565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877">
        <w:rPr>
          <w:rFonts w:ascii="Times New Roman" w:hAnsi="Times New Roman" w:cs="Times New Roman"/>
          <w:b/>
          <w:bCs/>
          <w:sz w:val="24"/>
          <w:szCs w:val="24"/>
        </w:rPr>
        <w:t>cenovou mapou je pozemek oceněn ve výši 500 Kč za m</w:t>
      </w:r>
      <w:r w:rsidRPr="004C787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C7877">
        <w:rPr>
          <w:rFonts w:ascii="Times New Roman" w:hAnsi="Times New Roman" w:cs="Times New Roman"/>
          <w:b/>
          <w:bCs/>
          <w:sz w:val="24"/>
          <w:szCs w:val="24"/>
        </w:rPr>
        <w:t>, tj.  celkem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C7877">
        <w:rPr>
          <w:rFonts w:ascii="Times New Roman" w:hAnsi="Times New Roman" w:cs="Times New Roman"/>
          <w:b/>
          <w:bCs/>
          <w:sz w:val="24"/>
          <w:szCs w:val="24"/>
        </w:rPr>
        <w:t> 500 Kč</w:t>
      </w:r>
      <w:r w:rsidR="005A6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5D2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A6CD6">
        <w:rPr>
          <w:rFonts w:ascii="Times New Roman" w:hAnsi="Times New Roman" w:cs="Times New Roman"/>
          <w:b/>
          <w:bCs/>
          <w:sz w:val="24"/>
          <w:szCs w:val="24"/>
        </w:rPr>
        <w:t>za 39 m</w:t>
      </w:r>
      <w:r w:rsidR="005A6CD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4C787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B28B9A2" w14:textId="3D72365D" w:rsidR="00175657" w:rsidRPr="004C7877" w:rsidRDefault="00AA519A" w:rsidP="0017565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města dne 05.03.2024 svým usnesením č.</w:t>
      </w:r>
      <w:r w:rsidR="00130447">
        <w:rPr>
          <w:rFonts w:ascii="Times New Roman" w:hAnsi="Times New Roman" w:cs="Times New Roman"/>
          <w:b/>
          <w:bCs/>
          <w:sz w:val="24"/>
          <w:szCs w:val="24"/>
        </w:rPr>
        <w:t xml:space="preserve"> 03589</w:t>
      </w:r>
      <w:r>
        <w:rPr>
          <w:rFonts w:ascii="Times New Roman" w:hAnsi="Times New Roman" w:cs="Times New Roman"/>
          <w:b/>
          <w:bCs/>
          <w:sz w:val="24"/>
          <w:szCs w:val="24"/>
        </w:rPr>
        <w:t>/RM2226/</w:t>
      </w:r>
      <w:r w:rsidR="00130447">
        <w:rPr>
          <w:rFonts w:ascii="Times New Roman" w:hAnsi="Times New Roman" w:cs="Times New Roman"/>
          <w:b/>
          <w:bCs/>
          <w:sz w:val="24"/>
          <w:szCs w:val="24"/>
        </w:rPr>
        <w:t>59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souhlasí s návrhem města prodat pozemek.</w:t>
      </w:r>
    </w:p>
    <w:p w14:paraId="3125E340" w14:textId="77777777" w:rsidR="00175657" w:rsidRPr="00175657" w:rsidRDefault="00175657" w:rsidP="003914B3">
      <w:pPr>
        <w:rPr>
          <w:rFonts w:ascii="Times New Roman" w:hAnsi="Times New Roman" w:cs="Times New Roman"/>
          <w:sz w:val="24"/>
          <w:szCs w:val="24"/>
        </w:rPr>
      </w:pPr>
    </w:p>
    <w:p w14:paraId="59ABF295" w14:textId="77777777" w:rsidR="003914B3" w:rsidRPr="00D31EA4" w:rsidRDefault="003914B3" w:rsidP="0039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348611C0" w14:textId="3054F73C" w:rsidR="003914B3" w:rsidRDefault="003914B3" w:rsidP="0039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pozemku</w:t>
      </w:r>
      <w:r w:rsidR="005472F1">
        <w:rPr>
          <w:rFonts w:ascii="Times New Roman" w:hAnsi="Times New Roman" w:cs="Times New Roman"/>
          <w:sz w:val="24"/>
          <w:szCs w:val="24"/>
        </w:rPr>
        <w:t>.</w:t>
      </w:r>
    </w:p>
    <w:p w14:paraId="25125445" w14:textId="77777777" w:rsidR="005472F1" w:rsidRPr="00D31EA4" w:rsidRDefault="005472F1" w:rsidP="0039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3C181" w14:textId="77777777" w:rsidR="003914B3" w:rsidRDefault="003914B3" w:rsidP="003914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169A1644" w14:textId="7AF46ED4" w:rsidR="005472F1" w:rsidRDefault="005472F1" w:rsidP="0039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223/20 o výměře </w:t>
      </w:r>
      <w:r w:rsidR="006043B1">
        <w:rPr>
          <w:rFonts w:ascii="Times New Roman" w:hAnsi="Times New Roman" w:cs="Times New Roman"/>
          <w:sz w:val="24"/>
          <w:szCs w:val="24"/>
        </w:rPr>
        <w:t>39 m</w:t>
      </w:r>
      <w:r w:rsidR="006043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043B1">
        <w:rPr>
          <w:rFonts w:ascii="Times New Roman" w:hAnsi="Times New Roman" w:cs="Times New Roman"/>
          <w:sz w:val="24"/>
          <w:szCs w:val="24"/>
        </w:rPr>
        <w:t xml:space="preserve">, zastavěná plocha a nádvoří v k. </w:t>
      </w:r>
      <w:proofErr w:type="spellStart"/>
      <w:r w:rsidR="006043B1">
        <w:rPr>
          <w:rFonts w:ascii="Times New Roman" w:hAnsi="Times New Roman" w:cs="Times New Roman"/>
          <w:sz w:val="24"/>
          <w:szCs w:val="24"/>
        </w:rPr>
        <w:t>ú</w:t>
      </w:r>
      <w:r w:rsidR="007E4288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6043B1">
        <w:rPr>
          <w:rFonts w:ascii="Times New Roman" w:hAnsi="Times New Roman" w:cs="Times New Roman"/>
          <w:sz w:val="24"/>
          <w:szCs w:val="24"/>
        </w:rPr>
        <w:t xml:space="preserve"> Vítkovice, obec Ostrava, ve </w:t>
      </w:r>
      <w:r w:rsidR="007E4288">
        <w:rPr>
          <w:rFonts w:ascii="Times New Roman" w:hAnsi="Times New Roman" w:cs="Times New Roman"/>
          <w:sz w:val="24"/>
          <w:szCs w:val="24"/>
        </w:rPr>
        <w:t>vlastnictví</w:t>
      </w:r>
      <w:r w:rsidR="006043B1">
        <w:rPr>
          <w:rFonts w:ascii="Times New Roman" w:hAnsi="Times New Roman" w:cs="Times New Roman"/>
          <w:sz w:val="24"/>
          <w:szCs w:val="24"/>
        </w:rPr>
        <w:t xml:space="preserve"> statutárního m</w:t>
      </w:r>
      <w:r w:rsidR="007E4288">
        <w:rPr>
          <w:rFonts w:ascii="Times New Roman" w:hAnsi="Times New Roman" w:cs="Times New Roman"/>
          <w:sz w:val="24"/>
          <w:szCs w:val="24"/>
        </w:rPr>
        <w:t>ěsta Ostravy, svěřené městskému obvodu</w:t>
      </w:r>
      <w:r w:rsidR="008A4882">
        <w:rPr>
          <w:rFonts w:ascii="Times New Roman" w:hAnsi="Times New Roman" w:cs="Times New Roman"/>
          <w:sz w:val="24"/>
          <w:szCs w:val="24"/>
        </w:rPr>
        <w:t xml:space="preserve"> (příloha </w:t>
      </w:r>
      <w:r w:rsidR="008A4882">
        <w:rPr>
          <w:rFonts w:ascii="Times New Roman" w:hAnsi="Times New Roman" w:cs="Times New Roman"/>
          <w:sz w:val="24"/>
          <w:szCs w:val="24"/>
        </w:rPr>
        <w:br/>
        <w:t>č. 1. 1–1. 2)</w:t>
      </w:r>
      <w:r w:rsidR="007E4288">
        <w:rPr>
          <w:rFonts w:ascii="Times New Roman" w:hAnsi="Times New Roman" w:cs="Times New Roman"/>
          <w:sz w:val="24"/>
          <w:szCs w:val="24"/>
        </w:rPr>
        <w:t>.</w:t>
      </w:r>
    </w:p>
    <w:p w14:paraId="0C0321AC" w14:textId="77777777" w:rsidR="003914B3" w:rsidRPr="00D31EA4" w:rsidRDefault="003914B3" w:rsidP="003914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6F2F729D" w14:textId="77777777" w:rsidR="003914B3" w:rsidRDefault="003914B3" w:rsidP="003914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Žadatel </w:t>
      </w:r>
    </w:p>
    <w:p w14:paraId="0A4CD48B" w14:textId="04F64716" w:rsidR="003914B3" w:rsidRDefault="009F205E" w:rsidP="0039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</w:t>
      </w:r>
      <w:r w:rsidR="008A4882">
        <w:rPr>
          <w:rFonts w:ascii="Times New Roman" w:hAnsi="Times New Roman" w:cs="Times New Roman"/>
          <w:sz w:val="24"/>
          <w:szCs w:val="24"/>
        </w:rPr>
        <w:t xml:space="preserve"> (příloha č. 2. 1)</w:t>
      </w:r>
      <w:r w:rsidR="007E42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6653F" w14:textId="77777777" w:rsidR="007E4288" w:rsidRDefault="007E4288" w:rsidP="0039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3822F" w14:textId="77777777" w:rsidR="002B2C8C" w:rsidRDefault="002B2C8C" w:rsidP="0039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2DF71" w14:textId="77777777" w:rsidR="002B2C8C" w:rsidRPr="007E4288" w:rsidRDefault="002B2C8C" w:rsidP="0039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2945D" w14:textId="77777777" w:rsidR="003914B3" w:rsidRPr="00D31EA4" w:rsidRDefault="003914B3" w:rsidP="0039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lastRenderedPageBreak/>
        <w:t>Účel</w:t>
      </w:r>
    </w:p>
    <w:p w14:paraId="6C8292A4" w14:textId="24BF464E" w:rsidR="003914B3" w:rsidRDefault="007E4288" w:rsidP="0039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Účelem koupě předmětného pozemku je sjednocení vlastnictví</w:t>
      </w:r>
      <w:r w:rsidR="004924DE">
        <w:rPr>
          <w:rFonts w:ascii="Times New Roman" w:hAnsi="Times New Roman" w:cs="Times New Roman"/>
          <w:sz w:val="24"/>
          <w:szCs w:val="24"/>
        </w:rPr>
        <w:t xml:space="preserve"> – na pozemku je umístěna stavba garáže ve vlastnictví žadatele.</w:t>
      </w:r>
    </w:p>
    <w:p w14:paraId="301D548B" w14:textId="77777777" w:rsidR="007E4288" w:rsidRDefault="007E4288" w:rsidP="0039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985D0" w14:textId="77777777" w:rsidR="00130447" w:rsidRPr="00D31EA4" w:rsidRDefault="00130447" w:rsidP="0039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09C21" w14:textId="77777777" w:rsidR="003914B3" w:rsidRDefault="003914B3" w:rsidP="003914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Situace</w:t>
      </w:r>
    </w:p>
    <w:p w14:paraId="51E86790" w14:textId="6AA51688" w:rsidR="007E4288" w:rsidRDefault="007E4288" w:rsidP="007E4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Žadatel je vlastníkem bytové jednotky č. 615/1 v domě č. p. 615 a podílu 8645/35772 </w:t>
      </w:r>
      <w:r>
        <w:rPr>
          <w:rFonts w:ascii="Times New Roman" w:hAnsi="Times New Roman" w:cs="Times New Roman"/>
          <w:sz w:val="24"/>
          <w:szCs w:val="24"/>
        </w:rPr>
        <w:br/>
        <w:t>na společných částech domu č. p. 615, na adrese Okružní 614/25, 703 00 Ostrava-Vítkovice.</w:t>
      </w:r>
    </w:p>
    <w:p w14:paraId="5BD9F1E0" w14:textId="40E792E2" w:rsidR="007E4288" w:rsidRDefault="007E4288" w:rsidP="007E4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je vlastníkem stavby bez čp/</w:t>
      </w:r>
      <w:proofErr w:type="spellStart"/>
      <w:r>
        <w:rPr>
          <w:rFonts w:ascii="Times New Roman" w:hAnsi="Times New Roman" w:cs="Times New Roman"/>
          <w:sz w:val="24"/>
          <w:szCs w:val="24"/>
        </w:rPr>
        <w:t>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garáž, která se nachází na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č. 223/20 </w:t>
      </w:r>
      <w:r>
        <w:rPr>
          <w:rFonts w:ascii="Times New Roman" w:hAnsi="Times New Roman" w:cs="Times New Roman"/>
          <w:sz w:val="24"/>
          <w:szCs w:val="24"/>
        </w:rPr>
        <w:br/>
        <w:t xml:space="preserve">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Vítkovice, obec Ostrava. Stavba garáže </w:t>
      </w:r>
      <w:proofErr w:type="gramStart"/>
      <w:r>
        <w:rPr>
          <w:rFonts w:ascii="Times New Roman" w:hAnsi="Times New Roman" w:cs="Times New Roman"/>
          <w:sz w:val="24"/>
          <w:szCs w:val="24"/>
        </w:rPr>
        <w:t>tvoří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přirozené příslušenství k bytové jednotce č. 615/1 v domě č. p. 615, na adrese Okružní 615/25, 703 00 Ostrava – Vítkovice.</w:t>
      </w:r>
    </w:p>
    <w:p w14:paraId="3AC313B7" w14:textId="77777777" w:rsidR="004924DE" w:rsidRDefault="004924DE" w:rsidP="007E4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11429" w14:textId="58F8E2E5" w:rsidR="007E4288" w:rsidRPr="00D31EA4" w:rsidRDefault="007E4288" w:rsidP="007E4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je užíván na základě uzavřené nájemní smlouvy. Roční výnos z pronájmu činí </w:t>
      </w:r>
      <w:r w:rsidR="004924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1755 Kč.</w:t>
      </w:r>
    </w:p>
    <w:p w14:paraId="5EC3FCFA" w14:textId="7F8F919A" w:rsidR="002E2561" w:rsidRPr="00D31EA4" w:rsidRDefault="002E2561" w:rsidP="002E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ADD2F" w14:textId="77777777" w:rsidR="003914B3" w:rsidRDefault="003914B3" w:rsidP="003914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Cena</w:t>
      </w:r>
    </w:p>
    <w:p w14:paraId="20C01E1F" w14:textId="5D11CF11" w:rsidR="007E4288" w:rsidRDefault="007E4288" w:rsidP="007E4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cenové mapy je cena pozemku v dané lokalitě stanovena částkou ve výši 500 Kč</w:t>
      </w:r>
      <w:r w:rsidR="00130447">
        <w:rPr>
          <w:rFonts w:ascii="Times New Roman" w:hAnsi="Times New Roman" w:cs="Times New Roman"/>
          <w:sz w:val="24"/>
          <w:szCs w:val="24"/>
        </w:rPr>
        <w:t xml:space="preserve"> za m</w:t>
      </w:r>
      <w:r w:rsidR="001304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41084D" w14:textId="77777777" w:rsidR="007E4288" w:rsidRPr="00D31EA4" w:rsidRDefault="007E4288" w:rsidP="003914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6C4415EF" w14:textId="77777777" w:rsidR="003914B3" w:rsidRPr="00D31EA4" w:rsidRDefault="003914B3" w:rsidP="003914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Stanovisko městského obvodu </w:t>
      </w:r>
    </w:p>
    <w:p w14:paraId="73472189" w14:textId="1DF7501C" w:rsidR="007E4288" w:rsidRPr="00D31EA4" w:rsidRDefault="007E4288" w:rsidP="007E4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městského obvodu svým usnesením vydalo </w:t>
      </w:r>
      <w:r w:rsidRPr="00BE6239">
        <w:rPr>
          <w:rFonts w:ascii="Times New Roman" w:hAnsi="Times New Roman" w:cs="Times New Roman"/>
          <w:b/>
          <w:bCs/>
          <w:sz w:val="24"/>
          <w:szCs w:val="24"/>
        </w:rPr>
        <w:t>souhlasné</w:t>
      </w:r>
      <w:r>
        <w:rPr>
          <w:rFonts w:ascii="Times New Roman" w:hAnsi="Times New Roman" w:cs="Times New Roman"/>
          <w:sz w:val="24"/>
          <w:szCs w:val="24"/>
        </w:rPr>
        <w:t xml:space="preserve"> stanovisko k záměru prodeje požadovaného pozemku</w:t>
      </w:r>
      <w:r w:rsidR="008A4882">
        <w:rPr>
          <w:rFonts w:ascii="Times New Roman" w:hAnsi="Times New Roman" w:cs="Times New Roman"/>
          <w:sz w:val="24"/>
          <w:szCs w:val="24"/>
        </w:rPr>
        <w:t xml:space="preserve"> (příloha č. 2.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368E71" w14:textId="77777777" w:rsidR="003914B3" w:rsidRPr="00D31EA4" w:rsidRDefault="003914B3" w:rsidP="0039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34CFB" w14:textId="77777777" w:rsidR="003914B3" w:rsidRDefault="003914B3" w:rsidP="003914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Stanoviska</w:t>
      </w:r>
    </w:p>
    <w:p w14:paraId="43A33662" w14:textId="6C2D947D" w:rsidR="00BF6E0A" w:rsidRDefault="00BF6E0A" w:rsidP="0039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MAPPA doporučuje</w:t>
      </w:r>
      <w:r>
        <w:rPr>
          <w:rFonts w:ascii="Times New Roman" w:hAnsi="Times New Roman" w:cs="Times New Roman"/>
          <w:sz w:val="24"/>
          <w:szCs w:val="24"/>
        </w:rPr>
        <w:t xml:space="preserve"> prodej pozemku.</w:t>
      </w:r>
    </w:p>
    <w:p w14:paraId="19C2A8B2" w14:textId="77777777" w:rsidR="002B2C8C" w:rsidRPr="00BF6E0A" w:rsidRDefault="002B2C8C" w:rsidP="0039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75BDC" w14:textId="73315C65" w:rsidR="007E4288" w:rsidRDefault="007E4288" w:rsidP="007E4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 územního plánování a stavebního řádu</w:t>
      </w:r>
      <w:r w:rsidR="003C3E9C">
        <w:rPr>
          <w:rFonts w:ascii="Times New Roman" w:hAnsi="Times New Roman" w:cs="Times New Roman"/>
          <w:b/>
          <w:bCs/>
          <w:sz w:val="24"/>
          <w:szCs w:val="24"/>
        </w:rPr>
        <w:t xml:space="preserve"> nemá </w:t>
      </w:r>
      <w:r w:rsidR="003C3E9C">
        <w:rPr>
          <w:rFonts w:ascii="Times New Roman" w:hAnsi="Times New Roman" w:cs="Times New Roman"/>
          <w:sz w:val="24"/>
          <w:szCs w:val="24"/>
        </w:rPr>
        <w:t xml:space="preserve">k prodeji pozemku námitek, </w:t>
      </w:r>
      <w:r w:rsidR="00067F81">
        <w:rPr>
          <w:rFonts w:ascii="Times New Roman" w:hAnsi="Times New Roman" w:cs="Times New Roman"/>
          <w:sz w:val="24"/>
          <w:szCs w:val="24"/>
        </w:rPr>
        <w:br/>
      </w:r>
      <w:r w:rsidR="003C3E9C">
        <w:rPr>
          <w:rFonts w:ascii="Times New Roman" w:hAnsi="Times New Roman" w:cs="Times New Roman"/>
          <w:sz w:val="24"/>
          <w:szCs w:val="24"/>
        </w:rPr>
        <w:t xml:space="preserve">neboť prodej nemá vliv na koncepce sledované Územním plánem Ostravy. Dle Územního plánu Ostravy je pozemek součástí plochy se způsobem využití </w:t>
      </w:r>
      <w:r w:rsidR="002E2561">
        <w:rPr>
          <w:rFonts w:ascii="Times New Roman" w:hAnsi="Times New Roman" w:cs="Times New Roman"/>
          <w:sz w:val="24"/>
          <w:szCs w:val="24"/>
        </w:rPr>
        <w:t>„Bydlení</w:t>
      </w:r>
      <w:r w:rsidR="003C3E9C">
        <w:rPr>
          <w:rFonts w:ascii="Times New Roman" w:hAnsi="Times New Roman" w:cs="Times New Roman"/>
          <w:sz w:val="24"/>
          <w:szCs w:val="24"/>
        </w:rPr>
        <w:t xml:space="preserve"> v rodinných domech“.</w:t>
      </w:r>
    </w:p>
    <w:p w14:paraId="1AABA5AA" w14:textId="77777777" w:rsidR="002B2C8C" w:rsidRDefault="002B2C8C" w:rsidP="007E42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3CCF9" w14:textId="653024AA" w:rsidR="007E4288" w:rsidRDefault="007E4288" w:rsidP="007E4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 dopravy</w:t>
      </w:r>
      <w:r w:rsidR="00345265">
        <w:rPr>
          <w:rFonts w:ascii="Times New Roman" w:hAnsi="Times New Roman" w:cs="Times New Roman"/>
          <w:b/>
          <w:bCs/>
          <w:sz w:val="24"/>
          <w:szCs w:val="24"/>
        </w:rPr>
        <w:t>, odbor investiční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5D20">
        <w:rPr>
          <w:rFonts w:ascii="Times New Roman" w:hAnsi="Times New Roman" w:cs="Times New Roman"/>
          <w:b/>
          <w:bCs/>
          <w:sz w:val="24"/>
          <w:szCs w:val="24"/>
        </w:rPr>
        <w:t>nemají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námitek k prodeji předmětného pozemku.</w:t>
      </w:r>
    </w:p>
    <w:p w14:paraId="68122BA3" w14:textId="77777777" w:rsidR="002B2C8C" w:rsidRDefault="002B2C8C" w:rsidP="007E4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F9097" w14:textId="77777777" w:rsidR="002B2C8C" w:rsidRPr="004924DE" w:rsidRDefault="002B2C8C" w:rsidP="002B2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Odbor strategického rozvoje nedoporučuje </w:t>
      </w:r>
      <w:r>
        <w:rPr>
          <w:rFonts w:ascii="Times New Roman" w:hAnsi="Times New Roman" w:cs="Times New Roman"/>
          <w:sz w:val="24"/>
          <w:szCs w:val="24"/>
        </w:rPr>
        <w:t>prodej pozemku z důvodu</w:t>
      </w:r>
      <w:r w:rsidRPr="004924DE">
        <w:rPr>
          <w:rFonts w:ascii="Times New Roman" w:hAnsi="Times New Roman" w:cs="Times New Roman"/>
          <w:sz w:val="24"/>
          <w:szCs w:val="24"/>
        </w:rPr>
        <w:t xml:space="preserve"> zachování územní celistvosti majetkoprávních vztahů k tomuto a okolním pozemkům.</w:t>
      </w:r>
    </w:p>
    <w:p w14:paraId="5A7A2BD7" w14:textId="77777777" w:rsidR="009A7BE1" w:rsidRPr="00BF6E0A" w:rsidRDefault="009A7BE1" w:rsidP="009A7BE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0B9F0" w14:textId="4A1BB4AE" w:rsidR="009A7BE1" w:rsidRPr="004924DE" w:rsidRDefault="009A7BE1" w:rsidP="009A7B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24DE">
        <w:rPr>
          <w:rFonts w:ascii="Times New Roman" w:hAnsi="Times New Roman" w:cs="Times New Roman"/>
          <w:i/>
          <w:iCs/>
          <w:sz w:val="24"/>
          <w:szCs w:val="24"/>
        </w:rPr>
        <w:t>K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924DE">
        <w:rPr>
          <w:rFonts w:ascii="Times New Roman" w:hAnsi="Times New Roman" w:cs="Times New Roman"/>
          <w:i/>
          <w:iCs/>
          <w:sz w:val="24"/>
          <w:szCs w:val="24"/>
        </w:rPr>
        <w:t>tomuto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24DE">
        <w:rPr>
          <w:rFonts w:ascii="Times New Roman" w:hAnsi="Times New Roman" w:cs="Times New Roman"/>
          <w:i/>
          <w:iCs/>
          <w:sz w:val="24"/>
          <w:szCs w:val="24"/>
        </w:rPr>
        <w:t xml:space="preserve">stanovisku odbor majetkový uvádí, že rada města dne 30. 1. 2024 usnesením </w:t>
      </w:r>
      <w:r w:rsidR="00AA519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4924DE">
        <w:rPr>
          <w:rFonts w:ascii="Times New Roman" w:hAnsi="Times New Roman" w:cs="Times New Roman"/>
          <w:i/>
          <w:iCs/>
          <w:sz w:val="24"/>
          <w:szCs w:val="24"/>
        </w:rPr>
        <w:t xml:space="preserve">č. 03357/RM2226/55 vydala předchozí souhlas s prodejem sousedního pozemku </w:t>
      </w:r>
      <w:proofErr w:type="spellStart"/>
      <w:r w:rsidRPr="004924DE">
        <w:rPr>
          <w:rFonts w:ascii="Times New Roman" w:hAnsi="Times New Roman" w:cs="Times New Roman"/>
          <w:i/>
          <w:iCs/>
          <w:sz w:val="24"/>
          <w:szCs w:val="24"/>
        </w:rPr>
        <w:t>parc</w:t>
      </w:r>
      <w:proofErr w:type="spellEnd"/>
      <w:r w:rsidRPr="004924D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924DE">
        <w:rPr>
          <w:rFonts w:ascii="Times New Roman" w:hAnsi="Times New Roman" w:cs="Times New Roman"/>
          <w:i/>
          <w:iCs/>
          <w:sz w:val="24"/>
          <w:szCs w:val="24"/>
        </w:rPr>
        <w:br/>
        <w:t>č. 223/5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4924DE">
        <w:rPr>
          <w:rFonts w:ascii="Times New Roman" w:hAnsi="Times New Roman" w:cs="Times New Roman"/>
          <w:i/>
          <w:iCs/>
          <w:sz w:val="24"/>
          <w:szCs w:val="24"/>
        </w:rPr>
        <w:t xml:space="preserve">, ke kterému přiléhá pozemek </w:t>
      </w:r>
      <w:proofErr w:type="spellStart"/>
      <w:r w:rsidRPr="004924DE">
        <w:rPr>
          <w:rFonts w:ascii="Times New Roman" w:hAnsi="Times New Roman" w:cs="Times New Roman"/>
          <w:i/>
          <w:iCs/>
          <w:sz w:val="24"/>
          <w:szCs w:val="24"/>
        </w:rPr>
        <w:t>parc</w:t>
      </w:r>
      <w:proofErr w:type="spellEnd"/>
      <w:r w:rsidRPr="004924DE">
        <w:rPr>
          <w:rFonts w:ascii="Times New Roman" w:hAnsi="Times New Roman" w:cs="Times New Roman"/>
          <w:i/>
          <w:iCs/>
          <w:sz w:val="24"/>
          <w:szCs w:val="24"/>
        </w:rPr>
        <w:t>. č. 223/</w:t>
      </w:r>
      <w:r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4924DE">
        <w:rPr>
          <w:rFonts w:ascii="Times New Roman" w:hAnsi="Times New Roman" w:cs="Times New Roman"/>
          <w:i/>
          <w:iCs/>
          <w:sz w:val="24"/>
          <w:szCs w:val="24"/>
        </w:rPr>
        <w:t xml:space="preserve"> o který požádal žadatel. Z uvedeného vyplývá že celistvost majetkoprávních vztahů k tomuto a okolním pozemkům nebude porušena.</w:t>
      </w:r>
    </w:p>
    <w:p w14:paraId="0D85DC66" w14:textId="77777777" w:rsidR="00FF1414" w:rsidRPr="00D31EA4" w:rsidRDefault="00FF1414" w:rsidP="003914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29AD2169" w14:textId="77777777" w:rsidR="003914B3" w:rsidRPr="00D31EA4" w:rsidRDefault="003914B3" w:rsidP="003914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Příslušnost rozhodování</w:t>
      </w:r>
    </w:p>
    <w:p w14:paraId="2ABBBD57" w14:textId="77777777" w:rsidR="005472F1" w:rsidRPr="00FE59F9" w:rsidRDefault="005472F1" w:rsidP="00547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9F9">
        <w:rPr>
          <w:rFonts w:ascii="Times New Roman" w:hAnsi="Times New Roman" w:cs="Times New Roman"/>
          <w:sz w:val="24"/>
          <w:szCs w:val="24"/>
        </w:rPr>
        <w:t xml:space="preserve">V případě, že zastupitelstvo města rozhodne o záměru prodeje, bude dle čl. 7 </w:t>
      </w:r>
      <w:proofErr w:type="spellStart"/>
      <w:r w:rsidRPr="00FE59F9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Pr="00FE59F9">
        <w:rPr>
          <w:rFonts w:ascii="Times New Roman" w:hAnsi="Times New Roman" w:cs="Times New Roman"/>
          <w:sz w:val="24"/>
          <w:szCs w:val="24"/>
        </w:rPr>
        <w:t>. (3) písm. b) Obecně závazné vyhlášky č.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E59F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E59F9">
        <w:rPr>
          <w:rFonts w:ascii="Times New Roman" w:hAnsi="Times New Roman" w:cs="Times New Roman"/>
          <w:sz w:val="24"/>
          <w:szCs w:val="24"/>
        </w:rPr>
        <w:t xml:space="preserve">, Statut města Ostravy, ve znění pozdějších změn </w:t>
      </w:r>
      <w:r w:rsidRPr="00FE59F9">
        <w:rPr>
          <w:rFonts w:ascii="Times New Roman" w:hAnsi="Times New Roman" w:cs="Times New Roman"/>
          <w:sz w:val="24"/>
          <w:szCs w:val="24"/>
        </w:rPr>
        <w:br/>
        <w:t>a doplňků o prodeji rozhodovat zastupitelstvo městského obvodu.</w:t>
      </w:r>
    </w:p>
    <w:p w14:paraId="71E78605" w14:textId="77777777" w:rsidR="003914B3" w:rsidRPr="00D31EA4" w:rsidRDefault="003914B3" w:rsidP="0039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F2C1C" w14:textId="2BB52805" w:rsidR="003914B3" w:rsidRDefault="00AA519A" w:rsidP="00AA519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Projednáno v radě města </w:t>
      </w:r>
    </w:p>
    <w:p w14:paraId="5B771CDE" w14:textId="1455D108" w:rsidR="00AA519A" w:rsidRDefault="00AA519A" w:rsidP="00E03B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</w:t>
      </w:r>
      <w:r w:rsidR="00E03B8A">
        <w:rPr>
          <w:rFonts w:ascii="Times New Roman" w:hAnsi="Times New Roman" w:cs="Times New Roman"/>
          <w:sz w:val="24"/>
          <w:szCs w:val="24"/>
        </w:rPr>
        <w:t xml:space="preserve"> na své schůzi dne 05.03.2024 souhlasila</w:t>
      </w:r>
    </w:p>
    <w:p w14:paraId="43950A45" w14:textId="7CF9B862" w:rsidR="00E03B8A" w:rsidRPr="00E03B8A" w:rsidRDefault="00E03B8A" w:rsidP="00E03B8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B8A">
        <w:rPr>
          <w:rFonts w:ascii="Times New Roman" w:hAnsi="Times New Roman" w:cs="Times New Roman"/>
          <w:sz w:val="24"/>
          <w:szCs w:val="24"/>
        </w:rPr>
        <w:t>s návrhem na záměr města prodat pozemek dle bodu 1) návrhu tohoto usnesení,</w:t>
      </w:r>
    </w:p>
    <w:p w14:paraId="267B0CD8" w14:textId="13238BB4" w:rsidR="00E03B8A" w:rsidRDefault="00E03B8A" w:rsidP="00E03B8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B8A">
        <w:rPr>
          <w:rFonts w:ascii="Times New Roman" w:hAnsi="Times New Roman" w:cs="Times New Roman"/>
          <w:sz w:val="24"/>
          <w:szCs w:val="24"/>
        </w:rPr>
        <w:t>s návrhem na záměr města prodat pozemek dle bodu 2) návrhu tohoto usnesení.</w:t>
      </w:r>
    </w:p>
    <w:p w14:paraId="54D9827C" w14:textId="77777777" w:rsidR="002B2C8C" w:rsidRPr="00E03B8A" w:rsidRDefault="002B2C8C" w:rsidP="002B2C8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31B3C5F" w14:textId="14D7EC19" w:rsidR="00AA519A" w:rsidRDefault="00AA519A" w:rsidP="00AA519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AA519A">
        <w:rPr>
          <w:rFonts w:ascii="Times New Roman" w:hAnsi="Times New Roman" w:cs="Times New Roman"/>
          <w:b/>
          <w:bCs/>
          <w:sz w:val="24"/>
          <w:szCs w:val="24"/>
          <w:u w:val="thick"/>
        </w:rPr>
        <w:lastRenderedPageBreak/>
        <w:t>Upozornění</w:t>
      </w:r>
    </w:p>
    <w:p w14:paraId="71BA76BF" w14:textId="7ECFBC50" w:rsidR="00AA519A" w:rsidRPr="00AA519A" w:rsidRDefault="00AA519A" w:rsidP="00AA5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  <w:t>a o změně některých zákonů, ve znění pozdějších předpisů.</w:t>
      </w:r>
    </w:p>
    <w:sectPr w:rsidR="00AA519A" w:rsidRPr="00AA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14D03"/>
    <w:multiLevelType w:val="hybridMultilevel"/>
    <w:tmpl w:val="7124D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F12D3"/>
    <w:multiLevelType w:val="hybridMultilevel"/>
    <w:tmpl w:val="7C461632"/>
    <w:lvl w:ilvl="0" w:tplc="122684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83D1E"/>
    <w:multiLevelType w:val="hybridMultilevel"/>
    <w:tmpl w:val="C1008EF2"/>
    <w:lvl w:ilvl="0" w:tplc="F2CC02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337563">
    <w:abstractNumId w:val="0"/>
  </w:num>
  <w:num w:numId="2" w16cid:durableId="1040937194">
    <w:abstractNumId w:val="1"/>
  </w:num>
  <w:num w:numId="3" w16cid:durableId="164115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8B"/>
    <w:rsid w:val="00000DAD"/>
    <w:rsid w:val="0001499F"/>
    <w:rsid w:val="000464F4"/>
    <w:rsid w:val="00065741"/>
    <w:rsid w:val="00067F81"/>
    <w:rsid w:val="0008196B"/>
    <w:rsid w:val="000B17B2"/>
    <w:rsid w:val="000D2923"/>
    <w:rsid w:val="000F50ED"/>
    <w:rsid w:val="0012418E"/>
    <w:rsid w:val="00130447"/>
    <w:rsid w:val="00143BFC"/>
    <w:rsid w:val="00147434"/>
    <w:rsid w:val="00175657"/>
    <w:rsid w:val="001E65BB"/>
    <w:rsid w:val="00224291"/>
    <w:rsid w:val="002258D4"/>
    <w:rsid w:val="00233E2C"/>
    <w:rsid w:val="002A12D6"/>
    <w:rsid w:val="002B2C8C"/>
    <w:rsid w:val="002B39F4"/>
    <w:rsid w:val="002E2561"/>
    <w:rsid w:val="0030520C"/>
    <w:rsid w:val="00316871"/>
    <w:rsid w:val="00343B84"/>
    <w:rsid w:val="00345265"/>
    <w:rsid w:val="003765B5"/>
    <w:rsid w:val="003914B3"/>
    <w:rsid w:val="003C3E9C"/>
    <w:rsid w:val="00402C64"/>
    <w:rsid w:val="00414B30"/>
    <w:rsid w:val="00417249"/>
    <w:rsid w:val="00441BB4"/>
    <w:rsid w:val="004924DE"/>
    <w:rsid w:val="004C7877"/>
    <w:rsid w:val="004F5342"/>
    <w:rsid w:val="00503622"/>
    <w:rsid w:val="005472F1"/>
    <w:rsid w:val="005646EC"/>
    <w:rsid w:val="00582D3A"/>
    <w:rsid w:val="0058343C"/>
    <w:rsid w:val="005A0F74"/>
    <w:rsid w:val="005A6CD6"/>
    <w:rsid w:val="005C32CA"/>
    <w:rsid w:val="005E3921"/>
    <w:rsid w:val="005F2A8C"/>
    <w:rsid w:val="006043B1"/>
    <w:rsid w:val="00606ED1"/>
    <w:rsid w:val="00670099"/>
    <w:rsid w:val="00695509"/>
    <w:rsid w:val="006D2E15"/>
    <w:rsid w:val="00711A3E"/>
    <w:rsid w:val="00713228"/>
    <w:rsid w:val="00724462"/>
    <w:rsid w:val="00763A1D"/>
    <w:rsid w:val="0077454B"/>
    <w:rsid w:val="00790816"/>
    <w:rsid w:val="007E4288"/>
    <w:rsid w:val="0082122F"/>
    <w:rsid w:val="0085053A"/>
    <w:rsid w:val="00853D12"/>
    <w:rsid w:val="008A4882"/>
    <w:rsid w:val="008A6A30"/>
    <w:rsid w:val="008E7B95"/>
    <w:rsid w:val="00932FB3"/>
    <w:rsid w:val="00956099"/>
    <w:rsid w:val="00973100"/>
    <w:rsid w:val="009A7BE1"/>
    <w:rsid w:val="009B0601"/>
    <w:rsid w:val="009F205E"/>
    <w:rsid w:val="00A4605E"/>
    <w:rsid w:val="00A5162B"/>
    <w:rsid w:val="00A61A1C"/>
    <w:rsid w:val="00A6355B"/>
    <w:rsid w:val="00A9008F"/>
    <w:rsid w:val="00AA519A"/>
    <w:rsid w:val="00AB26CF"/>
    <w:rsid w:val="00B67195"/>
    <w:rsid w:val="00BC7519"/>
    <w:rsid w:val="00BC7F0C"/>
    <w:rsid w:val="00BE6239"/>
    <w:rsid w:val="00BF6E0A"/>
    <w:rsid w:val="00C05D20"/>
    <w:rsid w:val="00C25219"/>
    <w:rsid w:val="00C26910"/>
    <w:rsid w:val="00C43505"/>
    <w:rsid w:val="00C43D43"/>
    <w:rsid w:val="00CA2BA9"/>
    <w:rsid w:val="00CA64BF"/>
    <w:rsid w:val="00CB38CC"/>
    <w:rsid w:val="00CE038B"/>
    <w:rsid w:val="00D31EA4"/>
    <w:rsid w:val="00D5667B"/>
    <w:rsid w:val="00D74FB1"/>
    <w:rsid w:val="00D83238"/>
    <w:rsid w:val="00DB0004"/>
    <w:rsid w:val="00DB64C5"/>
    <w:rsid w:val="00DF3E41"/>
    <w:rsid w:val="00DF6BAD"/>
    <w:rsid w:val="00E02089"/>
    <w:rsid w:val="00E03B8A"/>
    <w:rsid w:val="00E26D86"/>
    <w:rsid w:val="00E854F4"/>
    <w:rsid w:val="00EA6ED3"/>
    <w:rsid w:val="00EA75D0"/>
    <w:rsid w:val="00ED75C3"/>
    <w:rsid w:val="00F15DE4"/>
    <w:rsid w:val="00F3238F"/>
    <w:rsid w:val="00F43DF3"/>
    <w:rsid w:val="00F75339"/>
    <w:rsid w:val="00F8565F"/>
    <w:rsid w:val="00FB5788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574"/>
  <w15:chartTrackingRefBased/>
  <w15:docId w15:val="{2C4AEAD0-190A-401D-8307-95B9A5DF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911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11</cp:revision>
  <cp:lastPrinted>2024-02-23T09:18:00Z</cp:lastPrinted>
  <dcterms:created xsi:type="dcterms:W3CDTF">2024-03-04T07:58:00Z</dcterms:created>
  <dcterms:modified xsi:type="dcterms:W3CDTF">2024-03-05T11:15:00Z</dcterms:modified>
</cp:coreProperties>
</file>