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A265" w14:textId="77777777" w:rsidR="009170EA" w:rsidRPr="009A3D54" w:rsidRDefault="0033691B" w:rsidP="006F390B">
      <w:pPr>
        <w:spacing w:after="36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A3D54">
        <w:rPr>
          <w:rFonts w:ascii="Times New Roman" w:hAnsi="Times New Roman" w:cs="Times New Roman"/>
          <w:b/>
          <w:sz w:val="24"/>
        </w:rPr>
        <w:t>Důvodová zpráva</w:t>
      </w:r>
    </w:p>
    <w:p w14:paraId="62ECBFAD" w14:textId="12492786" w:rsidR="0033691B" w:rsidRPr="002B1518" w:rsidRDefault="00A55964" w:rsidP="006F390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2B1518">
        <w:rPr>
          <w:rFonts w:ascii="Times New Roman" w:hAnsi="Times New Roman" w:cs="Times New Roman"/>
          <w:u w:val="single"/>
        </w:rPr>
        <w:t>Stručně:</w:t>
      </w:r>
    </w:p>
    <w:p w14:paraId="342550A8" w14:textId="7D5D2C1F" w:rsidR="009170EA" w:rsidRPr="002B1518" w:rsidRDefault="00B160E6" w:rsidP="00630776">
      <w:pPr>
        <w:spacing w:line="240" w:lineRule="auto"/>
        <w:jc w:val="both"/>
        <w:rPr>
          <w:rFonts w:ascii="Times New Roman" w:hAnsi="Times New Roman" w:cs="Times New Roman"/>
        </w:rPr>
      </w:pPr>
      <w:r w:rsidRPr="002B1518">
        <w:rPr>
          <w:rFonts w:ascii="Times New Roman" w:hAnsi="Times New Roman" w:cs="Times New Roman"/>
        </w:rPr>
        <w:t xml:space="preserve">Zastupitelstvu města je </w:t>
      </w:r>
      <w:r w:rsidR="00B67B5D" w:rsidRPr="002B1518">
        <w:rPr>
          <w:rFonts w:ascii="Times New Roman" w:hAnsi="Times New Roman" w:cs="Times New Roman"/>
        </w:rPr>
        <w:t xml:space="preserve">k rozhodnutí </w:t>
      </w:r>
      <w:r w:rsidRPr="002B1518">
        <w:rPr>
          <w:rFonts w:ascii="Times New Roman" w:hAnsi="Times New Roman" w:cs="Times New Roman"/>
        </w:rPr>
        <w:t xml:space="preserve">předkládán návrh na zahájení procesu zrušení Regulačního plánu lokality Nám. Jiřího z Poděbrad v Ostravě – Vítkovicích. </w:t>
      </w:r>
      <w:r w:rsidR="00F57D14" w:rsidRPr="002B1518">
        <w:rPr>
          <w:rFonts w:ascii="Times New Roman" w:hAnsi="Times New Roman" w:cs="Times New Roman"/>
        </w:rPr>
        <w:t>Podnět ke zrušení tohoto regulačního plánu podala společnost vlastnící pozemek v řešeném území</w:t>
      </w:r>
      <w:r w:rsidR="00B67B5D" w:rsidRPr="002B1518">
        <w:rPr>
          <w:rFonts w:ascii="Times New Roman" w:hAnsi="Times New Roman" w:cs="Times New Roman"/>
        </w:rPr>
        <w:t xml:space="preserve"> (příloha č.</w:t>
      </w:r>
      <w:r w:rsidR="00423848">
        <w:rPr>
          <w:rFonts w:ascii="Times New Roman" w:hAnsi="Times New Roman" w:cs="Times New Roman"/>
        </w:rPr>
        <w:t> </w:t>
      </w:r>
      <w:r w:rsidR="00B67B5D" w:rsidRPr="002B1518">
        <w:rPr>
          <w:rFonts w:ascii="Times New Roman" w:hAnsi="Times New Roman" w:cs="Times New Roman"/>
        </w:rPr>
        <w:t>1)</w:t>
      </w:r>
      <w:r w:rsidR="00F57D14" w:rsidRPr="002B1518">
        <w:rPr>
          <w:rFonts w:ascii="Times New Roman" w:hAnsi="Times New Roman" w:cs="Times New Roman"/>
        </w:rPr>
        <w:t xml:space="preserve">. </w:t>
      </w:r>
      <w:r w:rsidR="00630776" w:rsidRPr="002B1518">
        <w:rPr>
          <w:rFonts w:ascii="Times New Roman" w:hAnsi="Times New Roman" w:cs="Times New Roman"/>
        </w:rPr>
        <w:t>Odbor územního plánování a</w:t>
      </w:r>
      <w:r w:rsidR="002B1518">
        <w:rPr>
          <w:rFonts w:ascii="Times New Roman" w:hAnsi="Times New Roman" w:cs="Times New Roman"/>
        </w:rPr>
        <w:t> </w:t>
      </w:r>
      <w:r w:rsidR="00630776" w:rsidRPr="002B1518">
        <w:rPr>
          <w:rFonts w:ascii="Times New Roman" w:hAnsi="Times New Roman" w:cs="Times New Roman"/>
        </w:rPr>
        <w:t xml:space="preserve">stavebního </w:t>
      </w:r>
      <w:r w:rsidR="00630776" w:rsidRPr="00234ACE">
        <w:rPr>
          <w:rFonts w:ascii="Times New Roman" w:hAnsi="Times New Roman" w:cs="Times New Roman"/>
        </w:rPr>
        <w:t xml:space="preserve">řádu se </w:t>
      </w:r>
      <w:r w:rsidR="008F7408" w:rsidRPr="00234ACE">
        <w:rPr>
          <w:rFonts w:ascii="Times New Roman" w:hAnsi="Times New Roman" w:cs="Times New Roman"/>
        </w:rPr>
        <w:t>obdrženým návrhem</w:t>
      </w:r>
      <w:r w:rsidR="00630776" w:rsidRPr="00234ACE">
        <w:rPr>
          <w:rFonts w:ascii="Times New Roman" w:hAnsi="Times New Roman" w:cs="Times New Roman"/>
        </w:rPr>
        <w:t xml:space="preserve"> zabýval a </w:t>
      </w:r>
      <w:r w:rsidR="00B67B5D" w:rsidRPr="00234ACE">
        <w:rPr>
          <w:rFonts w:ascii="Times New Roman" w:hAnsi="Times New Roman" w:cs="Times New Roman"/>
        </w:rPr>
        <w:t>zpracoval</w:t>
      </w:r>
      <w:r w:rsidR="009170EA" w:rsidRPr="00234ACE">
        <w:rPr>
          <w:rFonts w:ascii="Times New Roman" w:hAnsi="Times New Roman" w:cs="Times New Roman"/>
        </w:rPr>
        <w:t> </w:t>
      </w:r>
      <w:r w:rsidR="009A3D54" w:rsidRPr="00234ACE">
        <w:rPr>
          <w:rFonts w:ascii="Times New Roman" w:hAnsi="Times New Roman" w:cs="Times New Roman"/>
        </w:rPr>
        <w:t>k</w:t>
      </w:r>
      <w:r w:rsidR="008F7408" w:rsidRPr="00234ACE">
        <w:rPr>
          <w:rFonts w:ascii="Times New Roman" w:hAnsi="Times New Roman" w:cs="Times New Roman"/>
        </w:rPr>
        <w:t> materiálu do zastupitelstva města</w:t>
      </w:r>
      <w:r w:rsidR="009A3D54" w:rsidRPr="00234ACE">
        <w:rPr>
          <w:rFonts w:ascii="Times New Roman" w:hAnsi="Times New Roman" w:cs="Times New Roman"/>
        </w:rPr>
        <w:t xml:space="preserve"> </w:t>
      </w:r>
      <w:r w:rsidR="009170EA" w:rsidRPr="00234ACE">
        <w:rPr>
          <w:rFonts w:ascii="Times New Roman" w:hAnsi="Times New Roman" w:cs="Times New Roman"/>
        </w:rPr>
        <w:t>doplňující informace (příloha č. </w:t>
      </w:r>
      <w:r w:rsidR="00234ACE" w:rsidRPr="00234ACE">
        <w:rPr>
          <w:rFonts w:ascii="Times New Roman" w:hAnsi="Times New Roman" w:cs="Times New Roman"/>
        </w:rPr>
        <w:t>3</w:t>
      </w:r>
      <w:r w:rsidR="009170EA" w:rsidRPr="00234ACE">
        <w:rPr>
          <w:rFonts w:ascii="Times New Roman" w:hAnsi="Times New Roman" w:cs="Times New Roman"/>
        </w:rPr>
        <w:t>).</w:t>
      </w:r>
      <w:r w:rsidR="002B1518" w:rsidRPr="00234ACE">
        <w:rPr>
          <w:rFonts w:ascii="Times New Roman" w:hAnsi="Times New Roman" w:cs="Times New Roman"/>
        </w:rPr>
        <w:t xml:space="preserve"> Regulační</w:t>
      </w:r>
      <w:r w:rsidR="002B1518">
        <w:rPr>
          <w:rFonts w:ascii="Times New Roman" w:hAnsi="Times New Roman" w:cs="Times New Roman"/>
        </w:rPr>
        <w:t xml:space="preserve"> plán </w:t>
      </w:r>
      <w:r w:rsidR="005C115B">
        <w:rPr>
          <w:rFonts w:ascii="Times New Roman" w:hAnsi="Times New Roman" w:cs="Times New Roman"/>
        </w:rPr>
        <w:t xml:space="preserve">(dále také jen RP) </w:t>
      </w:r>
      <w:r w:rsidR="002B1518">
        <w:rPr>
          <w:rFonts w:ascii="Times New Roman" w:hAnsi="Times New Roman" w:cs="Times New Roman"/>
        </w:rPr>
        <w:t xml:space="preserve">z podnětu je možné zrušit </w:t>
      </w:r>
      <w:r w:rsidR="008F7408">
        <w:rPr>
          <w:rFonts w:ascii="Times New Roman" w:hAnsi="Times New Roman" w:cs="Times New Roman"/>
        </w:rPr>
        <w:t>stejným postupem jako jeho pořízení, tedy formou opatření obecné povahy</w:t>
      </w:r>
      <w:r w:rsidR="009632E9">
        <w:rPr>
          <w:rFonts w:ascii="Times New Roman" w:hAnsi="Times New Roman" w:cs="Times New Roman"/>
        </w:rPr>
        <w:t>. O</w:t>
      </w:r>
      <w:r w:rsidR="002B1518">
        <w:rPr>
          <w:rFonts w:ascii="Times New Roman" w:hAnsi="Times New Roman" w:cs="Times New Roman"/>
        </w:rPr>
        <w:t xml:space="preserve"> zahájení </w:t>
      </w:r>
      <w:r w:rsidR="008F7408">
        <w:rPr>
          <w:rFonts w:ascii="Times New Roman" w:hAnsi="Times New Roman" w:cs="Times New Roman"/>
        </w:rPr>
        <w:t xml:space="preserve">vlastního </w:t>
      </w:r>
      <w:r w:rsidR="002B1518">
        <w:rPr>
          <w:rFonts w:ascii="Times New Roman" w:hAnsi="Times New Roman" w:cs="Times New Roman"/>
        </w:rPr>
        <w:t xml:space="preserve">procesu </w:t>
      </w:r>
      <w:r w:rsidR="008F7408">
        <w:rPr>
          <w:rFonts w:ascii="Times New Roman" w:hAnsi="Times New Roman" w:cs="Times New Roman"/>
        </w:rPr>
        <w:t xml:space="preserve">zrušení (obdobně jako o pořízení RP nebo jeho změny) </w:t>
      </w:r>
      <w:r w:rsidR="009632E9">
        <w:rPr>
          <w:rFonts w:ascii="Times New Roman" w:hAnsi="Times New Roman" w:cs="Times New Roman"/>
        </w:rPr>
        <w:t>a</w:t>
      </w:r>
      <w:r w:rsidR="008F7408">
        <w:rPr>
          <w:rFonts w:ascii="Times New Roman" w:hAnsi="Times New Roman" w:cs="Times New Roman"/>
        </w:rPr>
        <w:t xml:space="preserve"> následně</w:t>
      </w:r>
      <w:r w:rsidR="009632E9">
        <w:rPr>
          <w:rFonts w:ascii="Times New Roman" w:hAnsi="Times New Roman" w:cs="Times New Roman"/>
        </w:rPr>
        <w:t xml:space="preserve"> i</w:t>
      </w:r>
      <w:r w:rsidR="008F7408">
        <w:rPr>
          <w:rFonts w:ascii="Times New Roman" w:hAnsi="Times New Roman" w:cs="Times New Roman"/>
        </w:rPr>
        <w:t xml:space="preserve"> o zrušení RP </w:t>
      </w:r>
      <w:r w:rsidR="002B1518">
        <w:rPr>
          <w:rFonts w:ascii="Times New Roman" w:hAnsi="Times New Roman" w:cs="Times New Roman"/>
        </w:rPr>
        <w:t>rozhoduje zastupitelstvo</w:t>
      </w:r>
      <w:r w:rsidR="009632E9">
        <w:rPr>
          <w:rFonts w:ascii="Times New Roman" w:hAnsi="Times New Roman" w:cs="Times New Roman"/>
        </w:rPr>
        <w:t xml:space="preserve"> města</w:t>
      </w:r>
      <w:r w:rsidR="002B1518">
        <w:rPr>
          <w:rFonts w:ascii="Times New Roman" w:hAnsi="Times New Roman" w:cs="Times New Roman"/>
        </w:rPr>
        <w:t xml:space="preserve">. </w:t>
      </w:r>
    </w:p>
    <w:p w14:paraId="31BF3D01" w14:textId="77777777" w:rsidR="000419BB" w:rsidRPr="002B1518" w:rsidRDefault="000419BB" w:rsidP="006F390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0941E6A" w14:textId="77777777" w:rsidR="00A55964" w:rsidRPr="002B1518" w:rsidRDefault="00A55964" w:rsidP="006F390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2B1518">
        <w:rPr>
          <w:rFonts w:ascii="Times New Roman" w:hAnsi="Times New Roman" w:cs="Times New Roman"/>
          <w:u w:val="single"/>
        </w:rPr>
        <w:t>Podrobně:</w:t>
      </w:r>
    </w:p>
    <w:p w14:paraId="218CBECD" w14:textId="236DA095" w:rsidR="00703B43" w:rsidRPr="002B1518" w:rsidRDefault="00703B43" w:rsidP="006F39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1518">
        <w:rPr>
          <w:rFonts w:ascii="Times New Roman" w:hAnsi="Times New Roman" w:cs="Times New Roman"/>
        </w:rPr>
        <w:t xml:space="preserve">Statutární město Ostravy obdrželo </w:t>
      </w:r>
      <w:r w:rsidR="00D073F0">
        <w:rPr>
          <w:rFonts w:ascii="Times New Roman" w:hAnsi="Times New Roman" w:cs="Times New Roman"/>
        </w:rPr>
        <w:t>od</w:t>
      </w:r>
      <w:r w:rsidRPr="002B1518">
        <w:rPr>
          <w:rFonts w:ascii="Times New Roman" w:hAnsi="Times New Roman" w:cs="Times New Roman"/>
        </w:rPr>
        <w:t xml:space="preserve"> společnosti GEMINI oční klinika a.s.</w:t>
      </w:r>
      <w:r w:rsidR="006B31D8">
        <w:rPr>
          <w:rFonts w:ascii="Times New Roman" w:hAnsi="Times New Roman" w:cs="Times New Roman"/>
        </w:rPr>
        <w:t>, která je novým majitelem pozemků</w:t>
      </w:r>
      <w:r w:rsidR="001B0E93">
        <w:rPr>
          <w:rFonts w:ascii="Times New Roman" w:hAnsi="Times New Roman" w:cs="Times New Roman"/>
        </w:rPr>
        <w:t xml:space="preserve"> dotčených </w:t>
      </w:r>
      <w:r w:rsidR="001B0E93" w:rsidRPr="002B1518">
        <w:rPr>
          <w:rFonts w:ascii="Times New Roman" w:hAnsi="Times New Roman" w:cs="Times New Roman"/>
        </w:rPr>
        <w:t>Regulační</w:t>
      </w:r>
      <w:r w:rsidR="001B0E93">
        <w:rPr>
          <w:rFonts w:ascii="Times New Roman" w:hAnsi="Times New Roman" w:cs="Times New Roman"/>
        </w:rPr>
        <w:t>m</w:t>
      </w:r>
      <w:r w:rsidR="001B0E93" w:rsidRPr="002B1518">
        <w:rPr>
          <w:rFonts w:ascii="Times New Roman" w:hAnsi="Times New Roman" w:cs="Times New Roman"/>
        </w:rPr>
        <w:t xml:space="preserve"> plán</w:t>
      </w:r>
      <w:r w:rsidR="001B0E93">
        <w:rPr>
          <w:rFonts w:ascii="Times New Roman" w:hAnsi="Times New Roman" w:cs="Times New Roman"/>
        </w:rPr>
        <w:t>em</w:t>
      </w:r>
      <w:r w:rsidR="001B0E93" w:rsidRPr="002B1518">
        <w:rPr>
          <w:rFonts w:ascii="Times New Roman" w:hAnsi="Times New Roman" w:cs="Times New Roman"/>
        </w:rPr>
        <w:t xml:space="preserve"> lokality Nám. Jiřího z Poděbrad v Ostravě – Vítkovicích</w:t>
      </w:r>
      <w:r w:rsidR="001B0E93">
        <w:rPr>
          <w:rFonts w:ascii="Times New Roman" w:hAnsi="Times New Roman" w:cs="Times New Roman"/>
        </w:rPr>
        <w:t xml:space="preserve">, </w:t>
      </w:r>
      <w:r w:rsidR="00D073F0">
        <w:rPr>
          <w:rFonts w:ascii="Times New Roman" w:hAnsi="Times New Roman" w:cs="Times New Roman"/>
        </w:rPr>
        <w:t xml:space="preserve">návrh </w:t>
      </w:r>
      <w:r w:rsidRPr="002B1518">
        <w:rPr>
          <w:rFonts w:ascii="Times New Roman" w:hAnsi="Times New Roman" w:cs="Times New Roman"/>
        </w:rPr>
        <w:t>na zrušení</w:t>
      </w:r>
      <w:r w:rsidR="00D958D4">
        <w:rPr>
          <w:rFonts w:ascii="Times New Roman" w:hAnsi="Times New Roman" w:cs="Times New Roman"/>
        </w:rPr>
        <w:t xml:space="preserve"> tohoto RP</w:t>
      </w:r>
      <w:r w:rsidRPr="002B1518">
        <w:rPr>
          <w:rFonts w:ascii="Times New Roman" w:hAnsi="Times New Roman" w:cs="Times New Roman"/>
        </w:rPr>
        <w:t xml:space="preserve">. </w:t>
      </w:r>
      <w:r w:rsidR="006268B6" w:rsidRPr="002B1518">
        <w:rPr>
          <w:rFonts w:ascii="Times New Roman" w:hAnsi="Times New Roman" w:cs="Times New Roman"/>
        </w:rPr>
        <w:t>S</w:t>
      </w:r>
      <w:r w:rsidRPr="002B1518">
        <w:rPr>
          <w:rFonts w:ascii="Times New Roman" w:hAnsi="Times New Roman" w:cs="Times New Roman"/>
        </w:rPr>
        <w:t>polečnost má záměr na výstavbu oční kliky</w:t>
      </w:r>
      <w:r w:rsidR="00D073F0">
        <w:rPr>
          <w:rFonts w:ascii="Times New Roman" w:hAnsi="Times New Roman" w:cs="Times New Roman"/>
        </w:rPr>
        <w:t>, která bude obsahovat kromě prostor tohoto specializovaného zařízení rovněž byty.</w:t>
      </w:r>
      <w:r w:rsidRPr="002B1518">
        <w:rPr>
          <w:rFonts w:ascii="Times New Roman" w:hAnsi="Times New Roman" w:cs="Times New Roman"/>
        </w:rPr>
        <w:t xml:space="preserve"> </w:t>
      </w:r>
      <w:r w:rsidR="00D073F0">
        <w:rPr>
          <w:rFonts w:ascii="Times New Roman" w:hAnsi="Times New Roman" w:cs="Times New Roman"/>
        </w:rPr>
        <w:t xml:space="preserve">Tento záměr je umístěn </w:t>
      </w:r>
      <w:r w:rsidR="00D146BF" w:rsidRPr="002B1518">
        <w:rPr>
          <w:rFonts w:ascii="Times New Roman" w:hAnsi="Times New Roman" w:cs="Times New Roman"/>
        </w:rPr>
        <w:t>na pozemku, který je součástí území řešeného předmětným regulačním plánem</w:t>
      </w:r>
      <w:r w:rsidRPr="002B1518">
        <w:rPr>
          <w:rFonts w:ascii="Times New Roman" w:hAnsi="Times New Roman" w:cs="Times New Roman"/>
        </w:rPr>
        <w:t>.</w:t>
      </w:r>
      <w:r w:rsidR="00D146BF" w:rsidRPr="002B1518">
        <w:rPr>
          <w:rFonts w:ascii="Times New Roman" w:hAnsi="Times New Roman" w:cs="Times New Roman"/>
        </w:rPr>
        <w:t xml:space="preserve"> </w:t>
      </w:r>
      <w:r w:rsidR="00D073F0">
        <w:rPr>
          <w:rFonts w:ascii="Times New Roman" w:hAnsi="Times New Roman" w:cs="Times New Roman"/>
        </w:rPr>
        <w:t>Obdržený návrh</w:t>
      </w:r>
      <w:r w:rsidR="00D146BF" w:rsidRPr="002B1518">
        <w:rPr>
          <w:rFonts w:ascii="Times New Roman" w:hAnsi="Times New Roman" w:cs="Times New Roman"/>
        </w:rPr>
        <w:t xml:space="preserve"> společnosti </w:t>
      </w:r>
      <w:r w:rsidR="00F31467">
        <w:rPr>
          <w:rFonts w:ascii="Times New Roman" w:hAnsi="Times New Roman" w:cs="Times New Roman"/>
        </w:rPr>
        <w:t xml:space="preserve">je </w:t>
      </w:r>
      <w:r w:rsidR="00D146BF" w:rsidRPr="002B1518">
        <w:rPr>
          <w:rFonts w:ascii="Times New Roman" w:hAnsi="Times New Roman" w:cs="Times New Roman"/>
        </w:rPr>
        <w:t>uveden v příloze č.</w:t>
      </w:r>
      <w:r w:rsidR="00F31467">
        <w:rPr>
          <w:rFonts w:ascii="Times New Roman" w:hAnsi="Times New Roman" w:cs="Times New Roman"/>
        </w:rPr>
        <w:t> </w:t>
      </w:r>
      <w:r w:rsidR="00D146BF" w:rsidRPr="002B1518">
        <w:rPr>
          <w:rFonts w:ascii="Times New Roman" w:hAnsi="Times New Roman" w:cs="Times New Roman"/>
        </w:rPr>
        <w:t>1 tohoto materiálu</w:t>
      </w:r>
      <w:r w:rsidR="00D40AB7">
        <w:rPr>
          <w:rFonts w:ascii="Times New Roman" w:hAnsi="Times New Roman" w:cs="Times New Roman"/>
        </w:rPr>
        <w:t xml:space="preserve">, </w:t>
      </w:r>
      <w:r w:rsidR="00D073F0">
        <w:rPr>
          <w:rFonts w:ascii="Times New Roman" w:hAnsi="Times New Roman" w:cs="Times New Roman"/>
        </w:rPr>
        <w:t>jehož součástí je rovněž přehledná</w:t>
      </w:r>
      <w:r w:rsidR="00D40AB7">
        <w:rPr>
          <w:rFonts w:ascii="Times New Roman" w:hAnsi="Times New Roman" w:cs="Times New Roman"/>
        </w:rPr>
        <w:t xml:space="preserve"> situace a vizualizace zamýšlené stavby</w:t>
      </w:r>
      <w:r w:rsidR="00D146BF" w:rsidRPr="002B1518">
        <w:rPr>
          <w:rFonts w:ascii="Times New Roman" w:hAnsi="Times New Roman" w:cs="Times New Roman"/>
        </w:rPr>
        <w:t xml:space="preserve">. </w:t>
      </w:r>
      <w:r w:rsidRPr="002B1518">
        <w:rPr>
          <w:rFonts w:ascii="Times New Roman" w:hAnsi="Times New Roman" w:cs="Times New Roman"/>
        </w:rPr>
        <w:t xml:space="preserve"> </w:t>
      </w:r>
    </w:p>
    <w:p w14:paraId="6F2676D8" w14:textId="64AA0651" w:rsidR="00D53768" w:rsidRDefault="008907FB" w:rsidP="006F39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1518">
        <w:rPr>
          <w:rFonts w:ascii="Times New Roman" w:hAnsi="Times New Roman" w:cs="Times New Roman"/>
        </w:rPr>
        <w:t>Regulační plán lokality Nám. Jiřího z Poděbrad v Ostravě – Vítkovicích vydalo Zastupitelstvo města Ostravy dne 25.2.2009.</w:t>
      </w:r>
      <w:r w:rsidR="00174C5E" w:rsidRPr="002B1518">
        <w:rPr>
          <w:rFonts w:ascii="Times New Roman" w:hAnsi="Times New Roman" w:cs="Times New Roman"/>
        </w:rPr>
        <w:t xml:space="preserve"> </w:t>
      </w:r>
      <w:r w:rsidR="00B35064">
        <w:rPr>
          <w:rFonts w:ascii="Times New Roman" w:hAnsi="Times New Roman" w:cs="Times New Roman"/>
        </w:rPr>
        <w:t xml:space="preserve">Regulační plán byl pořízen a vydán spolu s dalšími RP v době, kdy platil jiný stavební zákon a jiný územní plán. V dané době územní plány dle platné legislativy jednak </w:t>
      </w:r>
      <w:r w:rsidR="00D53768">
        <w:rPr>
          <w:rFonts w:ascii="Times New Roman" w:hAnsi="Times New Roman" w:cs="Times New Roman"/>
        </w:rPr>
        <w:t xml:space="preserve">nesměly </w:t>
      </w:r>
      <w:r w:rsidR="00B35064">
        <w:rPr>
          <w:rFonts w:ascii="Times New Roman" w:hAnsi="Times New Roman" w:cs="Times New Roman"/>
        </w:rPr>
        <w:t>obsahova</w:t>
      </w:r>
      <w:r w:rsidR="00D53768">
        <w:rPr>
          <w:rFonts w:ascii="Times New Roman" w:hAnsi="Times New Roman" w:cs="Times New Roman"/>
        </w:rPr>
        <w:t>t</w:t>
      </w:r>
      <w:r w:rsidR="00B35064">
        <w:rPr>
          <w:rFonts w:ascii="Times New Roman" w:hAnsi="Times New Roman" w:cs="Times New Roman"/>
        </w:rPr>
        <w:t xml:space="preserve"> podrobnější prostorovou regulaci, současně ale také obsahovaly jiné funkční plochy</w:t>
      </w:r>
      <w:r w:rsidR="00D53768">
        <w:rPr>
          <w:rFonts w:ascii="Times New Roman" w:hAnsi="Times New Roman" w:cs="Times New Roman"/>
        </w:rPr>
        <w:t>, než které znal nový stavební zákon</w:t>
      </w:r>
      <w:r w:rsidR="00B35064">
        <w:rPr>
          <w:rFonts w:ascii="Times New Roman" w:hAnsi="Times New Roman" w:cs="Times New Roman"/>
        </w:rPr>
        <w:t xml:space="preserve">. Podrobnější prostorovou regulaci obsahovaly </w:t>
      </w:r>
      <w:r w:rsidR="00D53768">
        <w:rPr>
          <w:rFonts w:ascii="Times New Roman" w:hAnsi="Times New Roman" w:cs="Times New Roman"/>
        </w:rPr>
        <w:t xml:space="preserve">tehdejší existující </w:t>
      </w:r>
      <w:r w:rsidR="00B35064">
        <w:rPr>
          <w:rFonts w:ascii="Times New Roman" w:hAnsi="Times New Roman" w:cs="Times New Roman"/>
        </w:rPr>
        <w:t>tzv. územní plány zón, ty však obsahovaly regulaci poplatnou předrevoluční představě o rozvoji města</w:t>
      </w:r>
      <w:r w:rsidR="00D53768">
        <w:rPr>
          <w:rFonts w:ascii="Times New Roman" w:hAnsi="Times New Roman" w:cs="Times New Roman"/>
        </w:rPr>
        <w:t xml:space="preserve"> a</w:t>
      </w:r>
      <w:r w:rsidR="001B0E93">
        <w:rPr>
          <w:rFonts w:ascii="Times New Roman" w:hAnsi="Times New Roman" w:cs="Times New Roman"/>
        </w:rPr>
        <w:t> </w:t>
      </w:r>
      <w:r w:rsidR="00D53768">
        <w:rPr>
          <w:rFonts w:ascii="Times New Roman" w:hAnsi="Times New Roman" w:cs="Times New Roman"/>
        </w:rPr>
        <w:t>jeho regulaci</w:t>
      </w:r>
      <w:r w:rsidR="00B35064">
        <w:rPr>
          <w:rFonts w:ascii="Times New Roman" w:hAnsi="Times New Roman" w:cs="Times New Roman"/>
        </w:rPr>
        <w:t xml:space="preserve">. </w:t>
      </w:r>
      <w:r w:rsidR="00D53768">
        <w:rPr>
          <w:rFonts w:ascii="Times New Roman" w:hAnsi="Times New Roman" w:cs="Times New Roman"/>
        </w:rPr>
        <w:t>Změna však nebyla jednoduchá, v</w:t>
      </w:r>
      <w:r w:rsidR="00B35064">
        <w:rPr>
          <w:rFonts w:ascii="Times New Roman" w:hAnsi="Times New Roman" w:cs="Times New Roman"/>
        </w:rPr>
        <w:t xml:space="preserve"> dané době „nový stavební zákon“ již neznal územní plány zón, a tedy </w:t>
      </w:r>
      <w:r w:rsidR="00D53768">
        <w:rPr>
          <w:rFonts w:ascii="Times New Roman" w:hAnsi="Times New Roman" w:cs="Times New Roman"/>
        </w:rPr>
        <w:t xml:space="preserve">je ani </w:t>
      </w:r>
      <w:r w:rsidR="00B35064">
        <w:rPr>
          <w:rFonts w:ascii="Times New Roman" w:hAnsi="Times New Roman" w:cs="Times New Roman"/>
        </w:rPr>
        <w:t>nebylo možno</w:t>
      </w:r>
      <w:r w:rsidR="003265E8">
        <w:rPr>
          <w:rFonts w:ascii="Times New Roman" w:hAnsi="Times New Roman" w:cs="Times New Roman"/>
        </w:rPr>
        <w:t xml:space="preserve"> změnit</w:t>
      </w:r>
      <w:r w:rsidR="00D53768">
        <w:rPr>
          <w:rFonts w:ascii="Times New Roman" w:hAnsi="Times New Roman" w:cs="Times New Roman"/>
        </w:rPr>
        <w:t>.</w:t>
      </w:r>
      <w:r w:rsidR="00B35064">
        <w:rPr>
          <w:rFonts w:ascii="Times New Roman" w:hAnsi="Times New Roman" w:cs="Times New Roman"/>
        </w:rPr>
        <w:t xml:space="preserve"> </w:t>
      </w:r>
      <w:r w:rsidR="00D53768">
        <w:rPr>
          <w:rFonts w:ascii="Times New Roman" w:hAnsi="Times New Roman" w:cs="Times New Roman"/>
        </w:rPr>
        <w:t>S</w:t>
      </w:r>
      <w:r w:rsidR="00B35064">
        <w:rPr>
          <w:rFonts w:ascii="Times New Roman" w:hAnsi="Times New Roman" w:cs="Times New Roman"/>
        </w:rPr>
        <w:t xml:space="preserve">oučasně </w:t>
      </w:r>
      <w:r w:rsidR="00D53768">
        <w:rPr>
          <w:rFonts w:ascii="Times New Roman" w:hAnsi="Times New Roman" w:cs="Times New Roman"/>
        </w:rPr>
        <w:t xml:space="preserve">je </w:t>
      </w:r>
      <w:r w:rsidR="00B35064">
        <w:rPr>
          <w:rFonts w:ascii="Times New Roman" w:hAnsi="Times New Roman" w:cs="Times New Roman"/>
        </w:rPr>
        <w:t>ale také</w:t>
      </w:r>
      <w:r w:rsidR="00D53768">
        <w:rPr>
          <w:rFonts w:ascii="Times New Roman" w:hAnsi="Times New Roman" w:cs="Times New Roman"/>
        </w:rPr>
        <w:t>,</w:t>
      </w:r>
      <w:r w:rsidR="00B35064">
        <w:rPr>
          <w:rFonts w:ascii="Times New Roman" w:hAnsi="Times New Roman" w:cs="Times New Roman"/>
        </w:rPr>
        <w:t xml:space="preserve"> dle tehdejší metodiky</w:t>
      </w:r>
      <w:r w:rsidR="00D53768">
        <w:rPr>
          <w:rFonts w:ascii="Times New Roman" w:hAnsi="Times New Roman" w:cs="Times New Roman"/>
        </w:rPr>
        <w:t>,</w:t>
      </w:r>
      <w:r w:rsidR="00B35064">
        <w:rPr>
          <w:rFonts w:ascii="Times New Roman" w:hAnsi="Times New Roman" w:cs="Times New Roman"/>
        </w:rPr>
        <w:t xml:space="preserve"> nebylo možno zrušit. Proto byly na území města v obdobných případech pořízeny regulační plány, které mohly nefunkční územní plány zón</w:t>
      </w:r>
      <w:r w:rsidR="00D53768">
        <w:rPr>
          <w:rFonts w:ascii="Times New Roman" w:hAnsi="Times New Roman" w:cs="Times New Roman"/>
        </w:rPr>
        <w:t xml:space="preserve">, avšak pouze </w:t>
      </w:r>
      <w:r w:rsidR="00B35064">
        <w:rPr>
          <w:rFonts w:ascii="Times New Roman" w:hAnsi="Times New Roman" w:cs="Times New Roman"/>
        </w:rPr>
        <w:t>na konkrétním stavebním pozemku</w:t>
      </w:r>
      <w:r w:rsidR="00D53768">
        <w:rPr>
          <w:rFonts w:ascii="Times New Roman" w:hAnsi="Times New Roman" w:cs="Times New Roman"/>
        </w:rPr>
        <w:t>,</w:t>
      </w:r>
      <w:r w:rsidR="00B35064">
        <w:rPr>
          <w:rFonts w:ascii="Times New Roman" w:hAnsi="Times New Roman" w:cs="Times New Roman"/>
        </w:rPr>
        <w:t xml:space="preserve"> „nahradit“. </w:t>
      </w:r>
      <w:r w:rsidR="00D53768">
        <w:rPr>
          <w:rFonts w:ascii="Times New Roman" w:hAnsi="Times New Roman" w:cs="Times New Roman"/>
        </w:rPr>
        <w:t>Tyto regulační plány byly nově do stavebního zákona vloženy a jako novinka také trpěly určitými dopředu zákonem nepředpokládanými problémy. Jedním z nich bylo, že RP automaticky</w:t>
      </w:r>
      <w:r w:rsidR="00B35064">
        <w:rPr>
          <w:rFonts w:ascii="Times New Roman" w:hAnsi="Times New Roman" w:cs="Times New Roman"/>
        </w:rPr>
        <w:t xml:space="preserve"> nahrazovaly územní rozhodnutí </w:t>
      </w:r>
      <w:r w:rsidR="00D53768">
        <w:rPr>
          <w:rFonts w:ascii="Times New Roman" w:hAnsi="Times New Roman" w:cs="Times New Roman"/>
        </w:rPr>
        <w:t xml:space="preserve">o umístění stavby </w:t>
      </w:r>
      <w:r w:rsidR="00B35064">
        <w:rPr>
          <w:rFonts w:ascii="Times New Roman" w:hAnsi="Times New Roman" w:cs="Times New Roman"/>
        </w:rPr>
        <w:t xml:space="preserve">(povinně). </w:t>
      </w:r>
      <w:r w:rsidR="00D53768">
        <w:rPr>
          <w:rFonts w:ascii="Times New Roman" w:hAnsi="Times New Roman" w:cs="Times New Roman"/>
        </w:rPr>
        <w:t xml:space="preserve">Proto také RP obsahovaly údaje a limity, které jsou typické pro územní rozhodnutí. </w:t>
      </w:r>
    </w:p>
    <w:p w14:paraId="33DD9EDE" w14:textId="6AD45750" w:rsidR="00B35064" w:rsidRDefault="00B35064" w:rsidP="006F39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Regulační plán tak v dané lokalitě reagoval na záměr městského obvodu urbanisticky dostavět a dotvořit současné náměstí a navrátit mu jeho původní podobu. </w:t>
      </w:r>
    </w:p>
    <w:p w14:paraId="0F6231D8" w14:textId="4B80E537" w:rsidR="00025C99" w:rsidRDefault="00B35064" w:rsidP="006F39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bylo </w:t>
      </w:r>
      <w:r w:rsidR="00D53768">
        <w:rPr>
          <w:rFonts w:ascii="Times New Roman" w:hAnsi="Times New Roman" w:cs="Times New Roman"/>
        </w:rPr>
        <w:t>uvedeno</w:t>
      </w:r>
      <w:r>
        <w:rPr>
          <w:rFonts w:ascii="Times New Roman" w:hAnsi="Times New Roman" w:cs="Times New Roman"/>
        </w:rPr>
        <w:t xml:space="preserve"> výše, tehdejší regulační plány musely nahrazovat územní rozhodnutí o umístění řešené stavby (v současné době tomu tak již není)</w:t>
      </w:r>
      <w:r w:rsidR="00D53768">
        <w:rPr>
          <w:rFonts w:ascii="Times New Roman" w:hAnsi="Times New Roman" w:cs="Times New Roman"/>
        </w:rPr>
        <w:t xml:space="preserve">. </w:t>
      </w:r>
      <w:r w:rsidR="00E804CC" w:rsidRPr="002B1518">
        <w:rPr>
          <w:rFonts w:ascii="Times New Roman" w:hAnsi="Times New Roman" w:cs="Times New Roman"/>
        </w:rPr>
        <w:t>R</w:t>
      </w:r>
      <w:r w:rsidR="00D53768">
        <w:rPr>
          <w:rFonts w:ascii="Times New Roman" w:hAnsi="Times New Roman" w:cs="Times New Roman"/>
        </w:rPr>
        <w:t xml:space="preserve">P </w:t>
      </w:r>
      <w:r w:rsidR="00E804CC" w:rsidRPr="002B1518">
        <w:rPr>
          <w:rFonts w:ascii="Times New Roman" w:hAnsi="Times New Roman" w:cs="Times New Roman"/>
        </w:rPr>
        <w:t>v řešené ploše stanov</w:t>
      </w:r>
      <w:r w:rsidR="00174C5E" w:rsidRPr="002B1518">
        <w:rPr>
          <w:rFonts w:ascii="Times New Roman" w:hAnsi="Times New Roman" w:cs="Times New Roman"/>
        </w:rPr>
        <w:t>il</w:t>
      </w:r>
      <w:r w:rsidR="00E804CC" w:rsidRPr="002B1518">
        <w:rPr>
          <w:rFonts w:ascii="Times New Roman" w:hAnsi="Times New Roman" w:cs="Times New Roman"/>
        </w:rPr>
        <w:t xml:space="preserve"> podrobné podmínky pro využití pozemků, pro umístění </w:t>
      </w:r>
      <w:r w:rsidR="00D53768">
        <w:rPr>
          <w:rFonts w:ascii="Times New Roman" w:hAnsi="Times New Roman" w:cs="Times New Roman"/>
        </w:rPr>
        <w:t xml:space="preserve">stavby </w:t>
      </w:r>
      <w:r w:rsidR="00E804CC" w:rsidRPr="002B1518">
        <w:rPr>
          <w:rFonts w:ascii="Times New Roman" w:hAnsi="Times New Roman" w:cs="Times New Roman"/>
        </w:rPr>
        <w:t xml:space="preserve">a </w:t>
      </w:r>
      <w:r w:rsidR="00D53768">
        <w:rPr>
          <w:rFonts w:ascii="Times New Roman" w:hAnsi="Times New Roman" w:cs="Times New Roman"/>
        </w:rPr>
        <w:t xml:space="preserve">její </w:t>
      </w:r>
      <w:r w:rsidR="00E804CC" w:rsidRPr="002B1518">
        <w:rPr>
          <w:rFonts w:ascii="Times New Roman" w:hAnsi="Times New Roman" w:cs="Times New Roman"/>
        </w:rPr>
        <w:t xml:space="preserve">prostorové </w:t>
      </w:r>
      <w:r w:rsidR="00D53768">
        <w:rPr>
          <w:rFonts w:ascii="Times New Roman" w:hAnsi="Times New Roman" w:cs="Times New Roman"/>
        </w:rPr>
        <w:t>řešení. Stanovil</w:t>
      </w:r>
      <w:r w:rsidR="00E804CC" w:rsidRPr="002B1518">
        <w:rPr>
          <w:rFonts w:ascii="Times New Roman" w:hAnsi="Times New Roman" w:cs="Times New Roman"/>
        </w:rPr>
        <w:t xml:space="preserve"> pro ochranu hodnot a charakteru území. </w:t>
      </w:r>
      <w:r w:rsidR="00D92F49" w:rsidRPr="002B1518">
        <w:rPr>
          <w:rFonts w:ascii="Times New Roman" w:hAnsi="Times New Roman" w:cs="Times New Roman"/>
        </w:rPr>
        <w:t xml:space="preserve">Tento regulační plán </w:t>
      </w:r>
      <w:r w:rsidR="00D53768">
        <w:rPr>
          <w:rFonts w:ascii="Times New Roman" w:hAnsi="Times New Roman" w:cs="Times New Roman"/>
        </w:rPr>
        <w:t xml:space="preserve">na dvou „stavebních“ pozemcích </w:t>
      </w:r>
      <w:r w:rsidR="00D92F49" w:rsidRPr="002B1518">
        <w:rPr>
          <w:rFonts w:ascii="Times New Roman" w:hAnsi="Times New Roman" w:cs="Times New Roman"/>
        </w:rPr>
        <w:t>nahradil územní rozhodnutí</w:t>
      </w:r>
      <w:r w:rsidR="00D53768">
        <w:rPr>
          <w:rFonts w:ascii="Times New Roman" w:hAnsi="Times New Roman" w:cs="Times New Roman"/>
        </w:rPr>
        <w:t xml:space="preserve"> </w:t>
      </w:r>
      <w:r w:rsidR="00D92F49" w:rsidRPr="002B1518">
        <w:rPr>
          <w:rFonts w:ascii="Times New Roman" w:hAnsi="Times New Roman" w:cs="Times New Roman"/>
        </w:rPr>
        <w:t xml:space="preserve">pro </w:t>
      </w:r>
      <w:r w:rsidR="00D53768">
        <w:rPr>
          <w:rFonts w:ascii="Times New Roman" w:hAnsi="Times New Roman" w:cs="Times New Roman"/>
        </w:rPr>
        <w:t xml:space="preserve">umístění </w:t>
      </w:r>
      <w:r w:rsidR="00D92F49" w:rsidRPr="002B1518">
        <w:rPr>
          <w:rFonts w:ascii="Times New Roman" w:hAnsi="Times New Roman" w:cs="Times New Roman"/>
        </w:rPr>
        <w:t>bytov</w:t>
      </w:r>
      <w:r w:rsidR="00D53768">
        <w:rPr>
          <w:rFonts w:ascii="Times New Roman" w:hAnsi="Times New Roman" w:cs="Times New Roman"/>
        </w:rPr>
        <w:t>ého</w:t>
      </w:r>
      <w:r w:rsidR="00D92F49" w:rsidRPr="002B1518">
        <w:rPr>
          <w:rFonts w:ascii="Times New Roman" w:hAnsi="Times New Roman" w:cs="Times New Roman"/>
        </w:rPr>
        <w:t xml:space="preserve"> d</w:t>
      </w:r>
      <w:r w:rsidR="00D53768">
        <w:rPr>
          <w:rFonts w:ascii="Times New Roman" w:hAnsi="Times New Roman" w:cs="Times New Roman"/>
        </w:rPr>
        <w:t>omu</w:t>
      </w:r>
      <w:r w:rsidR="00D92F49" w:rsidRPr="002B1518">
        <w:rPr>
          <w:rFonts w:ascii="Times New Roman" w:hAnsi="Times New Roman" w:cs="Times New Roman"/>
        </w:rPr>
        <w:t xml:space="preserve"> s integrovanou občanskou vybaveností a </w:t>
      </w:r>
      <w:r w:rsidR="00D53768">
        <w:rPr>
          <w:rFonts w:ascii="Times New Roman" w:hAnsi="Times New Roman" w:cs="Times New Roman"/>
        </w:rPr>
        <w:t xml:space="preserve">také </w:t>
      </w:r>
      <w:r w:rsidR="00D92F49" w:rsidRPr="002B1518">
        <w:rPr>
          <w:rFonts w:ascii="Times New Roman" w:hAnsi="Times New Roman" w:cs="Times New Roman"/>
        </w:rPr>
        <w:t xml:space="preserve">pro </w:t>
      </w:r>
      <w:r w:rsidR="00D92F49" w:rsidRPr="0089623D">
        <w:rPr>
          <w:rFonts w:ascii="Times New Roman" w:hAnsi="Times New Roman" w:cs="Times New Roman"/>
        </w:rPr>
        <w:t xml:space="preserve">související přípojky inženýrských sítí, komunikace, zpevněné plochy a parkoviště. </w:t>
      </w:r>
      <w:r w:rsidR="00025C99">
        <w:rPr>
          <w:rFonts w:ascii="Times New Roman" w:hAnsi="Times New Roman" w:cs="Times New Roman"/>
        </w:rPr>
        <w:t>Stanovil základní prostorovou regulaci, jako jsou stavební čáry, výška stavby, respektive výška římsy, tvar střech a funkční využití stavby. Obdobně byla řešena i</w:t>
      </w:r>
      <w:r w:rsidR="001B0E93">
        <w:rPr>
          <w:rFonts w:ascii="Times New Roman" w:hAnsi="Times New Roman" w:cs="Times New Roman"/>
        </w:rPr>
        <w:t> </w:t>
      </w:r>
      <w:r w:rsidR="00025C99">
        <w:rPr>
          <w:rFonts w:ascii="Times New Roman" w:hAnsi="Times New Roman" w:cs="Times New Roman"/>
        </w:rPr>
        <w:t>druhá zastavitelná plocha, která po</w:t>
      </w:r>
      <w:r w:rsidR="0063164A">
        <w:rPr>
          <w:rFonts w:ascii="Times New Roman" w:hAnsi="Times New Roman" w:cs="Times New Roman"/>
        </w:rPr>
        <w:t>hledově uzavírá budoucí podobu náměstí J. z Poděbrad.</w:t>
      </w:r>
    </w:p>
    <w:p w14:paraId="270F78E5" w14:textId="61367E6E" w:rsidR="00D93B9E" w:rsidRDefault="0063164A" w:rsidP="006F39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Takto zamýšlený</w:t>
      </w:r>
      <w:r w:rsidR="00025C99">
        <w:rPr>
          <w:rFonts w:ascii="Times New Roman" w:hAnsi="Times New Roman" w:cs="Times New Roman"/>
        </w:rPr>
        <w:t xml:space="preserve"> původní záměr </w:t>
      </w:r>
      <w:r>
        <w:rPr>
          <w:rFonts w:ascii="Times New Roman" w:hAnsi="Times New Roman" w:cs="Times New Roman"/>
        </w:rPr>
        <w:t xml:space="preserve">nebyl </w:t>
      </w:r>
      <w:r w:rsidR="00025C99">
        <w:rPr>
          <w:rFonts w:ascii="Times New Roman" w:hAnsi="Times New Roman" w:cs="Times New Roman"/>
        </w:rPr>
        <w:t>do dnešního dne realizován</w:t>
      </w:r>
      <w:r w:rsidR="00D93B9E" w:rsidRPr="008962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Vzhledem k tomu, že vymezuje konkrétní funkční využití a limity poplatné konkrétnímu </w:t>
      </w:r>
      <w:r w:rsidR="006B31D8">
        <w:rPr>
          <w:rFonts w:ascii="Times New Roman" w:hAnsi="Times New Roman" w:cs="Times New Roman"/>
        </w:rPr>
        <w:t xml:space="preserve">tehdejšímu </w:t>
      </w:r>
      <w:r>
        <w:rPr>
          <w:rFonts w:ascii="Times New Roman" w:hAnsi="Times New Roman" w:cs="Times New Roman"/>
        </w:rPr>
        <w:t>záměru, neumožňuje jejich přizpůsobení nové době, či záměrům nových majitelů pozemku, kteří hodlají realizovat záměr svůj, tedy s jiným využitím a náplní.</w:t>
      </w:r>
      <w:r w:rsidR="006B31D8">
        <w:rPr>
          <w:rFonts w:ascii="Times New Roman" w:hAnsi="Times New Roman" w:cs="Times New Roman"/>
        </w:rPr>
        <w:t xml:space="preserve"> Na rozdíl od územního rozhodnutí, které má svou časovou platnost a po jejím marném uplynutí zaniká, regulační plány vydané v dané době, nemají svou platnost omezenu a platí doposud. Je nutno uvést, že v současné době zásadním způsobem limitují a omezují realizaci záměrů nových. RP,</w:t>
      </w:r>
      <w:r w:rsidR="00D93B9E" w:rsidRPr="0089623D">
        <w:rPr>
          <w:rFonts w:ascii="Times New Roman" w:hAnsi="Times New Roman" w:cs="Times New Roman"/>
        </w:rPr>
        <w:t xml:space="preserve"> který nahrazuje územní rozhodnutí, </w:t>
      </w:r>
      <w:r w:rsidR="006B31D8">
        <w:rPr>
          <w:rFonts w:ascii="Times New Roman" w:hAnsi="Times New Roman" w:cs="Times New Roman"/>
        </w:rPr>
        <w:t xml:space="preserve">tak </w:t>
      </w:r>
      <w:r w:rsidR="009A3D54" w:rsidRPr="0089623D">
        <w:rPr>
          <w:rFonts w:ascii="Times New Roman" w:hAnsi="Times New Roman" w:cs="Times New Roman"/>
        </w:rPr>
        <w:t xml:space="preserve">nyní </w:t>
      </w:r>
      <w:r w:rsidR="00D93B9E" w:rsidRPr="0089623D">
        <w:rPr>
          <w:rFonts w:ascii="Times New Roman" w:hAnsi="Times New Roman" w:cs="Times New Roman"/>
        </w:rPr>
        <w:t xml:space="preserve">blokuje záměr na výstavbu jiného objektu </w:t>
      </w:r>
      <w:r w:rsidR="009A3D54" w:rsidRPr="0089623D">
        <w:rPr>
          <w:rFonts w:ascii="Times New Roman" w:hAnsi="Times New Roman" w:cs="Times New Roman"/>
        </w:rPr>
        <w:t>s</w:t>
      </w:r>
      <w:r w:rsidR="001B0E93">
        <w:rPr>
          <w:rFonts w:ascii="Times New Roman" w:hAnsi="Times New Roman" w:cs="Times New Roman"/>
        </w:rPr>
        <w:t> </w:t>
      </w:r>
      <w:r w:rsidR="00F31467" w:rsidRPr="0089623D">
        <w:rPr>
          <w:rFonts w:ascii="Times New Roman" w:hAnsi="Times New Roman" w:cs="Times New Roman"/>
        </w:rPr>
        <w:t>odlišný</w:t>
      </w:r>
      <w:r w:rsidR="00D93B9E" w:rsidRPr="0089623D">
        <w:rPr>
          <w:rFonts w:ascii="Times New Roman" w:hAnsi="Times New Roman" w:cs="Times New Roman"/>
        </w:rPr>
        <w:t xml:space="preserve">m </w:t>
      </w:r>
      <w:r w:rsidR="00F31467" w:rsidRPr="0089623D">
        <w:rPr>
          <w:rFonts w:ascii="Times New Roman" w:hAnsi="Times New Roman" w:cs="Times New Roman"/>
        </w:rPr>
        <w:t>využitím a podobou stavby</w:t>
      </w:r>
      <w:r w:rsidR="006B31D8">
        <w:rPr>
          <w:rFonts w:ascii="Times New Roman" w:hAnsi="Times New Roman" w:cs="Times New Roman"/>
        </w:rPr>
        <w:t>, c</w:t>
      </w:r>
      <w:r w:rsidR="00D93B9E" w:rsidRPr="0089623D">
        <w:rPr>
          <w:rFonts w:ascii="Times New Roman" w:hAnsi="Times New Roman" w:cs="Times New Roman"/>
        </w:rPr>
        <w:t>ož je důvodem pro podaný podnět na zrušení regulačního plánu.</w:t>
      </w:r>
    </w:p>
    <w:p w14:paraId="3A6DD83A" w14:textId="11B66E30" w:rsidR="006B31D8" w:rsidRDefault="006B31D8" w:rsidP="006F39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Dle stavebního zákona lze tuto situaci řešit </w:t>
      </w:r>
      <w:r w:rsidR="00773D4E">
        <w:rPr>
          <w:rFonts w:ascii="Times New Roman" w:hAnsi="Times New Roman" w:cs="Times New Roman"/>
        </w:rPr>
        <w:t>dvěma</w:t>
      </w:r>
      <w:r>
        <w:rPr>
          <w:rFonts w:ascii="Times New Roman" w:hAnsi="Times New Roman" w:cs="Times New Roman"/>
        </w:rPr>
        <w:t xml:space="preserve"> </w:t>
      </w:r>
      <w:r w:rsidR="000A3563">
        <w:rPr>
          <w:rFonts w:ascii="Times New Roman" w:hAnsi="Times New Roman" w:cs="Times New Roman"/>
        </w:rPr>
        <w:t>možnými</w:t>
      </w:r>
      <w:r>
        <w:rPr>
          <w:rFonts w:ascii="Times New Roman" w:hAnsi="Times New Roman" w:cs="Times New Roman"/>
        </w:rPr>
        <w:t xml:space="preserve"> </w:t>
      </w:r>
      <w:r w:rsidR="000A3563">
        <w:rPr>
          <w:rFonts w:ascii="Times New Roman" w:hAnsi="Times New Roman" w:cs="Times New Roman"/>
        </w:rPr>
        <w:t>způsoby,</w:t>
      </w:r>
      <w:r>
        <w:rPr>
          <w:rFonts w:ascii="Times New Roman" w:hAnsi="Times New Roman" w:cs="Times New Roman"/>
        </w:rPr>
        <w:t xml:space="preserve"> a to buď změnou regulačního plánu, nebo jeho zrušením. Změna RP umožňuje městu rozhodovat o budoucí podobě stavby, je však dlouhodobým procesem, obdobným pořízení změny územního plánu města. Doba pořízení změny RP může </w:t>
      </w:r>
      <w:r w:rsidR="000A3563">
        <w:rPr>
          <w:rFonts w:ascii="Times New Roman" w:hAnsi="Times New Roman" w:cs="Times New Roman"/>
        </w:rPr>
        <w:t>způsobit</w:t>
      </w:r>
      <w:r>
        <w:rPr>
          <w:rFonts w:ascii="Times New Roman" w:hAnsi="Times New Roman" w:cs="Times New Roman"/>
        </w:rPr>
        <w:t xml:space="preserve"> změnu podmínek v území a upuštění od záměru investorem, což opětovně vyvolá potřebu změny RP. Tento proces se tak může opakovat a svou časovou náročností odradit stavebníky pozemek zastavět a ponechat jej po mnoho let (jako doposud) </w:t>
      </w:r>
      <w:r w:rsidR="000A3563">
        <w:rPr>
          <w:rFonts w:ascii="Times New Roman" w:hAnsi="Times New Roman" w:cs="Times New Roman"/>
        </w:rPr>
        <w:t xml:space="preserve">opuštěný. </w:t>
      </w:r>
      <w:r w:rsidR="001F7247">
        <w:rPr>
          <w:rFonts w:ascii="Times New Roman" w:hAnsi="Times New Roman" w:cs="Times New Roman"/>
        </w:rPr>
        <w:t xml:space="preserve">Druhým způsobem je zrušení RP, kdy následně může stavebník připravovat záměr nový. </w:t>
      </w:r>
      <w:r w:rsidR="000A3563">
        <w:rPr>
          <w:rFonts w:ascii="Times New Roman" w:hAnsi="Times New Roman" w:cs="Times New Roman"/>
        </w:rPr>
        <w:t>Zde je potřeb</w:t>
      </w:r>
      <w:r w:rsidR="001F7247">
        <w:rPr>
          <w:rFonts w:ascii="Times New Roman" w:hAnsi="Times New Roman" w:cs="Times New Roman"/>
        </w:rPr>
        <w:t>a</w:t>
      </w:r>
      <w:r w:rsidR="000A3563">
        <w:rPr>
          <w:rFonts w:ascii="Times New Roman" w:hAnsi="Times New Roman" w:cs="Times New Roman"/>
        </w:rPr>
        <w:t xml:space="preserve"> doplnit, že </w:t>
      </w:r>
      <w:r w:rsidR="001F7247">
        <w:rPr>
          <w:rFonts w:ascii="Times New Roman" w:hAnsi="Times New Roman" w:cs="Times New Roman"/>
        </w:rPr>
        <w:t xml:space="preserve">nový </w:t>
      </w:r>
      <w:r w:rsidR="000A3563">
        <w:rPr>
          <w:rFonts w:ascii="Times New Roman" w:hAnsi="Times New Roman" w:cs="Times New Roman"/>
        </w:rPr>
        <w:t>územní plán města z roku 2014 již veškerou prostorovou i funkční regulaci, kterou RP obsahuje</w:t>
      </w:r>
      <w:r w:rsidR="00773D4E">
        <w:rPr>
          <w:rFonts w:ascii="Times New Roman" w:hAnsi="Times New Roman" w:cs="Times New Roman"/>
        </w:rPr>
        <w:t xml:space="preserve"> přebírá a</w:t>
      </w:r>
      <w:r w:rsidR="000A3563">
        <w:rPr>
          <w:rFonts w:ascii="Times New Roman" w:hAnsi="Times New Roman" w:cs="Times New Roman"/>
        </w:rPr>
        <w:t xml:space="preserve"> obsahuje také</w:t>
      </w:r>
      <w:r w:rsidR="00773D4E">
        <w:rPr>
          <w:rFonts w:ascii="Times New Roman" w:hAnsi="Times New Roman" w:cs="Times New Roman"/>
        </w:rPr>
        <w:t>. Lze</w:t>
      </w:r>
      <w:r w:rsidR="000A3563">
        <w:rPr>
          <w:rFonts w:ascii="Times New Roman" w:hAnsi="Times New Roman" w:cs="Times New Roman"/>
        </w:rPr>
        <w:t xml:space="preserve"> tedy plnohodnotně tento RP nahradit. RP tak v daném místě pouze dubluje územní plán.</w:t>
      </w:r>
      <w:r>
        <w:rPr>
          <w:rFonts w:ascii="Times New Roman" w:hAnsi="Times New Roman" w:cs="Times New Roman"/>
        </w:rPr>
        <w:t xml:space="preserve"> </w:t>
      </w:r>
      <w:r w:rsidR="00773D4E">
        <w:rPr>
          <w:rFonts w:ascii="Times New Roman" w:hAnsi="Times New Roman" w:cs="Times New Roman"/>
        </w:rPr>
        <w:t xml:space="preserve">Územní plán města </w:t>
      </w:r>
      <w:r w:rsidR="001F7247">
        <w:rPr>
          <w:rFonts w:ascii="Times New Roman" w:hAnsi="Times New Roman" w:cs="Times New Roman"/>
        </w:rPr>
        <w:t>stanoví podmínky pro umístění stavby, pro stavební čáry, pro výšku zástavby, která je shodně s RP odvozena od okolní zástavby lemující náměstí a stanoví také funkční využití, které zajišťuje bezkolizní začlenění do stávající struktury městského obvodu. Z obdrženého návrhu nového majitele pozemku a investora stavby, který obsahuje vizualizaci záměru je patrné, že je tato regulace plně dodržena. Lze jen dodat, že Územní plán Ostravy obsahuje veškeré potřebné prostorové a funkční limity, kterými je kubatura, umístění a využití stavby plně regulovatelná.</w:t>
      </w:r>
    </w:p>
    <w:p w14:paraId="0966AD84" w14:textId="3715254C" w:rsidR="00A25B17" w:rsidRPr="0089623D" w:rsidRDefault="00A25B17" w:rsidP="006F39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řešeného území Regulačního plánu je rovněž pozemek, pohledově uzavírající náměstí J.</w:t>
      </w:r>
      <w:r w:rsidR="001B0E9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 Poděbrad. I zde je prostorová regulace zakotvena v platném územním plánu města. V současné době se zvažuje, že by tento zastavitelný pozemek mohl být využit pro výstavbu nového divadla. Divadlo jako významná kulturní stavba vhodně doplní stávající náměstí, pohledově jej uzavře a svým umístěním symetricky, tedy na osu, náměstí jej urbanisticky dotvoří</w:t>
      </w:r>
      <w:r w:rsidR="00234A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Provoz divadla doplní náměstí o potřebný provoz oživující veřejný prostor a vytvoří novou dominantu městského obvodu. Je i zde potřeba uvést, že s realizací divadla původní záměr obvodu, a tedy i RP nepočítal a není pro jeho výstavbu použitelný. I zde se jeví jako vhodnější varianta zrušení RP a umožnění projekce nové stavby. Ani zde město nepřijde o možnost regulace zástavby, a tak jak z pohledu regulace závazně vymezené územním plánem města, tak také tím, že se jedná o pozemek, který je v majetku </w:t>
      </w:r>
      <w:r w:rsidR="00234ACE">
        <w:rPr>
          <w:rFonts w:ascii="Times New Roman" w:hAnsi="Times New Roman" w:cs="Times New Roman"/>
        </w:rPr>
        <w:t>města,</w:t>
      </w:r>
      <w:r>
        <w:rPr>
          <w:rFonts w:ascii="Times New Roman" w:hAnsi="Times New Roman" w:cs="Times New Roman"/>
        </w:rPr>
        <w:t xml:space="preserve"> a to může aktivně podobu stavby z tohoto titulu kontrolovat a ovlivňovat.</w:t>
      </w:r>
      <w:r w:rsidR="00234ACE">
        <w:rPr>
          <w:rFonts w:ascii="Times New Roman" w:hAnsi="Times New Roman" w:cs="Times New Roman"/>
        </w:rPr>
        <w:t xml:space="preserve"> V příloze č. 2 je uvedena vizualizace z ideové studie nového divadla. </w:t>
      </w:r>
    </w:p>
    <w:p w14:paraId="489323BD" w14:textId="43C5D6E9" w:rsidR="00EA36F0" w:rsidRPr="0089623D" w:rsidRDefault="00000C25" w:rsidP="006F39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9623D">
        <w:rPr>
          <w:rFonts w:ascii="Times New Roman" w:hAnsi="Times New Roman" w:cs="Times New Roman"/>
        </w:rPr>
        <w:t xml:space="preserve">Dle </w:t>
      </w:r>
      <w:r w:rsidR="00773EDB" w:rsidRPr="0089623D">
        <w:rPr>
          <w:rFonts w:ascii="Times New Roman" w:hAnsi="Times New Roman" w:cs="Times New Roman"/>
        </w:rPr>
        <w:t xml:space="preserve">ustanovení </w:t>
      </w:r>
      <w:r w:rsidRPr="0089623D">
        <w:rPr>
          <w:rFonts w:ascii="Times New Roman" w:hAnsi="Times New Roman" w:cs="Times New Roman"/>
        </w:rPr>
        <w:t>§</w:t>
      </w:r>
      <w:r w:rsidR="00773EDB" w:rsidRPr="0089623D">
        <w:rPr>
          <w:rFonts w:ascii="Times New Roman" w:hAnsi="Times New Roman" w:cs="Times New Roman"/>
        </w:rPr>
        <w:t> </w:t>
      </w:r>
      <w:r w:rsidRPr="0089623D">
        <w:rPr>
          <w:rFonts w:ascii="Times New Roman" w:hAnsi="Times New Roman" w:cs="Times New Roman"/>
        </w:rPr>
        <w:t>71 odst.</w:t>
      </w:r>
      <w:r w:rsidR="00773EDB" w:rsidRPr="0089623D">
        <w:rPr>
          <w:rFonts w:ascii="Times New Roman" w:hAnsi="Times New Roman" w:cs="Times New Roman"/>
        </w:rPr>
        <w:t> </w:t>
      </w:r>
      <w:r w:rsidRPr="0089623D">
        <w:rPr>
          <w:rFonts w:ascii="Times New Roman" w:hAnsi="Times New Roman" w:cs="Times New Roman"/>
        </w:rPr>
        <w:t>3 zákona č.</w:t>
      </w:r>
      <w:r w:rsidR="00773EDB" w:rsidRPr="0089623D">
        <w:rPr>
          <w:rFonts w:ascii="Times New Roman" w:hAnsi="Times New Roman" w:cs="Times New Roman"/>
        </w:rPr>
        <w:t> </w:t>
      </w:r>
      <w:r w:rsidRPr="0089623D">
        <w:rPr>
          <w:rFonts w:ascii="Times New Roman" w:hAnsi="Times New Roman" w:cs="Times New Roman"/>
        </w:rPr>
        <w:t>183/2006</w:t>
      </w:r>
      <w:r w:rsidR="00773EDB" w:rsidRPr="0089623D">
        <w:rPr>
          <w:rFonts w:ascii="Times New Roman" w:hAnsi="Times New Roman" w:cs="Times New Roman"/>
        </w:rPr>
        <w:t> </w:t>
      </w:r>
      <w:r w:rsidRPr="0089623D">
        <w:rPr>
          <w:rFonts w:ascii="Times New Roman" w:hAnsi="Times New Roman" w:cs="Times New Roman"/>
        </w:rPr>
        <w:t>Sb.</w:t>
      </w:r>
      <w:r w:rsidR="00773EDB" w:rsidRPr="0089623D">
        <w:rPr>
          <w:rFonts w:ascii="Times New Roman" w:hAnsi="Times New Roman" w:cs="Times New Roman"/>
        </w:rPr>
        <w:t>, o územním plánování a stavebním řádu, ve znění pozdějších předpisů (dále jen stavební zákon)</w:t>
      </w:r>
      <w:r w:rsidRPr="0089623D">
        <w:rPr>
          <w:rFonts w:ascii="Times New Roman" w:hAnsi="Times New Roman" w:cs="Times New Roman"/>
        </w:rPr>
        <w:t xml:space="preserve"> </w:t>
      </w:r>
      <w:r w:rsidR="00773EDB" w:rsidRPr="0089623D">
        <w:rPr>
          <w:rFonts w:ascii="Times New Roman" w:hAnsi="Times New Roman" w:cs="Times New Roman"/>
        </w:rPr>
        <w:t xml:space="preserve">lze regulační plán změnit nebo zrušit rozhodnutím příslušného </w:t>
      </w:r>
      <w:r w:rsidR="001F7247" w:rsidRPr="0089623D">
        <w:rPr>
          <w:rFonts w:ascii="Times New Roman" w:hAnsi="Times New Roman" w:cs="Times New Roman"/>
        </w:rPr>
        <w:t>zastupitelstva</w:t>
      </w:r>
      <w:r w:rsidR="001F7247">
        <w:rPr>
          <w:rFonts w:ascii="Times New Roman" w:hAnsi="Times New Roman" w:cs="Times New Roman"/>
        </w:rPr>
        <w:t xml:space="preserve"> města</w:t>
      </w:r>
      <w:r w:rsidR="001F7247" w:rsidRPr="0089623D">
        <w:rPr>
          <w:rFonts w:ascii="Times New Roman" w:hAnsi="Times New Roman" w:cs="Times New Roman"/>
        </w:rPr>
        <w:t>,</w:t>
      </w:r>
      <w:r w:rsidR="001F7247">
        <w:rPr>
          <w:rFonts w:ascii="Times New Roman" w:hAnsi="Times New Roman" w:cs="Times New Roman"/>
        </w:rPr>
        <w:t xml:space="preserve"> a to formou opatření obecné povahy</w:t>
      </w:r>
      <w:r w:rsidR="00773EDB" w:rsidRPr="0089623D">
        <w:rPr>
          <w:rFonts w:ascii="Times New Roman" w:hAnsi="Times New Roman" w:cs="Times New Roman"/>
        </w:rPr>
        <w:t>. Při zrušení regulačního plánu se postupuje přiměřeně podle §</w:t>
      </w:r>
      <w:r w:rsidR="00D40AB7" w:rsidRPr="0089623D">
        <w:rPr>
          <w:rFonts w:ascii="Times New Roman" w:hAnsi="Times New Roman" w:cs="Times New Roman"/>
        </w:rPr>
        <w:t> </w:t>
      </w:r>
      <w:r w:rsidR="00773EDB" w:rsidRPr="0089623D">
        <w:rPr>
          <w:rFonts w:ascii="Times New Roman" w:hAnsi="Times New Roman" w:cs="Times New Roman"/>
        </w:rPr>
        <w:t>67 a</w:t>
      </w:r>
      <w:r w:rsidR="00D40AB7" w:rsidRPr="0089623D">
        <w:rPr>
          <w:rFonts w:ascii="Times New Roman" w:hAnsi="Times New Roman" w:cs="Times New Roman"/>
        </w:rPr>
        <w:t> </w:t>
      </w:r>
      <w:r w:rsidR="00773EDB" w:rsidRPr="0089623D">
        <w:rPr>
          <w:rFonts w:ascii="Times New Roman" w:hAnsi="Times New Roman" w:cs="Times New Roman"/>
        </w:rPr>
        <w:t>69 stavebního zákona</w:t>
      </w:r>
      <w:r w:rsidR="00E512E0" w:rsidRPr="0089623D">
        <w:rPr>
          <w:rFonts w:ascii="Times New Roman" w:hAnsi="Times New Roman" w:cs="Times New Roman"/>
        </w:rPr>
        <w:t xml:space="preserve">, </w:t>
      </w:r>
      <w:r w:rsidR="001F7247">
        <w:rPr>
          <w:rFonts w:ascii="Times New Roman" w:hAnsi="Times New Roman" w:cs="Times New Roman"/>
        </w:rPr>
        <w:t>kdy</w:t>
      </w:r>
      <w:r w:rsidR="00E512E0" w:rsidRPr="0089623D">
        <w:rPr>
          <w:rFonts w:ascii="Times New Roman" w:hAnsi="Times New Roman" w:cs="Times New Roman"/>
        </w:rPr>
        <w:t xml:space="preserve"> je</w:t>
      </w:r>
      <w:r w:rsidR="00773EDB" w:rsidRPr="0089623D">
        <w:rPr>
          <w:rFonts w:ascii="Times New Roman" w:hAnsi="Times New Roman" w:cs="Times New Roman"/>
        </w:rPr>
        <w:t xml:space="preserve"> zahájeno řízení, v </w:t>
      </w:r>
      <w:r w:rsidR="001F7247" w:rsidRPr="0089623D">
        <w:rPr>
          <w:rFonts w:ascii="Times New Roman" w:hAnsi="Times New Roman" w:cs="Times New Roman"/>
        </w:rPr>
        <w:t>rámci</w:t>
      </w:r>
      <w:r w:rsidR="00773EDB" w:rsidRPr="0089623D">
        <w:rPr>
          <w:rFonts w:ascii="Times New Roman" w:hAnsi="Times New Roman" w:cs="Times New Roman"/>
        </w:rPr>
        <w:t xml:space="preserve"> kterého se koná veřejné projednání, kdy je návrh na zrušení projednán s veřejností a dotčenými orgány. Poté </w:t>
      </w:r>
      <w:r w:rsidR="001F7247">
        <w:rPr>
          <w:rFonts w:ascii="Times New Roman" w:hAnsi="Times New Roman" w:cs="Times New Roman"/>
        </w:rPr>
        <w:t xml:space="preserve">je výsledek projednání předložen zastupitelstvu města a to </w:t>
      </w:r>
      <w:r w:rsidR="009E00E6">
        <w:rPr>
          <w:rFonts w:ascii="Times New Roman" w:hAnsi="Times New Roman" w:cs="Times New Roman"/>
        </w:rPr>
        <w:t>může</w:t>
      </w:r>
      <w:r w:rsidR="001F7247">
        <w:rPr>
          <w:rFonts w:ascii="Times New Roman" w:hAnsi="Times New Roman" w:cs="Times New Roman"/>
        </w:rPr>
        <w:t>, neprokáže-li projednání že je zrušení v rozporu s platnou legislativou, RP zrušit</w:t>
      </w:r>
      <w:r w:rsidR="009E00E6">
        <w:rPr>
          <w:rFonts w:ascii="Times New Roman" w:hAnsi="Times New Roman" w:cs="Times New Roman"/>
        </w:rPr>
        <w:t>.</w:t>
      </w:r>
      <w:r w:rsidR="00773EDB" w:rsidRPr="0089623D">
        <w:rPr>
          <w:rFonts w:ascii="Times New Roman" w:hAnsi="Times New Roman" w:cs="Times New Roman"/>
        </w:rPr>
        <w:t xml:space="preserve"> </w:t>
      </w:r>
    </w:p>
    <w:p w14:paraId="46C7E03D" w14:textId="5181448A" w:rsidR="00335123" w:rsidRPr="00DE5742" w:rsidRDefault="00335123" w:rsidP="005474C6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</w:rPr>
      </w:pPr>
      <w:r w:rsidRPr="002B1518">
        <w:rPr>
          <w:rFonts w:ascii="Times New Roman" w:hAnsi="Times New Roman" w:cs="Times New Roman"/>
        </w:rPr>
        <w:t xml:space="preserve">Odbor územního plánování a stavebního řádu </w:t>
      </w:r>
      <w:r w:rsidR="005474C6">
        <w:rPr>
          <w:rFonts w:ascii="Times New Roman" w:hAnsi="Times New Roman" w:cs="Times New Roman"/>
        </w:rPr>
        <w:t>zastupitelstvu města předkládá k rozhodnutí návrh obdržený od</w:t>
      </w:r>
      <w:r w:rsidR="005474C6" w:rsidRPr="002B1518">
        <w:rPr>
          <w:rFonts w:ascii="Times New Roman" w:hAnsi="Times New Roman" w:cs="Times New Roman"/>
        </w:rPr>
        <w:t xml:space="preserve"> společnosti GEMINI oční klinika a.s.</w:t>
      </w:r>
      <w:r w:rsidR="005474C6">
        <w:rPr>
          <w:rFonts w:ascii="Times New Roman" w:hAnsi="Times New Roman" w:cs="Times New Roman"/>
        </w:rPr>
        <w:t xml:space="preserve">, která je novým majitelem popisovaných pozemků (viz. příloha), </w:t>
      </w:r>
      <w:r w:rsidR="00B22CD6">
        <w:rPr>
          <w:rFonts w:ascii="Times New Roman" w:hAnsi="Times New Roman" w:cs="Times New Roman"/>
        </w:rPr>
        <w:t>a to</w:t>
      </w:r>
      <w:r w:rsidR="005474C6">
        <w:rPr>
          <w:rFonts w:ascii="Times New Roman" w:hAnsi="Times New Roman" w:cs="Times New Roman"/>
        </w:rPr>
        <w:t xml:space="preserve"> </w:t>
      </w:r>
      <w:r w:rsidR="005474C6" w:rsidRPr="002B1518">
        <w:rPr>
          <w:rFonts w:ascii="Times New Roman" w:hAnsi="Times New Roman" w:cs="Times New Roman"/>
        </w:rPr>
        <w:t>na zrušení Regulačního plánu lokality Nám. Jiřího z Poděbrad v Ostravě – Vítkovicích</w:t>
      </w:r>
      <w:r w:rsidR="00B22CD6">
        <w:rPr>
          <w:rFonts w:ascii="Times New Roman" w:hAnsi="Times New Roman" w:cs="Times New Roman"/>
        </w:rPr>
        <w:t xml:space="preserve"> s tím, že doporučuje rozhodnout o </w:t>
      </w:r>
      <w:r w:rsidR="00B22CD6" w:rsidRPr="002B1518">
        <w:rPr>
          <w:rFonts w:ascii="Times New Roman" w:hAnsi="Times New Roman" w:cs="Times New Roman"/>
        </w:rPr>
        <w:t>zahájení procesu zrušení</w:t>
      </w:r>
      <w:r w:rsidR="00B22CD6">
        <w:rPr>
          <w:rFonts w:ascii="Times New Roman" w:hAnsi="Times New Roman" w:cs="Times New Roman"/>
        </w:rPr>
        <w:t>.</w:t>
      </w:r>
    </w:p>
    <w:p w14:paraId="061F2099" w14:textId="625D3004" w:rsidR="003864A4" w:rsidRPr="005A48B2" w:rsidRDefault="003864A4" w:rsidP="006F390B">
      <w:pPr>
        <w:spacing w:line="240" w:lineRule="auto"/>
        <w:rPr>
          <w:color w:val="FF0000"/>
        </w:rPr>
      </w:pPr>
    </w:p>
    <w:sectPr w:rsidR="003864A4" w:rsidRPr="005A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79AF"/>
    <w:multiLevelType w:val="hybridMultilevel"/>
    <w:tmpl w:val="39E6AE08"/>
    <w:lvl w:ilvl="0" w:tplc="C0E46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82468"/>
    <w:multiLevelType w:val="hybridMultilevel"/>
    <w:tmpl w:val="888CF7F8"/>
    <w:lvl w:ilvl="0" w:tplc="050E2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B67D4"/>
    <w:multiLevelType w:val="hybridMultilevel"/>
    <w:tmpl w:val="41221208"/>
    <w:lvl w:ilvl="0" w:tplc="2DC8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28E4"/>
    <w:multiLevelType w:val="hybridMultilevel"/>
    <w:tmpl w:val="E6C0DD84"/>
    <w:lvl w:ilvl="0" w:tplc="EEF4AE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E0E9F"/>
    <w:multiLevelType w:val="hybridMultilevel"/>
    <w:tmpl w:val="50D46D52"/>
    <w:lvl w:ilvl="0" w:tplc="EEF4AE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05746">
    <w:abstractNumId w:val="4"/>
  </w:num>
  <w:num w:numId="2" w16cid:durableId="1590116386">
    <w:abstractNumId w:val="3"/>
  </w:num>
  <w:num w:numId="3" w16cid:durableId="495730982">
    <w:abstractNumId w:val="2"/>
  </w:num>
  <w:num w:numId="4" w16cid:durableId="1399133191">
    <w:abstractNumId w:val="1"/>
  </w:num>
  <w:num w:numId="5" w16cid:durableId="174791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1B"/>
    <w:rsid w:val="00000C25"/>
    <w:rsid w:val="00011E69"/>
    <w:rsid w:val="00017B6D"/>
    <w:rsid w:val="00025C99"/>
    <w:rsid w:val="000419BB"/>
    <w:rsid w:val="0006346A"/>
    <w:rsid w:val="000941D3"/>
    <w:rsid w:val="000A2029"/>
    <w:rsid w:val="000A3563"/>
    <w:rsid w:val="000A5052"/>
    <w:rsid w:val="000B2D39"/>
    <w:rsid w:val="000B32BD"/>
    <w:rsid w:val="00116EF1"/>
    <w:rsid w:val="001254FB"/>
    <w:rsid w:val="00137A27"/>
    <w:rsid w:val="00145CDA"/>
    <w:rsid w:val="00157D70"/>
    <w:rsid w:val="00160B03"/>
    <w:rsid w:val="00161BA1"/>
    <w:rsid w:val="001734EA"/>
    <w:rsid w:val="00174C5E"/>
    <w:rsid w:val="0017729C"/>
    <w:rsid w:val="00177FAC"/>
    <w:rsid w:val="00186D87"/>
    <w:rsid w:val="00193130"/>
    <w:rsid w:val="0019412E"/>
    <w:rsid w:val="001B0E93"/>
    <w:rsid w:val="001C1EC3"/>
    <w:rsid w:val="001F7247"/>
    <w:rsid w:val="00207611"/>
    <w:rsid w:val="002159C3"/>
    <w:rsid w:val="002232AE"/>
    <w:rsid w:val="00226BA3"/>
    <w:rsid w:val="00234ACE"/>
    <w:rsid w:val="00236241"/>
    <w:rsid w:val="00236C1F"/>
    <w:rsid w:val="00271E53"/>
    <w:rsid w:val="002860BB"/>
    <w:rsid w:val="00290483"/>
    <w:rsid w:val="002905E8"/>
    <w:rsid w:val="002A3137"/>
    <w:rsid w:val="002A346B"/>
    <w:rsid w:val="002B1518"/>
    <w:rsid w:val="002D44D4"/>
    <w:rsid w:val="002E7B23"/>
    <w:rsid w:val="002F1238"/>
    <w:rsid w:val="002F6B45"/>
    <w:rsid w:val="0030074E"/>
    <w:rsid w:val="0030337D"/>
    <w:rsid w:val="00306BCD"/>
    <w:rsid w:val="0031521C"/>
    <w:rsid w:val="003265E8"/>
    <w:rsid w:val="0033185E"/>
    <w:rsid w:val="00331C78"/>
    <w:rsid w:val="00335123"/>
    <w:rsid w:val="0033691B"/>
    <w:rsid w:val="003460F9"/>
    <w:rsid w:val="00350E72"/>
    <w:rsid w:val="00385A0B"/>
    <w:rsid w:val="003864A4"/>
    <w:rsid w:val="003D4B71"/>
    <w:rsid w:val="00423848"/>
    <w:rsid w:val="00433E9A"/>
    <w:rsid w:val="004459AB"/>
    <w:rsid w:val="004567D0"/>
    <w:rsid w:val="0045796E"/>
    <w:rsid w:val="00474867"/>
    <w:rsid w:val="00493CB7"/>
    <w:rsid w:val="00495454"/>
    <w:rsid w:val="00497651"/>
    <w:rsid w:val="004C7692"/>
    <w:rsid w:val="004E172E"/>
    <w:rsid w:val="004E2859"/>
    <w:rsid w:val="004F4142"/>
    <w:rsid w:val="00510102"/>
    <w:rsid w:val="00525F72"/>
    <w:rsid w:val="00535D26"/>
    <w:rsid w:val="00546B44"/>
    <w:rsid w:val="005474C6"/>
    <w:rsid w:val="005A23B0"/>
    <w:rsid w:val="005A48B2"/>
    <w:rsid w:val="005A5C84"/>
    <w:rsid w:val="005B2B5F"/>
    <w:rsid w:val="005B4651"/>
    <w:rsid w:val="005B490B"/>
    <w:rsid w:val="005B736D"/>
    <w:rsid w:val="005C115B"/>
    <w:rsid w:val="0061663B"/>
    <w:rsid w:val="006268B6"/>
    <w:rsid w:val="00630776"/>
    <w:rsid w:val="0063164A"/>
    <w:rsid w:val="00642F90"/>
    <w:rsid w:val="00674B7C"/>
    <w:rsid w:val="0068155A"/>
    <w:rsid w:val="00685F81"/>
    <w:rsid w:val="006B31D8"/>
    <w:rsid w:val="006D0745"/>
    <w:rsid w:val="006D5BF1"/>
    <w:rsid w:val="006D7A9E"/>
    <w:rsid w:val="006E29F7"/>
    <w:rsid w:val="006F390B"/>
    <w:rsid w:val="006F5DB8"/>
    <w:rsid w:val="00703B43"/>
    <w:rsid w:val="00711412"/>
    <w:rsid w:val="007309A2"/>
    <w:rsid w:val="00735473"/>
    <w:rsid w:val="00741FAF"/>
    <w:rsid w:val="00743C58"/>
    <w:rsid w:val="00750BA7"/>
    <w:rsid w:val="00770423"/>
    <w:rsid w:val="00773D4E"/>
    <w:rsid w:val="00773EDB"/>
    <w:rsid w:val="0077615E"/>
    <w:rsid w:val="007A0198"/>
    <w:rsid w:val="007A2D04"/>
    <w:rsid w:val="007B4E26"/>
    <w:rsid w:val="007C62AF"/>
    <w:rsid w:val="007D282A"/>
    <w:rsid w:val="007D4105"/>
    <w:rsid w:val="007E5476"/>
    <w:rsid w:val="00816EB3"/>
    <w:rsid w:val="00821DCA"/>
    <w:rsid w:val="008316B3"/>
    <w:rsid w:val="00840052"/>
    <w:rsid w:val="00844F87"/>
    <w:rsid w:val="008667C8"/>
    <w:rsid w:val="00887D33"/>
    <w:rsid w:val="008907FB"/>
    <w:rsid w:val="0089623D"/>
    <w:rsid w:val="008D7636"/>
    <w:rsid w:val="008F161C"/>
    <w:rsid w:val="008F7408"/>
    <w:rsid w:val="009170EA"/>
    <w:rsid w:val="00927047"/>
    <w:rsid w:val="00950127"/>
    <w:rsid w:val="00961B4B"/>
    <w:rsid w:val="009632E9"/>
    <w:rsid w:val="009666ED"/>
    <w:rsid w:val="00976A82"/>
    <w:rsid w:val="0098662F"/>
    <w:rsid w:val="00990DB4"/>
    <w:rsid w:val="00991116"/>
    <w:rsid w:val="0099129D"/>
    <w:rsid w:val="00996375"/>
    <w:rsid w:val="009A0BD8"/>
    <w:rsid w:val="009A2385"/>
    <w:rsid w:val="009A3D54"/>
    <w:rsid w:val="009C2079"/>
    <w:rsid w:val="009C342F"/>
    <w:rsid w:val="009C73FD"/>
    <w:rsid w:val="009D5B25"/>
    <w:rsid w:val="009E00E6"/>
    <w:rsid w:val="009F0952"/>
    <w:rsid w:val="00A04162"/>
    <w:rsid w:val="00A11CA8"/>
    <w:rsid w:val="00A25B17"/>
    <w:rsid w:val="00A40E5E"/>
    <w:rsid w:val="00A433EE"/>
    <w:rsid w:val="00A50656"/>
    <w:rsid w:val="00A55964"/>
    <w:rsid w:val="00A60FC8"/>
    <w:rsid w:val="00A669BD"/>
    <w:rsid w:val="00A839DA"/>
    <w:rsid w:val="00A854BC"/>
    <w:rsid w:val="00A967B3"/>
    <w:rsid w:val="00AA5B96"/>
    <w:rsid w:val="00AD64AF"/>
    <w:rsid w:val="00AE34A9"/>
    <w:rsid w:val="00B160E6"/>
    <w:rsid w:val="00B22CD6"/>
    <w:rsid w:val="00B34F84"/>
    <w:rsid w:val="00B35064"/>
    <w:rsid w:val="00B37FBF"/>
    <w:rsid w:val="00B41623"/>
    <w:rsid w:val="00B41638"/>
    <w:rsid w:val="00B4702F"/>
    <w:rsid w:val="00B6002F"/>
    <w:rsid w:val="00B6291D"/>
    <w:rsid w:val="00B67A73"/>
    <w:rsid w:val="00B67B5D"/>
    <w:rsid w:val="00B93F49"/>
    <w:rsid w:val="00B9688D"/>
    <w:rsid w:val="00BA0E49"/>
    <w:rsid w:val="00BB5198"/>
    <w:rsid w:val="00BC534B"/>
    <w:rsid w:val="00BE603F"/>
    <w:rsid w:val="00C21B19"/>
    <w:rsid w:val="00C23F6B"/>
    <w:rsid w:val="00C24113"/>
    <w:rsid w:val="00C4586D"/>
    <w:rsid w:val="00C5336B"/>
    <w:rsid w:val="00C63028"/>
    <w:rsid w:val="00C731A8"/>
    <w:rsid w:val="00C74CC4"/>
    <w:rsid w:val="00CA3A07"/>
    <w:rsid w:val="00CC15C8"/>
    <w:rsid w:val="00CC1DC8"/>
    <w:rsid w:val="00CC52FD"/>
    <w:rsid w:val="00CD2613"/>
    <w:rsid w:val="00CD3C85"/>
    <w:rsid w:val="00CD5D70"/>
    <w:rsid w:val="00CF6227"/>
    <w:rsid w:val="00D073F0"/>
    <w:rsid w:val="00D146BF"/>
    <w:rsid w:val="00D36568"/>
    <w:rsid w:val="00D40AB7"/>
    <w:rsid w:val="00D53768"/>
    <w:rsid w:val="00D7052B"/>
    <w:rsid w:val="00D8228E"/>
    <w:rsid w:val="00D83B5C"/>
    <w:rsid w:val="00D86001"/>
    <w:rsid w:val="00D92F49"/>
    <w:rsid w:val="00D93B9E"/>
    <w:rsid w:val="00D94CC6"/>
    <w:rsid w:val="00D958D4"/>
    <w:rsid w:val="00D96EDC"/>
    <w:rsid w:val="00D97942"/>
    <w:rsid w:val="00DA0C75"/>
    <w:rsid w:val="00DA2F2E"/>
    <w:rsid w:val="00DB019E"/>
    <w:rsid w:val="00DB2ABB"/>
    <w:rsid w:val="00DE5742"/>
    <w:rsid w:val="00DF0ECE"/>
    <w:rsid w:val="00DF554D"/>
    <w:rsid w:val="00E1486D"/>
    <w:rsid w:val="00E25F07"/>
    <w:rsid w:val="00E37A92"/>
    <w:rsid w:val="00E512E0"/>
    <w:rsid w:val="00E804CC"/>
    <w:rsid w:val="00E93064"/>
    <w:rsid w:val="00EA36F0"/>
    <w:rsid w:val="00EB4751"/>
    <w:rsid w:val="00EF42C6"/>
    <w:rsid w:val="00F000AE"/>
    <w:rsid w:val="00F1290C"/>
    <w:rsid w:val="00F31467"/>
    <w:rsid w:val="00F524DD"/>
    <w:rsid w:val="00F57D14"/>
    <w:rsid w:val="00F64E2F"/>
    <w:rsid w:val="00F80DA5"/>
    <w:rsid w:val="00F85DA2"/>
    <w:rsid w:val="00FB705E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F230"/>
  <w15:docId w15:val="{F90E138C-AF32-4AF0-8FAA-35D72688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4D4"/>
    <w:pPr>
      <w:ind w:left="720"/>
      <w:contextualSpacing/>
    </w:pPr>
  </w:style>
  <w:style w:type="paragraph" w:customStyle="1" w:styleId="Default">
    <w:name w:val="Default"/>
    <w:rsid w:val="00C241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Nováčková Tereza</dc:creator>
  <cp:lastModifiedBy>Nováčková Tereza</cp:lastModifiedBy>
  <cp:revision>6</cp:revision>
  <cp:lastPrinted>2020-09-03T08:52:00Z</cp:lastPrinted>
  <dcterms:created xsi:type="dcterms:W3CDTF">2024-01-18T13:13:00Z</dcterms:created>
  <dcterms:modified xsi:type="dcterms:W3CDTF">2024-01-18T14:04:00Z</dcterms:modified>
</cp:coreProperties>
</file>