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8C9F27" w14:textId="77777777" w:rsidR="007A7610" w:rsidRDefault="00A507C5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Návrh na záměr města prodat 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parc. č. 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>1430/1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169B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ost. plocha, ost. komunikace, 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o výměře 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2 590 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7A76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, oddělena geometrickým plánem, nově označena jako pozemek </w:t>
      </w:r>
      <w:r w:rsidR="009E169B"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parc. č. 1430/15, ost. plocha, ost. komunikace 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v k.ú. </w:t>
      </w:r>
      <w:r w:rsidR="00280F5B" w:rsidRPr="007A7610">
        <w:rPr>
          <w:rFonts w:ascii="Times New Roman" w:hAnsi="Times New Roman" w:cs="Times New Roman"/>
          <w:b/>
          <w:bCs/>
          <w:sz w:val="24"/>
          <w:szCs w:val="24"/>
        </w:rPr>
        <w:t>Slezská Ostrava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>, obec Ostrava, ve vlastnictví statuárního města Ostrava, svěřen</w:t>
      </w:r>
      <w:r w:rsidR="009E169B" w:rsidRPr="007A761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</w:t>
      </w:r>
      <w:r w:rsidR="007A761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0F63E0" w14:textId="79BBDCDC" w:rsidR="00A507C5" w:rsidRDefault="007A7610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610">
        <w:rPr>
          <w:rFonts w:ascii="Times New Roman" w:hAnsi="Times New Roman" w:cs="Times New Roman"/>
          <w:b/>
          <w:bCs/>
          <w:sz w:val="24"/>
          <w:szCs w:val="24"/>
        </w:rPr>
        <w:t>Účelem je sjednocení vlastnictví s pozemky ve vlastnictví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žadatele, který má na předmětné části pozemku 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vybudovanou příjezdovou komunikaci, parkoviště, zařízení autosalonu a parkovou úpravu</w:t>
      </w:r>
      <w:r w:rsidRPr="007A7610">
        <w:rPr>
          <w:rFonts w:ascii="Times New Roman" w:hAnsi="Times New Roman" w:cs="Times New Roman"/>
          <w:b/>
          <w:sz w:val="24"/>
          <w:szCs w:val="24"/>
        </w:rPr>
        <w:t>;</w:t>
      </w:r>
    </w:p>
    <w:p w14:paraId="0CFDD306" w14:textId="0EEB9C21" w:rsidR="007A7610" w:rsidRPr="007A7610" w:rsidRDefault="007A7610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610">
        <w:rPr>
          <w:rFonts w:ascii="Times New Roman" w:hAnsi="Times New Roman" w:cs="Times New Roman"/>
          <w:b/>
          <w:bCs/>
          <w:sz w:val="24"/>
          <w:szCs w:val="24"/>
        </w:rPr>
        <w:t>Předpokládaná kupní cena</w:t>
      </w:r>
      <w:r>
        <w:rPr>
          <w:rFonts w:ascii="Times New Roman" w:hAnsi="Times New Roman" w:cs="Times New Roman"/>
          <w:b/>
          <w:bCs/>
          <w:sz w:val="24"/>
          <w:szCs w:val="24"/>
        </w:rPr>
        <w:t>, dle cenové mapy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činí </w:t>
      </w:r>
      <w:r>
        <w:rPr>
          <w:rFonts w:ascii="Times New Roman" w:hAnsi="Times New Roman" w:cs="Times New Roman"/>
          <w:b/>
          <w:bCs/>
          <w:sz w:val="24"/>
          <w:szCs w:val="24"/>
        </w:rPr>
        <w:t>4.066.300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Kč, tj. </w:t>
      </w:r>
      <w:r>
        <w:rPr>
          <w:rFonts w:ascii="Times New Roman" w:hAnsi="Times New Roman" w:cs="Times New Roman"/>
          <w:b/>
          <w:bCs/>
          <w:sz w:val="24"/>
          <w:szCs w:val="24"/>
        </w:rPr>
        <w:t>1570</w:t>
      </w:r>
      <w:r w:rsidRPr="007A7610">
        <w:rPr>
          <w:rFonts w:ascii="Times New Roman" w:hAnsi="Times New Roman" w:cs="Times New Roman"/>
          <w:b/>
          <w:bCs/>
          <w:sz w:val="24"/>
          <w:szCs w:val="24"/>
        </w:rPr>
        <w:t xml:space="preserve"> Kč/m</w:t>
      </w:r>
      <w:r w:rsidRPr="007A761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6A261C3F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3167A65" w14:textId="77777777" w:rsidR="008308CC" w:rsidRPr="007A7610" w:rsidRDefault="008308CC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4C97483C" w14:textId="7DBA9D5E" w:rsidR="009E169B" w:rsidRPr="007A7610" w:rsidRDefault="001E0EFE" w:rsidP="00FC7E0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arc. č. </w:t>
      </w:r>
      <w:r w:rsidR="009E169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1430/1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ost. plocha, </w:t>
      </w:r>
      <w:r w:rsidR="009E169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ost. komunikace</w:t>
      </w:r>
      <w:r w:rsidR="008308CC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E169B" w:rsidRPr="007A7610">
        <w:rPr>
          <w:rFonts w:ascii="Times New Roman" w:hAnsi="Times New Roman" w:cs="Times New Roman"/>
          <w:sz w:val="24"/>
          <w:szCs w:val="24"/>
        </w:rPr>
        <w:t>o výměře 2 590 m</w:t>
      </w:r>
      <w:r w:rsidR="009E169B" w:rsidRPr="007A76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169B" w:rsidRPr="007A7610">
        <w:rPr>
          <w:rFonts w:ascii="Times New Roman" w:hAnsi="Times New Roman" w:cs="Times New Roman"/>
          <w:sz w:val="24"/>
          <w:szCs w:val="24"/>
        </w:rPr>
        <w:t>, oddělena geometrickým plánem</w:t>
      </w:r>
      <w:r w:rsidR="00FC7E0B" w:rsidRPr="007A7610">
        <w:rPr>
          <w:rFonts w:ascii="Times New Roman" w:hAnsi="Times New Roman" w:cs="Times New Roman"/>
          <w:sz w:val="24"/>
          <w:szCs w:val="24"/>
        </w:rPr>
        <w:t xml:space="preserve"> č. 4810-26/2023 a</w:t>
      </w:r>
      <w:r w:rsidR="009E169B" w:rsidRPr="007A7610">
        <w:rPr>
          <w:rFonts w:ascii="Times New Roman" w:hAnsi="Times New Roman" w:cs="Times New Roman"/>
          <w:sz w:val="24"/>
          <w:szCs w:val="24"/>
        </w:rPr>
        <w:t xml:space="preserve"> nově označena jako pozemek parc. č. 1430/15, ost. plocha, ost. komunikace v k.ú. Slezská Ostrava, obec Ostrava, ve vlastnictví statu</w:t>
      </w:r>
      <w:r w:rsidR="006B4DE8">
        <w:rPr>
          <w:rFonts w:ascii="Times New Roman" w:hAnsi="Times New Roman" w:cs="Times New Roman"/>
          <w:sz w:val="24"/>
          <w:szCs w:val="24"/>
        </w:rPr>
        <w:t>t</w:t>
      </w:r>
      <w:r w:rsidR="009E169B" w:rsidRPr="007A7610">
        <w:rPr>
          <w:rFonts w:ascii="Times New Roman" w:hAnsi="Times New Roman" w:cs="Times New Roman"/>
          <w:sz w:val="24"/>
          <w:szCs w:val="24"/>
        </w:rPr>
        <w:t>árního města Ostrava, svěřena městskému obvodu Slezská Ostrava</w:t>
      </w:r>
      <w:r w:rsidR="00FC7E0B" w:rsidRPr="007A7610">
        <w:rPr>
          <w:rFonts w:ascii="Times New Roman" w:hAnsi="Times New Roman" w:cs="Times New Roman"/>
          <w:sz w:val="24"/>
          <w:szCs w:val="24"/>
        </w:rPr>
        <w:t xml:space="preserve"> (viz příloha č. 1.3)</w:t>
      </w:r>
      <w:r w:rsidR="009E169B" w:rsidRPr="007A7610">
        <w:rPr>
          <w:rFonts w:ascii="Times New Roman" w:hAnsi="Times New Roman" w:cs="Times New Roman"/>
          <w:sz w:val="24"/>
          <w:szCs w:val="24"/>
        </w:rPr>
        <w:t>.</w:t>
      </w:r>
    </w:p>
    <w:p w14:paraId="7A5F5B8D" w14:textId="62BB00FC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4A0F3DA0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Předmětný pozemek se nachází </w:t>
      </w:r>
      <w:r w:rsidR="00FC7E0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</w:t>
      </w:r>
      <w:r w:rsidR="0028418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Michálkovická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05A257D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F30CE4" w14:textId="77777777" w:rsidR="009E169B" w:rsidRPr="007A7610" w:rsidRDefault="009E169B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D5CF1DE" w14:textId="3B219F8F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384F6810" w:rsidR="008308CC" w:rsidRPr="007A7610" w:rsidRDefault="0028418F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Auto Hruška s.r.o.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se sídlem 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Staré elektrárny 1895/52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Slezská Ostrava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71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00 Ostrava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IČO</w:t>
      </w:r>
      <w:r w:rsidR="005F21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258 77 470</w:t>
      </w:r>
      <w:r w:rsidR="008308CC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</w:t>
      </w:r>
      <w:r w:rsidR="00A507C5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390A21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8308CC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1072285E" w14:textId="74C9A32D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požádal o prodej předmětné</w:t>
      </w:r>
      <w:r w:rsidR="0028418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části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</w:t>
      </w:r>
      <w:r w:rsidR="0028418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účelem sjednocení vlastnictví, neboť </w:t>
      </w:r>
      <w:r w:rsidR="00FC7E0B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má na této části pozemku vybudovanou příjezdovou komunikaci, parkoviště, zařízení autosalonu a parkovou úpravu. 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je vlastníkem přilehl</w:t>
      </w:r>
      <w:r w:rsidR="00FC7E0B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9E0C86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FC7E0B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DF708C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C7A4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parc. č. </w:t>
      </w:r>
      <w:r w:rsidR="00FC7E0B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1430/7, parc. č. 1430/10, parc. č. 1430/11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683481D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7CBE061D" w14:textId="296521E9" w:rsidR="001D2F37" w:rsidRPr="007A7610" w:rsidRDefault="001D2F37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22938" w14:textId="553EF5B6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0913CC38" w14:textId="5E7D6839" w:rsidR="00390A21" w:rsidRPr="007A7610" w:rsidRDefault="008308CC" w:rsidP="00390A21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7A7610">
        <w:rPr>
          <w:rFonts w:ascii="Times New Roman" w:hAnsi="Times New Roman"/>
          <w:b/>
          <w:i/>
          <w:szCs w:val="24"/>
        </w:rPr>
        <w:t xml:space="preserve">Zastupitelstvo městského obvodu Slezská Ostrava </w:t>
      </w:r>
      <w:r w:rsidRPr="007A7610">
        <w:rPr>
          <w:rFonts w:ascii="Times New Roman" w:hAnsi="Times New Roman"/>
          <w:i/>
          <w:szCs w:val="24"/>
        </w:rPr>
        <w:t xml:space="preserve">– </w:t>
      </w:r>
      <w:r w:rsidRPr="007A7610">
        <w:rPr>
          <w:rFonts w:ascii="Times New Roman" w:hAnsi="Times New Roman"/>
          <w:szCs w:val="24"/>
        </w:rPr>
        <w:t xml:space="preserve">vydalo </w:t>
      </w:r>
      <w:r w:rsidRPr="007A7610">
        <w:rPr>
          <w:rFonts w:ascii="Times New Roman" w:hAnsi="Times New Roman"/>
          <w:b/>
          <w:szCs w:val="24"/>
        </w:rPr>
        <w:t>souhlasné stanovisko</w:t>
      </w:r>
      <w:r w:rsidRPr="007A7610">
        <w:rPr>
          <w:rFonts w:ascii="Times New Roman" w:hAnsi="Times New Roman"/>
          <w:szCs w:val="24"/>
        </w:rPr>
        <w:t xml:space="preserve"> k záměru prodeje výše uvedené </w:t>
      </w:r>
      <w:r w:rsidR="00390A21" w:rsidRPr="007A7610">
        <w:rPr>
          <w:rFonts w:ascii="Times New Roman" w:hAnsi="Times New Roman"/>
          <w:szCs w:val="24"/>
        </w:rPr>
        <w:t xml:space="preserve">části </w:t>
      </w:r>
      <w:r w:rsidRPr="007A7610">
        <w:rPr>
          <w:rFonts w:ascii="Times New Roman" w:hAnsi="Times New Roman"/>
          <w:szCs w:val="24"/>
        </w:rPr>
        <w:t>nemovité věci</w:t>
      </w:r>
      <w:r w:rsidR="00390A21" w:rsidRPr="007A7610">
        <w:rPr>
          <w:rFonts w:ascii="Times New Roman" w:hAnsi="Times New Roman"/>
          <w:szCs w:val="24"/>
        </w:rPr>
        <w:t xml:space="preserve">. </w:t>
      </w:r>
      <w:r w:rsidR="00390A21" w:rsidRPr="007A7610">
        <w:rPr>
          <w:rFonts w:ascii="Times New Roman" w:hAnsi="Times New Roman"/>
          <w:color w:val="000000" w:themeColor="text1"/>
          <w:szCs w:val="24"/>
        </w:rPr>
        <w:t>MOb Slezská Ostrava dále informuje, že je v současné době k dané části pozemku uzavřena nájemní smlouva na dobu neurčitou. Nájemné je stanoveno ve výši 279.720 Kč/rok, tj. 108 Kč/m</w:t>
      </w:r>
      <w:r w:rsidR="00390A21" w:rsidRPr="007A7610">
        <w:rPr>
          <w:rFonts w:ascii="Times New Roman" w:hAnsi="Times New Roman"/>
          <w:color w:val="000000" w:themeColor="text1"/>
          <w:szCs w:val="24"/>
          <w:vertAlign w:val="superscript"/>
        </w:rPr>
        <w:t>2</w:t>
      </w:r>
      <w:r w:rsidR="00390A21" w:rsidRPr="007A7610">
        <w:rPr>
          <w:rFonts w:ascii="Times New Roman" w:hAnsi="Times New Roman"/>
          <w:color w:val="000000" w:themeColor="text1"/>
          <w:szCs w:val="24"/>
        </w:rPr>
        <w:t xml:space="preserve"> (viz příloha č. 1/4).  </w:t>
      </w:r>
    </w:p>
    <w:p w14:paraId="37A43B63" w14:textId="5DEF0988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171A8CB" w14:textId="05C2F0B2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předmětn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pozem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plochy se</w:t>
      </w:r>
      <w:r w:rsidR="00764D45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využití „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Občanské vybavení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A978C1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 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prodeji </w:t>
      </w:r>
      <w:r w:rsidR="00762EB3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pozemku </w:t>
      </w:r>
      <w:r w:rsidR="00D7327B" w:rsidRPr="007A76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námitek</w:t>
      </w:r>
      <w:r w:rsidR="00D7327B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daný záměr nemá vliv na koncepce sledované Územním plánem Ostravy.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6EE531DF" w14:textId="77777777" w:rsidR="00D83144" w:rsidRPr="007A7610" w:rsidRDefault="00D8314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6B39D41" w14:textId="0C0FC475" w:rsidR="00390A21" w:rsidRPr="007A7610" w:rsidRDefault="00D83144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 w:rsidR="0034524A" w:rsidRPr="007A76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sděluje, že </w:t>
      </w:r>
      <w:r w:rsidR="0034524A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prodeji části pozemku, za</w:t>
      </w:r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podmínky zachování zeleně na oddělené </w:t>
      </w:r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původní</w:t>
      </w:r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 pozemku v návaznosti na projekt </w:t>
      </w:r>
      <w:r w:rsidR="00984ACF" w:rsidRPr="007A76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„Revitalizace městské zeleně“,</w:t>
      </w:r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jehož udržitelnost </w:t>
      </w:r>
      <w:proofErr w:type="gramStart"/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končí</w:t>
      </w:r>
      <w:proofErr w:type="gramEnd"/>
      <w:r w:rsidR="00984AC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15. 06. 2025. Městský obvod Slezská Ostrava byl o této skutečnosti již informován.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524A" w:rsidRPr="007A76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 xml:space="preserve"> </w:t>
      </w:r>
    </w:p>
    <w:p w14:paraId="6E8378F9" w14:textId="77777777" w:rsidR="00762EB3" w:rsidRPr="007A7610" w:rsidRDefault="00762EB3" w:rsidP="00762E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2A4AD02" w14:textId="7B342C89" w:rsidR="00762EB3" w:rsidRPr="007A7610" w:rsidRDefault="00762EB3" w:rsidP="0076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Odbor investiční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věci, avšak informuje, že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současné době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>dokončuje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stavbu veřejného osvětlení v pozemku parc.č. 1430/1 v k.ú. Slezská Ostrava, obec Ostrava 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 doporučuje prodej předmětné části odložit na dobu po vložení služebnosti pro veřejné osvětlení k pozemku parc. č. 1430/1</w:t>
      </w:r>
      <w:r w:rsidR="005D7112">
        <w:rPr>
          <w:rFonts w:ascii="Times New Roman" w:eastAsia="Times New Roman" w:hAnsi="Times New Roman" w:cs="Times New Roman"/>
          <w:sz w:val="24"/>
          <w:szCs w:val="24"/>
          <w:lang w:eastAsia="cs-CZ"/>
        </w:rPr>
        <w:t>, v k.ú. Slezská Ostrava</w:t>
      </w:r>
      <w:r w:rsidR="0034524A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 této skutečnosti bude příslušný městský obvod informován. </w:t>
      </w:r>
    </w:p>
    <w:p w14:paraId="4F7CAA7E" w14:textId="77777777" w:rsidR="00390A21" w:rsidRPr="007A7610" w:rsidRDefault="00390A2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74E1D56B" w14:textId="6A3579B6" w:rsidR="00390A21" w:rsidRPr="007A7610" w:rsidRDefault="00390A2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Odbor dopravy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věci, nicméně upozorňuje, že se v pozemku nachází zařízení veřejného osvětlení a bude nutno zřídit věcné břemeno. O této skutečnosti bude informován příslušný městský obvod. </w:t>
      </w:r>
    </w:p>
    <w:p w14:paraId="2107CD25" w14:textId="77777777" w:rsidR="00390A21" w:rsidRPr="007A7610" w:rsidRDefault="00390A21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099EB3D" w14:textId="50695A89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1D4441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prodej</w:t>
      </w:r>
      <w:r w:rsidR="001D4441"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</w:t>
      </w:r>
      <w:r w:rsidRPr="007A7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</w:t>
      </w:r>
      <w:r w:rsidR="00896FD7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4ACF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části </w:t>
      </w:r>
      <w:r w:rsidR="00896FD7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nemovité věci</w:t>
      </w:r>
      <w:r w:rsidR="001D4441"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BE238BB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F185EF2" w14:textId="77777777" w:rsidR="008308CC" w:rsidRPr="007A7610" w:rsidRDefault="008308CC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5F97A685" w14:textId="34B889F5" w:rsidR="00065B9D" w:rsidRPr="007A7610" w:rsidRDefault="00065B9D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Slezská Ostrava se v předmětn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ém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pozem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nacház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inženýrské sítě, a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to: 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vodovodní řad 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jednotná kanalizace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správce Ostravské vodárny a kanalizace, a.s.</w:t>
      </w:r>
      <w:r w:rsidR="00027813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el. vedení veřejného osvětlení (vlastník statuární město Ostrava),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elektronická komunikační síť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vedení 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NN</w:t>
      </w:r>
      <w:r w:rsidR="00487CBD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plynovodní řad </w:t>
      </w:r>
      <w:r w:rsidR="0004764F"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NT</w:t>
      </w:r>
      <w:r w:rsidRPr="007A76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(ve vlastnictví třetí osoby).</w:t>
      </w:r>
    </w:p>
    <w:p w14:paraId="61C315DC" w14:textId="77777777" w:rsidR="00027813" w:rsidRPr="007A7610" w:rsidRDefault="00027813" w:rsidP="00FC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4BB69890" w14:textId="77777777" w:rsidR="006233FD" w:rsidRPr="006233FD" w:rsidRDefault="006233FD" w:rsidP="0062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23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3A10E844" w14:textId="34174820" w:rsidR="006233FD" w:rsidRPr="006233FD" w:rsidRDefault="006233FD" w:rsidP="0062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6233FD">
        <w:rPr>
          <w:rFonts w:ascii="Times New Roman" w:hAnsi="Times New Roman" w:cs="Times New Roman"/>
          <w:bCs/>
          <w:sz w:val="24"/>
          <w:szCs w:val="24"/>
        </w:rPr>
        <w:t xml:space="preserve">Rada města dne 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  <w:r w:rsidRPr="006233FD">
        <w:rPr>
          <w:rFonts w:ascii="Times New Roman" w:hAnsi="Times New Roman" w:cs="Times New Roman"/>
          <w:bCs/>
          <w:sz w:val="24"/>
          <w:szCs w:val="24"/>
        </w:rPr>
        <w:t xml:space="preserve">. 1. 2024 svým usnesením </w:t>
      </w:r>
      <w:r w:rsidRPr="006233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souhlasila </w:t>
      </w: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s návrhem na záměr města prodat část výše uvedené nemovité věci, tak jak je uvedeno v bodu 1) návrhu usnesení.   </w:t>
      </w:r>
    </w:p>
    <w:p w14:paraId="00AC50DE" w14:textId="77777777" w:rsidR="006233FD" w:rsidRDefault="006233FD" w:rsidP="00FC7E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6095633" w14:textId="757ABCDD" w:rsidR="00027813" w:rsidRPr="007A7610" w:rsidRDefault="00027813" w:rsidP="00FC7E0B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A7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6F3CCE46" w14:textId="703956E0" w:rsidR="00027813" w:rsidRPr="007A7610" w:rsidRDefault="00027813" w:rsidP="00FC7E0B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</w:t>
      </w:r>
      <w:r w:rsidR="0004764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</w:t>
      </w:r>
      <w:r w:rsidR="003A4BB2">
        <w:rPr>
          <w:rFonts w:ascii="Times New Roman" w:eastAsia="Times New Roman" w:hAnsi="Times New Roman" w:cs="Times New Roman"/>
          <w:sz w:val="24"/>
          <w:szCs w:val="24"/>
          <w:lang w:eastAsia="cs-CZ"/>
        </w:rPr>
        <w:t>změn a doplňků</w:t>
      </w:r>
      <w:r w:rsidR="0004764F"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7A7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 prodeji rozhodovat zastupitelstvo městského obvodu Slezská Ostrava. </w:t>
      </w:r>
    </w:p>
    <w:p w14:paraId="15012948" w14:textId="77777777" w:rsidR="006233FD" w:rsidRDefault="006233FD" w:rsidP="0062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456BCAC" w14:textId="7E90D325" w:rsidR="006233FD" w:rsidRPr="006233FD" w:rsidRDefault="006233FD" w:rsidP="006233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623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6233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6233FD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7F6BD0C8" w14:textId="77777777" w:rsidR="00027813" w:rsidRPr="007A7610" w:rsidRDefault="00027813" w:rsidP="00FC7E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5B84813A" w14:textId="35220731" w:rsidR="008308CC" w:rsidRPr="007A7610" w:rsidRDefault="008308CC" w:rsidP="00FC7E0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cs-CZ"/>
        </w:rPr>
      </w:pPr>
      <w:r w:rsidRPr="007A761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 xml:space="preserve"> </w:t>
      </w:r>
    </w:p>
    <w:sectPr w:rsidR="008308CC" w:rsidRPr="007A76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BD595E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BD595E" w:rsidRDefault="00BD5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7BF"/>
    <w:multiLevelType w:val="hybridMultilevel"/>
    <w:tmpl w:val="B59466E0"/>
    <w:lvl w:ilvl="0" w:tplc="72FA3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7808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4764F"/>
    <w:rsid w:val="00065B9D"/>
    <w:rsid w:val="000C4A8E"/>
    <w:rsid w:val="000F7CC8"/>
    <w:rsid w:val="0011229A"/>
    <w:rsid w:val="00186705"/>
    <w:rsid w:val="00191F8C"/>
    <w:rsid w:val="001B11DC"/>
    <w:rsid w:val="001D2F37"/>
    <w:rsid w:val="001D4441"/>
    <w:rsid w:val="001E0EFE"/>
    <w:rsid w:val="001E6A8D"/>
    <w:rsid w:val="0021592B"/>
    <w:rsid w:val="00232495"/>
    <w:rsid w:val="00264D8B"/>
    <w:rsid w:val="00280F5B"/>
    <w:rsid w:val="00283150"/>
    <w:rsid w:val="0028418F"/>
    <w:rsid w:val="002B152F"/>
    <w:rsid w:val="002D71EF"/>
    <w:rsid w:val="0034524A"/>
    <w:rsid w:val="003576E0"/>
    <w:rsid w:val="00360C38"/>
    <w:rsid w:val="00390A21"/>
    <w:rsid w:val="00393C3E"/>
    <w:rsid w:val="003A4BB2"/>
    <w:rsid w:val="003A5586"/>
    <w:rsid w:val="003D7EC8"/>
    <w:rsid w:val="0043175E"/>
    <w:rsid w:val="00471F20"/>
    <w:rsid w:val="0048737F"/>
    <w:rsid w:val="00487CBD"/>
    <w:rsid w:val="004B03DD"/>
    <w:rsid w:val="005172A7"/>
    <w:rsid w:val="005D7112"/>
    <w:rsid w:val="005E5B28"/>
    <w:rsid w:val="005F210A"/>
    <w:rsid w:val="006233FD"/>
    <w:rsid w:val="006360D7"/>
    <w:rsid w:val="00653F28"/>
    <w:rsid w:val="006B0302"/>
    <w:rsid w:val="006B4DE8"/>
    <w:rsid w:val="006C2F39"/>
    <w:rsid w:val="00702B17"/>
    <w:rsid w:val="00715F0B"/>
    <w:rsid w:val="00753708"/>
    <w:rsid w:val="00762EB3"/>
    <w:rsid w:val="00764D45"/>
    <w:rsid w:val="0077132F"/>
    <w:rsid w:val="0077634F"/>
    <w:rsid w:val="00777325"/>
    <w:rsid w:val="00787497"/>
    <w:rsid w:val="00797A8B"/>
    <w:rsid w:val="007A7610"/>
    <w:rsid w:val="008308CC"/>
    <w:rsid w:val="008322AB"/>
    <w:rsid w:val="00851E28"/>
    <w:rsid w:val="0089059B"/>
    <w:rsid w:val="00896FD7"/>
    <w:rsid w:val="008C7A4F"/>
    <w:rsid w:val="008E3E30"/>
    <w:rsid w:val="008F7046"/>
    <w:rsid w:val="00953E81"/>
    <w:rsid w:val="00984ACF"/>
    <w:rsid w:val="009A4447"/>
    <w:rsid w:val="009E0C86"/>
    <w:rsid w:val="009E169B"/>
    <w:rsid w:val="00A30E95"/>
    <w:rsid w:val="00A507C5"/>
    <w:rsid w:val="00A73472"/>
    <w:rsid w:val="00A77CFB"/>
    <w:rsid w:val="00A978C1"/>
    <w:rsid w:val="00B11DF1"/>
    <w:rsid w:val="00B5431F"/>
    <w:rsid w:val="00B83F04"/>
    <w:rsid w:val="00B95672"/>
    <w:rsid w:val="00BA3C45"/>
    <w:rsid w:val="00BB61E7"/>
    <w:rsid w:val="00BD595E"/>
    <w:rsid w:val="00C109D1"/>
    <w:rsid w:val="00C20B08"/>
    <w:rsid w:val="00C2143A"/>
    <w:rsid w:val="00C71658"/>
    <w:rsid w:val="00CB52C5"/>
    <w:rsid w:val="00CC0F15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12264"/>
    <w:rsid w:val="00F32A76"/>
    <w:rsid w:val="00F61A67"/>
    <w:rsid w:val="00FC7E0B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customStyle="1" w:styleId="mmoradkovani">
    <w:name w:val="_mmo_radkovani"/>
    <w:basedOn w:val="Normln"/>
    <w:rsid w:val="00390A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2022-08-22T06:37:00Z</cp:lastPrinted>
  <dcterms:created xsi:type="dcterms:W3CDTF">2024-01-16T10:03:00Z</dcterms:created>
  <dcterms:modified xsi:type="dcterms:W3CDTF">2024-01-16T10:23:00Z</dcterms:modified>
</cp:coreProperties>
</file>