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4AB5" w14:textId="1916E194" w:rsidR="00A643CC" w:rsidRDefault="00A643CC" w:rsidP="00D5704F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Důvodová zpráva</w:t>
      </w:r>
    </w:p>
    <w:p w14:paraId="2ACB2F13" w14:textId="26A192AF" w:rsidR="00D5704F" w:rsidRDefault="00D5704F" w:rsidP="00D5704F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9D3668">
        <w:rPr>
          <w:rFonts w:ascii="Times New Roman" w:hAnsi="Times New Roman"/>
          <w:b/>
          <w:bCs/>
          <w:kern w:val="32"/>
          <w:sz w:val="24"/>
          <w:szCs w:val="24"/>
        </w:rPr>
        <w:t>Orgánům města j</w:t>
      </w:r>
      <w:r>
        <w:rPr>
          <w:rFonts w:ascii="Times New Roman" w:hAnsi="Times New Roman"/>
          <w:b/>
          <w:bCs/>
          <w:kern w:val="32"/>
          <w:sz w:val="24"/>
          <w:szCs w:val="24"/>
        </w:rPr>
        <w:t>e předkládána žádost Českého svazu ledního hokeje, z.s. o uzavření dodatku číslo 1 ke smlouvě číslo 0491/2022/ŠaS ze dne 30.1.2022, které předcházelo uzavření memoranda, ze dne 9.8.2021, mezi statutárním městem Ostrava, Moravskoslezským krajem a Českým svazem ledního hokeje, z.s., o vzájemné spolupráci a finanční podpoře pro uspořádání Mistrovství světa v ledním hokeji 2024.</w:t>
      </w:r>
    </w:p>
    <w:p w14:paraId="4FD9B3D5" w14:textId="77777777" w:rsidR="00D5704F" w:rsidRDefault="00D5704F" w:rsidP="00D5704F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Předmětem dodatku je </w:t>
      </w:r>
      <w:r w:rsidRPr="00BC04A0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ukončení a vypořádání dotace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, a to z důvodu, že interním rozhodnutím Českého svazu ledního hokeje, z.s., byla založena obchodní společnost CZ.HOCKEY s.r.o., kde je Český svaz ledního hokeje jediným společníkem, a která byla pověřena k výkonu většiny činností souvisejících s realizací projektu </w:t>
      </w:r>
      <w:r w:rsidRPr="00507A43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Mistrovství světa v ledním hokeji 2024.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Tato obchodní společnost zároveň podá žádost o mimořádnou dotaci ve výši zbylých finančních prostředků, které v rámci vypořádání vrátí na účet SMO Český svaz ledního hokeje.</w:t>
      </w:r>
    </w:p>
    <w:p w14:paraId="6DD4DA9A" w14:textId="77777777" w:rsidR="00D5704F" w:rsidRDefault="00D5704F" w:rsidP="00D5704F">
      <w:pPr>
        <w:pStyle w:val="Default"/>
        <w:jc w:val="both"/>
      </w:pPr>
      <w:bookmarkStart w:id="0" w:name="_Hlk93995304"/>
    </w:p>
    <w:p w14:paraId="19D33930" w14:textId="77777777" w:rsidR="00D5704F" w:rsidRDefault="00D5704F" w:rsidP="00D5704F">
      <w:pPr>
        <w:pStyle w:val="Default"/>
        <w:jc w:val="both"/>
      </w:pPr>
      <w:r>
        <w:t xml:space="preserve">Důvodem pro uzavření dodatku je skutečnost, že z rozhodnutí </w:t>
      </w:r>
      <w:r w:rsidRPr="009F6BA6">
        <w:t xml:space="preserve">Českého svazu ledního hokeje z.s. (dále jen </w:t>
      </w:r>
      <w:r>
        <w:t>„</w:t>
      </w:r>
      <w:r w:rsidRPr="009F6BA6">
        <w:t>svaz</w:t>
      </w:r>
      <w:r>
        <w:t>“</w:t>
      </w:r>
      <w:r w:rsidRPr="009F6BA6">
        <w:t>)</w:t>
      </w:r>
      <w:r>
        <w:t xml:space="preserve">, viz příloha č. 4, byla dne 1.10.2023 založena obchodní společnost CZ. HOCKEY s.r.o. (dále jen „společnost“), kde je Český svaz hokeje, z.s. jediným společníkem (příloha č. 3 výpis z obchodního rejstříku) </w:t>
      </w:r>
      <w:r w:rsidRPr="000B27BF">
        <w:t>a tato společnost z rozhodnutí svazu bude jako spolupořadatel vykonávat většinu činností související s realizací projektu</w:t>
      </w:r>
      <w:r>
        <w:t xml:space="preserve"> „Mistrovství světa IIHF v ledním hokeji 2024 v České republice“ (dále jen „projekt“) včetně její ostravské části, a to až do skončení realizace tohoto projektu, tj. do </w:t>
      </w:r>
      <w:r w:rsidRPr="000B27BF">
        <w:t>30.9.2024</w:t>
      </w:r>
      <w:r>
        <w:t xml:space="preserve">. </w:t>
      </w:r>
    </w:p>
    <w:p w14:paraId="5745A800" w14:textId="77777777" w:rsidR="00D5704F" w:rsidRDefault="00D5704F" w:rsidP="00D5704F">
      <w:pPr>
        <w:pStyle w:val="Default"/>
        <w:jc w:val="both"/>
      </w:pPr>
      <w:r>
        <w:t xml:space="preserve">Z tohoto důvodu bude většina činností souvisejících s realizací projektu provedena společností CZ HOCKEY s.r.o. a jejími finančními prostředky, vyjma již čerpané části dotace, poskytnuté na základě smlouvy. </w:t>
      </w:r>
      <w:r w:rsidRPr="00BC04A0">
        <w:rPr>
          <w:u w:val="single"/>
        </w:rPr>
        <w:t>Pro zajištění další realizace projektu je navrhováno, aby předmětem dodatku bylo faktické ukončení smlouvy a její finanční vypořádání, a to tak, aby zbylé finanční prostředky mohly být čerpány v rámci nově poskytnuté dotace společností</w:t>
      </w:r>
      <w:r>
        <w:t>.</w:t>
      </w:r>
    </w:p>
    <w:p w14:paraId="264ADF5E" w14:textId="77777777" w:rsidR="00D5704F" w:rsidRDefault="00D5704F" w:rsidP="00D5704F">
      <w:pPr>
        <w:pStyle w:val="Default"/>
        <w:jc w:val="both"/>
      </w:pPr>
    </w:p>
    <w:p w14:paraId="2167EB0C" w14:textId="77777777" w:rsidR="00D5704F" w:rsidRDefault="00D5704F" w:rsidP="00D5704F">
      <w:pPr>
        <w:pStyle w:val="Default"/>
        <w:jc w:val="both"/>
      </w:pPr>
      <w:r>
        <w:t>V rámci uzavření dodatku č. 1 smlouvy by mělo dojít ke zohlednění nových skutečností uvedených výše a navrhovaným předmětem dodatku smlouvy by mělo být následující:</w:t>
      </w:r>
    </w:p>
    <w:p w14:paraId="2AB0F34B" w14:textId="77777777" w:rsidR="00D5704F" w:rsidRDefault="00D5704F" w:rsidP="00D5704F">
      <w:pPr>
        <w:pStyle w:val="Default"/>
        <w:numPr>
          <w:ilvl w:val="0"/>
          <w:numId w:val="30"/>
        </w:numPr>
        <w:jc w:val="both"/>
      </w:pPr>
      <w:r>
        <w:t>ukončení realizace závazku svazu vyplývající z této smlouvy, a to ke dni 31. 10.2023,</w:t>
      </w:r>
    </w:p>
    <w:p w14:paraId="6172461B" w14:textId="77777777" w:rsidR="00D5704F" w:rsidRDefault="00D5704F" w:rsidP="00D5704F">
      <w:pPr>
        <w:pStyle w:val="Default"/>
        <w:numPr>
          <w:ilvl w:val="0"/>
          <w:numId w:val="30"/>
        </w:numPr>
        <w:jc w:val="both"/>
      </w:pPr>
      <w:r>
        <w:t>konstatování, že realizaci projektu dále provádí společnost,</w:t>
      </w:r>
    </w:p>
    <w:p w14:paraId="77F86D0C" w14:textId="77777777" w:rsidR="00D5704F" w:rsidRDefault="00D5704F" w:rsidP="00D5704F">
      <w:pPr>
        <w:pStyle w:val="Default"/>
        <w:numPr>
          <w:ilvl w:val="0"/>
          <w:numId w:val="30"/>
        </w:numPr>
        <w:jc w:val="both"/>
      </w:pPr>
      <w:r>
        <w:t xml:space="preserve">konstatování, že </w:t>
      </w:r>
      <w:r w:rsidRPr="00F6256A">
        <w:t>do</w:t>
      </w:r>
      <w:r>
        <w:t>jde nejpozději do 30.11.2023 k předložení závěrečného finančního vypořádání a v tomto termínu dojde rovněž k úhradě všech nákladů vzniklých do data 31.10.2023,</w:t>
      </w:r>
    </w:p>
    <w:p w14:paraId="107C4D23" w14:textId="77777777" w:rsidR="00D5704F" w:rsidRDefault="00D5704F" w:rsidP="00D5704F">
      <w:pPr>
        <w:pStyle w:val="Default"/>
        <w:numPr>
          <w:ilvl w:val="0"/>
          <w:numId w:val="30"/>
        </w:numPr>
        <w:jc w:val="both"/>
      </w:pPr>
      <w:r>
        <w:t xml:space="preserve">k datu 30.11.2023 dojde k vrácení nevyčerpaných peněžních prostředků dotace ve výši </w:t>
      </w:r>
      <w:r w:rsidRPr="00283608">
        <w:rPr>
          <w:b/>
          <w:bCs/>
        </w:rPr>
        <w:t xml:space="preserve">12 818 000 Kč, </w:t>
      </w:r>
      <w:r>
        <w:t>které budou k tomuto datu připsány na účet statutárního města Ostravy uvedený ve smlouvě.</w:t>
      </w:r>
    </w:p>
    <w:p w14:paraId="0BA80139" w14:textId="77777777" w:rsidR="00D5704F" w:rsidRDefault="00D5704F" w:rsidP="00D5704F">
      <w:pPr>
        <w:pStyle w:val="Default"/>
        <w:jc w:val="both"/>
      </w:pPr>
    </w:p>
    <w:p w14:paraId="4743A273" w14:textId="6E4E14C1" w:rsidR="00D5704F" w:rsidRDefault="00D5704F" w:rsidP="00D5704F">
      <w:pPr>
        <w:pStyle w:val="Default"/>
        <w:jc w:val="both"/>
      </w:pPr>
      <w:r>
        <w:t>Současně v souvislosti se vším výše uvedeným svaz sděl</w:t>
      </w:r>
      <w:r w:rsidR="00B13721">
        <w:t>il</w:t>
      </w:r>
      <w:r>
        <w:t xml:space="preserve">, že společnost CZ.HOCKEY s.r.o., v souladu s vůlí jediného společníka, bude žádat statutární město Ostravu </w:t>
      </w:r>
      <w:bookmarkStart w:id="1" w:name="_Hlk150166948"/>
      <w:r>
        <w:t xml:space="preserve">o poskytnutí mimořádných peněžních prostředků z jeho rozpočtu formou účelové dotace, a to ve výši </w:t>
      </w:r>
      <w:r w:rsidRPr="00283608">
        <w:rPr>
          <w:b/>
          <w:bCs/>
        </w:rPr>
        <w:t>27 818 000 Kč</w:t>
      </w:r>
      <w:r>
        <w:t xml:space="preserve"> </w:t>
      </w:r>
      <w:r w:rsidRPr="00890AAC">
        <w:t>na</w:t>
      </w:r>
      <w:r>
        <w:t xml:space="preserve"> pokrytí</w:t>
      </w:r>
      <w:r w:rsidRPr="00890AAC">
        <w:t xml:space="preserve"> náklad</w:t>
      </w:r>
      <w:r>
        <w:t>ů</w:t>
      </w:r>
      <w:r w:rsidRPr="00890AAC">
        <w:t xml:space="preserve"> spojen</w:t>
      </w:r>
      <w:r>
        <w:t>ých</w:t>
      </w:r>
      <w:r w:rsidRPr="00890AAC">
        <w:t xml:space="preserve"> s</w:t>
      </w:r>
      <w:r>
        <w:t xml:space="preserve"> pokračováním </w:t>
      </w:r>
      <w:r w:rsidRPr="00890AAC">
        <w:t>realizac</w:t>
      </w:r>
      <w:r>
        <w:t>e</w:t>
      </w:r>
      <w:r w:rsidRPr="00890AAC">
        <w:t xml:space="preserve"> projektu</w:t>
      </w:r>
      <w:r>
        <w:t xml:space="preserve">, a tyto budou použity k zabezpečení jeho ostravské části. </w:t>
      </w:r>
      <w:bookmarkEnd w:id="1"/>
      <w:r>
        <w:t>Současně svaz sděluje, že schválení shora uvedené žádosti o poskytnutí mimořádných peněžních prostředků, ve výši 27 818 000 Kč</w:t>
      </w:r>
      <w:r w:rsidR="001A53A4">
        <w:t>.</w:t>
      </w:r>
      <w:r>
        <w:t xml:space="preserve"> </w:t>
      </w:r>
      <w:r w:rsidR="001A53A4">
        <w:rPr>
          <w:b/>
          <w:bCs/>
          <w:u w:val="single"/>
        </w:rPr>
        <w:t>N</w:t>
      </w:r>
      <w:r w:rsidRPr="00507A43">
        <w:rPr>
          <w:b/>
          <w:bCs/>
          <w:u w:val="single"/>
        </w:rPr>
        <w:t>ásledné uzavření veřejnoprávní smlouvy o poskytnutí účelové dotace z rozpočtu statutárního města Ostravy se společností, bude svazem bráno jako splnění závazků statutárního města Ostravy vyplývajícího z uzavřeného memoranda</w:t>
      </w:r>
      <w:bookmarkStart w:id="2" w:name="_Hlk150166989"/>
      <w:r w:rsidR="00976892" w:rsidRPr="00976892">
        <w:rPr>
          <w:b/>
          <w:bCs/>
        </w:rPr>
        <w:t xml:space="preserve"> </w:t>
      </w:r>
      <w:r w:rsidR="00976892">
        <w:t xml:space="preserve">mezi statutárním městem Ostrava, </w:t>
      </w:r>
      <w:r w:rsidR="00976892">
        <w:lastRenderedPageBreak/>
        <w:t>Moravskoslezským krajem a svazem o vzájemné spolupráci a finanční podpoře pro Mistrovství světa IIHF v ledním hokeji 2024 v České republice ze dne 9.8.2021</w:t>
      </w:r>
      <w:bookmarkEnd w:id="2"/>
      <w:r w:rsidR="00976892">
        <w:t xml:space="preserve">.  ze kterého plynul závazek města poskytnout na financování této akce částku ve výši </w:t>
      </w:r>
      <w:r w:rsidR="00415C77">
        <w:t>30 000 000 Kč</w:t>
      </w:r>
      <w:r w:rsidR="00AD282F">
        <w:t>.</w:t>
      </w:r>
    </w:p>
    <w:p w14:paraId="08BBFF35" w14:textId="77777777" w:rsidR="00D5704F" w:rsidRDefault="00D5704F" w:rsidP="00D5704F">
      <w:pPr>
        <w:pStyle w:val="Default"/>
        <w:jc w:val="both"/>
      </w:pPr>
    </w:p>
    <w:p w14:paraId="2F3A372C" w14:textId="77777777" w:rsidR="00D5704F" w:rsidRDefault="00D5704F" w:rsidP="00D5704F">
      <w:pPr>
        <w:pStyle w:val="Default"/>
        <w:jc w:val="both"/>
      </w:pPr>
    </w:p>
    <w:p w14:paraId="67635F2F" w14:textId="77777777" w:rsidR="00D5704F" w:rsidRPr="00FE2926" w:rsidRDefault="00D5704F" w:rsidP="00D5704F">
      <w:pPr>
        <w:pStyle w:val="Default"/>
        <w:jc w:val="both"/>
      </w:pPr>
    </w:p>
    <w:p w14:paraId="6A4783DC" w14:textId="77777777" w:rsidR="00D5704F" w:rsidRPr="009D3668" w:rsidRDefault="00D5704F" w:rsidP="00D5704F">
      <w:pPr>
        <w:spacing w:line="264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D3668">
        <w:rPr>
          <w:rFonts w:ascii="Times New Roman" w:hAnsi="Times New Roman"/>
          <w:b/>
          <w:bCs/>
          <w:sz w:val="24"/>
          <w:szCs w:val="24"/>
          <w:u w:val="single"/>
        </w:rPr>
        <w:t>Stanovisko odboru sportu</w:t>
      </w:r>
    </w:p>
    <w:p w14:paraId="549A7D71" w14:textId="12B8C218" w:rsidR="00D5704F" w:rsidRPr="00585E7E" w:rsidRDefault="00585E7E" w:rsidP="00D5704F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585E7E"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 veřejné správě a o změně některých zákonů, ve znění pozdějších předpisů, kterou bylo ověřeno, že výše uvedené žádosti splňují veškeré náležitosti dle zákona 250/2000 Sb., o rozpočtových pravidlech územních rozpočtů, ve znění pozdějších předpisů</w:t>
      </w:r>
    </w:p>
    <w:p w14:paraId="45CB2ED1" w14:textId="77777777" w:rsidR="00D5704F" w:rsidRDefault="00D5704F" w:rsidP="00D5704F">
      <w:pPr>
        <w:spacing w:line="264" w:lineRule="auto"/>
        <w:jc w:val="both"/>
        <w:rPr>
          <w:rFonts w:ascii="Times New Roman" w:hAnsi="Times New Roman"/>
          <w:kern w:val="32"/>
          <w:sz w:val="24"/>
          <w:szCs w:val="24"/>
        </w:rPr>
      </w:pPr>
      <w:r w:rsidRPr="0013150A">
        <w:rPr>
          <w:rFonts w:ascii="Times New Roman" w:hAnsi="Times New Roman"/>
          <w:sz w:val="24"/>
          <w:szCs w:val="24"/>
        </w:rPr>
        <w:t>Odbor sportu předkládá žádost</w:t>
      </w:r>
      <w:bookmarkEnd w:id="0"/>
      <w:r w:rsidRPr="0013150A">
        <w:rPr>
          <w:rFonts w:ascii="Times New Roman" w:hAnsi="Times New Roman"/>
          <w:sz w:val="24"/>
          <w:szCs w:val="24"/>
        </w:rPr>
        <w:t xml:space="preserve"> Českého svazu ledního hokeje z.s. o uzavření dodatku číslo 1 ke smlouvě </w:t>
      </w:r>
      <w:r w:rsidRPr="0013150A">
        <w:rPr>
          <w:rFonts w:ascii="Times New Roman" w:hAnsi="Times New Roman"/>
          <w:kern w:val="32"/>
          <w:sz w:val="24"/>
          <w:szCs w:val="24"/>
        </w:rPr>
        <w:t xml:space="preserve">0491/2022/ŠaS, který smlouvu o poskytnutí finančních prostředků fakticky </w:t>
      </w:r>
      <w:proofErr w:type="gramStart"/>
      <w:r w:rsidRPr="0013150A">
        <w:rPr>
          <w:rFonts w:ascii="Times New Roman" w:hAnsi="Times New Roman"/>
          <w:kern w:val="32"/>
          <w:sz w:val="24"/>
          <w:szCs w:val="24"/>
        </w:rPr>
        <w:t>ukončí</w:t>
      </w:r>
      <w:proofErr w:type="gramEnd"/>
      <w:r w:rsidRPr="0013150A">
        <w:rPr>
          <w:rFonts w:ascii="Times New Roman" w:hAnsi="Times New Roman"/>
          <w:kern w:val="32"/>
          <w:sz w:val="24"/>
          <w:szCs w:val="24"/>
        </w:rPr>
        <w:t xml:space="preserve"> a dotace bude vyúčtována a nevyčerpaná dotace </w:t>
      </w:r>
      <w:r>
        <w:rPr>
          <w:rFonts w:ascii="Times New Roman" w:hAnsi="Times New Roman"/>
          <w:kern w:val="32"/>
          <w:sz w:val="24"/>
          <w:szCs w:val="24"/>
        </w:rPr>
        <w:t xml:space="preserve">ve výši 12 818 000 Kč </w:t>
      </w:r>
      <w:r w:rsidRPr="0013150A">
        <w:rPr>
          <w:rFonts w:ascii="Times New Roman" w:hAnsi="Times New Roman"/>
          <w:kern w:val="32"/>
          <w:sz w:val="24"/>
          <w:szCs w:val="24"/>
        </w:rPr>
        <w:t xml:space="preserve">vrácena. </w:t>
      </w:r>
      <w:r>
        <w:rPr>
          <w:rFonts w:ascii="Times New Roman" w:hAnsi="Times New Roman"/>
          <w:kern w:val="32"/>
          <w:sz w:val="24"/>
          <w:szCs w:val="24"/>
        </w:rPr>
        <w:t xml:space="preserve">V lednu 2024 měla být vyplacena druhá část původní dotace ve výši 15 000 000 Kč, která měla být připsána ČSLH. </w:t>
      </w:r>
    </w:p>
    <w:p w14:paraId="1ECFEECE" w14:textId="77777777" w:rsidR="00D5704F" w:rsidRDefault="00D5704F" w:rsidP="00D5704F">
      <w:pPr>
        <w:spacing w:line="264" w:lineRule="auto"/>
        <w:jc w:val="both"/>
        <w:rPr>
          <w:rFonts w:ascii="Times New Roman" w:hAnsi="Times New Roman"/>
          <w:kern w:val="32"/>
          <w:sz w:val="24"/>
          <w:szCs w:val="24"/>
        </w:rPr>
      </w:pPr>
      <w:r w:rsidRPr="0013150A">
        <w:rPr>
          <w:rFonts w:ascii="Times New Roman" w:hAnsi="Times New Roman"/>
          <w:kern w:val="32"/>
          <w:sz w:val="24"/>
          <w:szCs w:val="24"/>
        </w:rPr>
        <w:t xml:space="preserve">O </w:t>
      </w:r>
      <w:r>
        <w:rPr>
          <w:rFonts w:ascii="Times New Roman" w:hAnsi="Times New Roman"/>
          <w:kern w:val="32"/>
          <w:sz w:val="24"/>
          <w:szCs w:val="24"/>
        </w:rPr>
        <w:t>obě tyto částky</w:t>
      </w:r>
      <w:r w:rsidRPr="0013150A">
        <w:rPr>
          <w:rFonts w:ascii="Times New Roman" w:hAnsi="Times New Roman"/>
          <w:kern w:val="32"/>
          <w:sz w:val="24"/>
          <w:szCs w:val="24"/>
        </w:rPr>
        <w:t xml:space="preserve"> si následně, v rámci mimořádné dotace, požádá obchodní společnost CZ.HOCKEY s.r.o., která byla interním rozhodnutím svazu pověřena zajištěním většiny činností ostravské části MS v LH 2024.</w:t>
      </w:r>
    </w:p>
    <w:p w14:paraId="18A434AB" w14:textId="30520777" w:rsidR="00C258B0" w:rsidRDefault="00C258B0" w:rsidP="00D5704F">
      <w:pPr>
        <w:spacing w:line="264" w:lineRule="auto"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kern w:val="32"/>
          <w:sz w:val="24"/>
          <w:szCs w:val="24"/>
        </w:rPr>
        <w:t>Odbor sportu doporučuje žádosti pořadatele MS v LH 2024 vyhovět.</w:t>
      </w:r>
    </w:p>
    <w:p w14:paraId="58351188" w14:textId="77777777" w:rsidR="00E95D95" w:rsidRDefault="00E95D95" w:rsidP="00E95D95">
      <w:pPr>
        <w:jc w:val="both"/>
        <w:rPr>
          <w:rFonts w:ascii="Times New Roman" w:hAnsi="Times New Roman" w:cs="Times New Roman"/>
          <w:b/>
          <w:bCs/>
        </w:rPr>
      </w:pPr>
    </w:p>
    <w:p w14:paraId="64F3225C" w14:textId="620E4334" w:rsidR="00E95D95" w:rsidRPr="00E95D95" w:rsidRDefault="00E95D95" w:rsidP="00E95D9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95D95">
        <w:rPr>
          <w:rFonts w:ascii="Times New Roman" w:hAnsi="Times New Roman" w:cs="Times New Roman"/>
          <w:b/>
          <w:bCs/>
          <w:u w:val="single"/>
        </w:rPr>
        <w:t>Stanovisko rady města</w:t>
      </w:r>
    </w:p>
    <w:p w14:paraId="5E7A0DD2" w14:textId="5A92DFBE" w:rsidR="00E95D95" w:rsidRPr="00E31070" w:rsidRDefault="00E95D95" w:rsidP="00E95D95">
      <w:pPr>
        <w:jc w:val="both"/>
        <w:rPr>
          <w:rFonts w:ascii="Times New Roman" w:hAnsi="Times New Roman" w:cs="Times New Roman"/>
          <w:sz w:val="24"/>
          <w:szCs w:val="24"/>
        </w:rPr>
      </w:pPr>
      <w:r w:rsidRPr="00E31070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Pr="00E95D95">
        <w:rPr>
          <w:rFonts w:ascii="Times New Roman" w:hAnsi="Times New Roman" w:cs="Times New Roman"/>
          <w:sz w:val="24"/>
          <w:szCs w:val="24"/>
        </w:rPr>
        <w:t>02934/RM2226/49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070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28.11</w:t>
      </w:r>
      <w:r w:rsidRPr="00E31070">
        <w:rPr>
          <w:rFonts w:ascii="Times New Roman" w:hAnsi="Times New Roman" w:cs="Times New Roman"/>
          <w:sz w:val="24"/>
          <w:szCs w:val="24"/>
        </w:rPr>
        <w:t xml:space="preserve">.2023 doporučuje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31070">
        <w:rPr>
          <w:rFonts w:ascii="Times New Roman" w:hAnsi="Times New Roman" w:cs="Times New Roman"/>
          <w:sz w:val="24"/>
          <w:szCs w:val="24"/>
        </w:rPr>
        <w:t>stupitelstvu města rozhodnout dle předloženého návrhu usnesení a důvodové zprávy.</w:t>
      </w:r>
    </w:p>
    <w:p w14:paraId="35F3CC58" w14:textId="77777777" w:rsidR="00E95D95" w:rsidRDefault="00E95D95" w:rsidP="00E95D95">
      <w:pPr>
        <w:rPr>
          <w:rFonts w:ascii="Times New Roman" w:hAnsi="Times New Roman" w:cs="Times New Roman"/>
          <w:sz w:val="24"/>
          <w:szCs w:val="24"/>
        </w:rPr>
      </w:pPr>
    </w:p>
    <w:sectPr w:rsidR="00E95D95" w:rsidSect="009231A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0C8" w14:textId="77777777" w:rsidR="00900BBF" w:rsidRDefault="00900BBF" w:rsidP="00900BBF">
      <w:pPr>
        <w:spacing w:after="0" w:line="240" w:lineRule="auto"/>
      </w:pPr>
      <w:r>
        <w:separator/>
      </w:r>
    </w:p>
  </w:endnote>
  <w:endnote w:type="continuationSeparator" w:id="0">
    <w:p w14:paraId="399B20BA" w14:textId="77777777" w:rsidR="00900BBF" w:rsidRDefault="00900BBF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3AC" w14:textId="77777777" w:rsidR="00900BBF" w:rsidRDefault="00900BBF" w:rsidP="00900BBF">
      <w:pPr>
        <w:spacing w:after="0" w:line="240" w:lineRule="auto"/>
      </w:pPr>
      <w:r>
        <w:separator/>
      </w:r>
    </w:p>
  </w:footnote>
  <w:footnote w:type="continuationSeparator" w:id="0">
    <w:p w14:paraId="597AF800" w14:textId="77777777" w:rsidR="00900BBF" w:rsidRDefault="00900BBF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B07"/>
    <w:multiLevelType w:val="hybridMultilevel"/>
    <w:tmpl w:val="0E38D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CB5"/>
    <w:multiLevelType w:val="hybridMultilevel"/>
    <w:tmpl w:val="5BD8C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B9B"/>
    <w:multiLevelType w:val="hybridMultilevel"/>
    <w:tmpl w:val="4F2E1536"/>
    <w:lvl w:ilvl="0" w:tplc="2230D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2C61DE"/>
    <w:multiLevelType w:val="hybridMultilevel"/>
    <w:tmpl w:val="31283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9FE"/>
    <w:multiLevelType w:val="hybridMultilevel"/>
    <w:tmpl w:val="844A7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C52FB"/>
    <w:multiLevelType w:val="hybridMultilevel"/>
    <w:tmpl w:val="1300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8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9"/>
  </w:num>
  <w:num w:numId="2" w16cid:durableId="1875803327">
    <w:abstractNumId w:val="22"/>
  </w:num>
  <w:num w:numId="3" w16cid:durableId="1807896084">
    <w:abstractNumId w:val="19"/>
  </w:num>
  <w:num w:numId="4" w16cid:durableId="295187541">
    <w:abstractNumId w:val="16"/>
  </w:num>
  <w:num w:numId="5" w16cid:durableId="564992849">
    <w:abstractNumId w:val="20"/>
  </w:num>
  <w:num w:numId="6" w16cid:durableId="1577517338">
    <w:abstractNumId w:val="5"/>
  </w:num>
  <w:num w:numId="7" w16cid:durableId="1501889331">
    <w:abstractNumId w:val="18"/>
  </w:num>
  <w:num w:numId="8" w16cid:durableId="338194346">
    <w:abstractNumId w:val="6"/>
  </w:num>
  <w:num w:numId="9" w16cid:durableId="1502159440">
    <w:abstractNumId w:val="13"/>
  </w:num>
  <w:num w:numId="10" w16cid:durableId="1129515502">
    <w:abstractNumId w:val="15"/>
  </w:num>
  <w:num w:numId="11" w16cid:durableId="2057271890">
    <w:abstractNumId w:val="21"/>
  </w:num>
  <w:num w:numId="12" w16cid:durableId="1260210841">
    <w:abstractNumId w:val="27"/>
  </w:num>
  <w:num w:numId="13" w16cid:durableId="1351099850">
    <w:abstractNumId w:val="12"/>
  </w:num>
  <w:num w:numId="14" w16cid:durableId="1123114921">
    <w:abstractNumId w:val="26"/>
  </w:num>
  <w:num w:numId="15" w16cid:durableId="121578509">
    <w:abstractNumId w:val="23"/>
  </w:num>
  <w:num w:numId="16" w16cid:durableId="1652757825">
    <w:abstractNumId w:val="14"/>
  </w:num>
  <w:num w:numId="17" w16cid:durableId="1816295051">
    <w:abstractNumId w:val="24"/>
  </w:num>
  <w:num w:numId="18" w16cid:durableId="496458268">
    <w:abstractNumId w:val="11"/>
  </w:num>
  <w:num w:numId="19" w16cid:durableId="1422218530">
    <w:abstractNumId w:val="4"/>
  </w:num>
  <w:num w:numId="20" w16cid:durableId="1750809830">
    <w:abstractNumId w:val="17"/>
  </w:num>
  <w:num w:numId="21" w16cid:durableId="426854932">
    <w:abstractNumId w:val="25"/>
  </w:num>
  <w:num w:numId="22" w16cid:durableId="1475292127">
    <w:abstractNumId w:val="2"/>
  </w:num>
  <w:num w:numId="23" w16cid:durableId="725374052">
    <w:abstractNumId w:val="29"/>
  </w:num>
  <w:num w:numId="24" w16cid:durableId="1109662794">
    <w:abstractNumId w:val="28"/>
  </w:num>
  <w:num w:numId="25" w16cid:durableId="1675959894">
    <w:abstractNumId w:val="10"/>
  </w:num>
  <w:num w:numId="26" w16cid:durableId="1960721822">
    <w:abstractNumId w:val="1"/>
  </w:num>
  <w:num w:numId="27" w16cid:durableId="1942488023">
    <w:abstractNumId w:val="0"/>
  </w:num>
  <w:num w:numId="28" w16cid:durableId="1374695188">
    <w:abstractNumId w:val="8"/>
  </w:num>
  <w:num w:numId="29" w16cid:durableId="1460875096">
    <w:abstractNumId w:val="7"/>
  </w:num>
  <w:num w:numId="30" w16cid:durableId="574321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34FC"/>
    <w:rsid w:val="00030BC2"/>
    <w:rsid w:val="000317F0"/>
    <w:rsid w:val="00033550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59F7"/>
    <w:rsid w:val="000A5D0C"/>
    <w:rsid w:val="000B2361"/>
    <w:rsid w:val="000B2B71"/>
    <w:rsid w:val="000B2FF9"/>
    <w:rsid w:val="000B5D08"/>
    <w:rsid w:val="000C0B89"/>
    <w:rsid w:val="000C37CA"/>
    <w:rsid w:val="000C59B8"/>
    <w:rsid w:val="000E40C0"/>
    <w:rsid w:val="000F3FAA"/>
    <w:rsid w:val="000F438B"/>
    <w:rsid w:val="00105CB1"/>
    <w:rsid w:val="001112BC"/>
    <w:rsid w:val="00112677"/>
    <w:rsid w:val="00117DA4"/>
    <w:rsid w:val="00122041"/>
    <w:rsid w:val="00123C92"/>
    <w:rsid w:val="00141B30"/>
    <w:rsid w:val="00146C09"/>
    <w:rsid w:val="001470EA"/>
    <w:rsid w:val="001506BB"/>
    <w:rsid w:val="00152483"/>
    <w:rsid w:val="0016083F"/>
    <w:rsid w:val="00172A37"/>
    <w:rsid w:val="00180BA0"/>
    <w:rsid w:val="00183264"/>
    <w:rsid w:val="001845A1"/>
    <w:rsid w:val="00187108"/>
    <w:rsid w:val="00197906"/>
    <w:rsid w:val="001A53A4"/>
    <w:rsid w:val="001B6A5D"/>
    <w:rsid w:val="001D5803"/>
    <w:rsid w:val="00201B07"/>
    <w:rsid w:val="0020467F"/>
    <w:rsid w:val="00206F3D"/>
    <w:rsid w:val="0023029E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83608"/>
    <w:rsid w:val="00291718"/>
    <w:rsid w:val="00291A30"/>
    <w:rsid w:val="002A181B"/>
    <w:rsid w:val="002A7AA4"/>
    <w:rsid w:val="002A7F14"/>
    <w:rsid w:val="002B67DA"/>
    <w:rsid w:val="002C336E"/>
    <w:rsid w:val="002D5CEC"/>
    <w:rsid w:val="002E1E15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257F6"/>
    <w:rsid w:val="003343A5"/>
    <w:rsid w:val="00335058"/>
    <w:rsid w:val="0034093E"/>
    <w:rsid w:val="0034718B"/>
    <w:rsid w:val="00347265"/>
    <w:rsid w:val="00350251"/>
    <w:rsid w:val="00354425"/>
    <w:rsid w:val="003557CC"/>
    <w:rsid w:val="003626D7"/>
    <w:rsid w:val="00365B73"/>
    <w:rsid w:val="00367933"/>
    <w:rsid w:val="00372C27"/>
    <w:rsid w:val="0037616E"/>
    <w:rsid w:val="00376814"/>
    <w:rsid w:val="003952F0"/>
    <w:rsid w:val="003A7460"/>
    <w:rsid w:val="003B6B01"/>
    <w:rsid w:val="003C25EE"/>
    <w:rsid w:val="003C4BEF"/>
    <w:rsid w:val="003D000B"/>
    <w:rsid w:val="003D796F"/>
    <w:rsid w:val="003E2B2D"/>
    <w:rsid w:val="003E5E95"/>
    <w:rsid w:val="003F7C15"/>
    <w:rsid w:val="00401549"/>
    <w:rsid w:val="00412D75"/>
    <w:rsid w:val="00415C77"/>
    <w:rsid w:val="00426327"/>
    <w:rsid w:val="0044215E"/>
    <w:rsid w:val="00442BA3"/>
    <w:rsid w:val="00457C79"/>
    <w:rsid w:val="0046637C"/>
    <w:rsid w:val="00466EDF"/>
    <w:rsid w:val="0047126B"/>
    <w:rsid w:val="00472D0B"/>
    <w:rsid w:val="0047535C"/>
    <w:rsid w:val="004773DA"/>
    <w:rsid w:val="00485CB0"/>
    <w:rsid w:val="00486CA3"/>
    <w:rsid w:val="0048790D"/>
    <w:rsid w:val="004A2671"/>
    <w:rsid w:val="004A71AB"/>
    <w:rsid w:val="004B110C"/>
    <w:rsid w:val="004C5F02"/>
    <w:rsid w:val="004D7961"/>
    <w:rsid w:val="004F73D9"/>
    <w:rsid w:val="00502813"/>
    <w:rsid w:val="00507A43"/>
    <w:rsid w:val="0051095B"/>
    <w:rsid w:val="00511544"/>
    <w:rsid w:val="00513E6C"/>
    <w:rsid w:val="00533E4C"/>
    <w:rsid w:val="00536D34"/>
    <w:rsid w:val="00537433"/>
    <w:rsid w:val="00543D56"/>
    <w:rsid w:val="00547D33"/>
    <w:rsid w:val="005509AC"/>
    <w:rsid w:val="00550E0D"/>
    <w:rsid w:val="00554F7F"/>
    <w:rsid w:val="00577D92"/>
    <w:rsid w:val="00582495"/>
    <w:rsid w:val="005850D9"/>
    <w:rsid w:val="005853A8"/>
    <w:rsid w:val="00585E7E"/>
    <w:rsid w:val="00587BCA"/>
    <w:rsid w:val="00592D61"/>
    <w:rsid w:val="005A435B"/>
    <w:rsid w:val="005B08BF"/>
    <w:rsid w:val="005C2020"/>
    <w:rsid w:val="005C224D"/>
    <w:rsid w:val="005D12BB"/>
    <w:rsid w:val="005D505F"/>
    <w:rsid w:val="005E2383"/>
    <w:rsid w:val="005E7C7D"/>
    <w:rsid w:val="005F1D9A"/>
    <w:rsid w:val="00600A65"/>
    <w:rsid w:val="0060682E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81835"/>
    <w:rsid w:val="00681AFA"/>
    <w:rsid w:val="00683449"/>
    <w:rsid w:val="00683E78"/>
    <w:rsid w:val="006857AB"/>
    <w:rsid w:val="00686180"/>
    <w:rsid w:val="006867D5"/>
    <w:rsid w:val="00694173"/>
    <w:rsid w:val="00697C44"/>
    <w:rsid w:val="006A2B95"/>
    <w:rsid w:val="006B1144"/>
    <w:rsid w:val="006C0021"/>
    <w:rsid w:val="006C176C"/>
    <w:rsid w:val="006C31E8"/>
    <w:rsid w:val="006C7C06"/>
    <w:rsid w:val="006D1CB3"/>
    <w:rsid w:val="006D2B6B"/>
    <w:rsid w:val="006D38E2"/>
    <w:rsid w:val="006E3F78"/>
    <w:rsid w:val="006E4778"/>
    <w:rsid w:val="006F1C2B"/>
    <w:rsid w:val="006F3CB7"/>
    <w:rsid w:val="00701264"/>
    <w:rsid w:val="00710420"/>
    <w:rsid w:val="007172CC"/>
    <w:rsid w:val="00724AEA"/>
    <w:rsid w:val="007321C5"/>
    <w:rsid w:val="007370A7"/>
    <w:rsid w:val="007459B7"/>
    <w:rsid w:val="0075053C"/>
    <w:rsid w:val="00763630"/>
    <w:rsid w:val="00771C6A"/>
    <w:rsid w:val="00775B49"/>
    <w:rsid w:val="007852D0"/>
    <w:rsid w:val="00791C32"/>
    <w:rsid w:val="00794513"/>
    <w:rsid w:val="00796249"/>
    <w:rsid w:val="007A2603"/>
    <w:rsid w:val="007A7657"/>
    <w:rsid w:val="007B004C"/>
    <w:rsid w:val="007B7457"/>
    <w:rsid w:val="007C069F"/>
    <w:rsid w:val="007C6CC3"/>
    <w:rsid w:val="007D11B7"/>
    <w:rsid w:val="007D2952"/>
    <w:rsid w:val="007D42FC"/>
    <w:rsid w:val="007D6F30"/>
    <w:rsid w:val="007F06EB"/>
    <w:rsid w:val="007F1FBB"/>
    <w:rsid w:val="007F6828"/>
    <w:rsid w:val="008009CF"/>
    <w:rsid w:val="00802F23"/>
    <w:rsid w:val="008106E7"/>
    <w:rsid w:val="00815D13"/>
    <w:rsid w:val="008200DE"/>
    <w:rsid w:val="0082532D"/>
    <w:rsid w:val="008307E7"/>
    <w:rsid w:val="00835D56"/>
    <w:rsid w:val="00836F0B"/>
    <w:rsid w:val="00841C9A"/>
    <w:rsid w:val="008421CB"/>
    <w:rsid w:val="008512AC"/>
    <w:rsid w:val="00854BA5"/>
    <w:rsid w:val="00872435"/>
    <w:rsid w:val="00891317"/>
    <w:rsid w:val="008913A3"/>
    <w:rsid w:val="008A6E60"/>
    <w:rsid w:val="008B4E5C"/>
    <w:rsid w:val="008B6045"/>
    <w:rsid w:val="008C6C8E"/>
    <w:rsid w:val="008D0083"/>
    <w:rsid w:val="008E4B00"/>
    <w:rsid w:val="008F228B"/>
    <w:rsid w:val="00900BBF"/>
    <w:rsid w:val="0090487D"/>
    <w:rsid w:val="00906D3D"/>
    <w:rsid w:val="00907762"/>
    <w:rsid w:val="00946DDC"/>
    <w:rsid w:val="0096505C"/>
    <w:rsid w:val="009652C0"/>
    <w:rsid w:val="00973921"/>
    <w:rsid w:val="009749CC"/>
    <w:rsid w:val="00976892"/>
    <w:rsid w:val="00980333"/>
    <w:rsid w:val="00980AD1"/>
    <w:rsid w:val="0098708E"/>
    <w:rsid w:val="00997D06"/>
    <w:rsid w:val="009A002D"/>
    <w:rsid w:val="009A064B"/>
    <w:rsid w:val="009A188C"/>
    <w:rsid w:val="009A3559"/>
    <w:rsid w:val="009A7483"/>
    <w:rsid w:val="009B5A61"/>
    <w:rsid w:val="009B66F1"/>
    <w:rsid w:val="009D2E19"/>
    <w:rsid w:val="009D4FF5"/>
    <w:rsid w:val="00A018EB"/>
    <w:rsid w:val="00A2186F"/>
    <w:rsid w:val="00A23B73"/>
    <w:rsid w:val="00A31650"/>
    <w:rsid w:val="00A33819"/>
    <w:rsid w:val="00A42147"/>
    <w:rsid w:val="00A425DB"/>
    <w:rsid w:val="00A44F91"/>
    <w:rsid w:val="00A46EEB"/>
    <w:rsid w:val="00A516B7"/>
    <w:rsid w:val="00A5319F"/>
    <w:rsid w:val="00A61F63"/>
    <w:rsid w:val="00A643CC"/>
    <w:rsid w:val="00A824CE"/>
    <w:rsid w:val="00A86497"/>
    <w:rsid w:val="00A9083B"/>
    <w:rsid w:val="00A90A24"/>
    <w:rsid w:val="00AA1A9C"/>
    <w:rsid w:val="00AB3128"/>
    <w:rsid w:val="00AB5692"/>
    <w:rsid w:val="00AC64DD"/>
    <w:rsid w:val="00AC7D34"/>
    <w:rsid w:val="00AD05D1"/>
    <w:rsid w:val="00AD260C"/>
    <w:rsid w:val="00AD282F"/>
    <w:rsid w:val="00AD3606"/>
    <w:rsid w:val="00AD3667"/>
    <w:rsid w:val="00AF3034"/>
    <w:rsid w:val="00AF4D12"/>
    <w:rsid w:val="00B04855"/>
    <w:rsid w:val="00B102C4"/>
    <w:rsid w:val="00B125DB"/>
    <w:rsid w:val="00B13721"/>
    <w:rsid w:val="00B151FD"/>
    <w:rsid w:val="00B24012"/>
    <w:rsid w:val="00B31743"/>
    <w:rsid w:val="00B40B16"/>
    <w:rsid w:val="00B42006"/>
    <w:rsid w:val="00B42572"/>
    <w:rsid w:val="00B44A98"/>
    <w:rsid w:val="00B515FA"/>
    <w:rsid w:val="00B6083E"/>
    <w:rsid w:val="00B70E7A"/>
    <w:rsid w:val="00B72236"/>
    <w:rsid w:val="00B75057"/>
    <w:rsid w:val="00B75A6B"/>
    <w:rsid w:val="00B807BB"/>
    <w:rsid w:val="00B82CE9"/>
    <w:rsid w:val="00B862E8"/>
    <w:rsid w:val="00BA1E98"/>
    <w:rsid w:val="00BA3F72"/>
    <w:rsid w:val="00BA44AB"/>
    <w:rsid w:val="00BB156C"/>
    <w:rsid w:val="00BB4EA1"/>
    <w:rsid w:val="00BD10E1"/>
    <w:rsid w:val="00BD22D2"/>
    <w:rsid w:val="00BE34A0"/>
    <w:rsid w:val="00BE39A7"/>
    <w:rsid w:val="00BF0022"/>
    <w:rsid w:val="00BF086C"/>
    <w:rsid w:val="00BF3578"/>
    <w:rsid w:val="00C02D34"/>
    <w:rsid w:val="00C101FB"/>
    <w:rsid w:val="00C167B6"/>
    <w:rsid w:val="00C258B0"/>
    <w:rsid w:val="00C37DF4"/>
    <w:rsid w:val="00C428E0"/>
    <w:rsid w:val="00C459D0"/>
    <w:rsid w:val="00C472ED"/>
    <w:rsid w:val="00C47A2E"/>
    <w:rsid w:val="00C47EDA"/>
    <w:rsid w:val="00C50A09"/>
    <w:rsid w:val="00C51233"/>
    <w:rsid w:val="00C54367"/>
    <w:rsid w:val="00C60DD6"/>
    <w:rsid w:val="00C739CC"/>
    <w:rsid w:val="00C8240E"/>
    <w:rsid w:val="00C846D0"/>
    <w:rsid w:val="00C87D21"/>
    <w:rsid w:val="00CA7399"/>
    <w:rsid w:val="00CB1812"/>
    <w:rsid w:val="00CB5775"/>
    <w:rsid w:val="00D23835"/>
    <w:rsid w:val="00D37F38"/>
    <w:rsid w:val="00D408CD"/>
    <w:rsid w:val="00D42D7B"/>
    <w:rsid w:val="00D45BC2"/>
    <w:rsid w:val="00D50F42"/>
    <w:rsid w:val="00D54D33"/>
    <w:rsid w:val="00D5704F"/>
    <w:rsid w:val="00D57E39"/>
    <w:rsid w:val="00D77364"/>
    <w:rsid w:val="00D910EA"/>
    <w:rsid w:val="00DA0E02"/>
    <w:rsid w:val="00DA737D"/>
    <w:rsid w:val="00DC1207"/>
    <w:rsid w:val="00DD154A"/>
    <w:rsid w:val="00DD7927"/>
    <w:rsid w:val="00DE04AA"/>
    <w:rsid w:val="00DE401F"/>
    <w:rsid w:val="00E15513"/>
    <w:rsid w:val="00E24A9D"/>
    <w:rsid w:val="00E316F6"/>
    <w:rsid w:val="00E31FE2"/>
    <w:rsid w:val="00E35F3E"/>
    <w:rsid w:val="00E53944"/>
    <w:rsid w:val="00E6180F"/>
    <w:rsid w:val="00E62802"/>
    <w:rsid w:val="00E65F4B"/>
    <w:rsid w:val="00E66ADC"/>
    <w:rsid w:val="00E67A49"/>
    <w:rsid w:val="00E710AC"/>
    <w:rsid w:val="00E902E3"/>
    <w:rsid w:val="00E95D95"/>
    <w:rsid w:val="00EA2AC7"/>
    <w:rsid w:val="00EA3E2B"/>
    <w:rsid w:val="00EB0042"/>
    <w:rsid w:val="00EB630A"/>
    <w:rsid w:val="00EC13FA"/>
    <w:rsid w:val="00ED25F5"/>
    <w:rsid w:val="00ED4DDB"/>
    <w:rsid w:val="00EE388B"/>
    <w:rsid w:val="00EE5801"/>
    <w:rsid w:val="00F04AEE"/>
    <w:rsid w:val="00F25A8E"/>
    <w:rsid w:val="00F3243C"/>
    <w:rsid w:val="00F324E4"/>
    <w:rsid w:val="00F32C97"/>
    <w:rsid w:val="00F428D5"/>
    <w:rsid w:val="00F45E1F"/>
    <w:rsid w:val="00F47A1B"/>
    <w:rsid w:val="00F61176"/>
    <w:rsid w:val="00F62548"/>
    <w:rsid w:val="00F6637D"/>
    <w:rsid w:val="00F665FA"/>
    <w:rsid w:val="00F66948"/>
    <w:rsid w:val="00F70A66"/>
    <w:rsid w:val="00F72DB9"/>
    <w:rsid w:val="00F81598"/>
    <w:rsid w:val="00F87C53"/>
    <w:rsid w:val="00F91512"/>
    <w:rsid w:val="00F92F91"/>
    <w:rsid w:val="00F966BF"/>
    <w:rsid w:val="00FA21B7"/>
    <w:rsid w:val="00FA23CC"/>
    <w:rsid w:val="00FA372B"/>
    <w:rsid w:val="00FB4F93"/>
    <w:rsid w:val="00FC7707"/>
    <w:rsid w:val="00FD0053"/>
    <w:rsid w:val="00FD4865"/>
    <w:rsid w:val="00FD58A5"/>
    <w:rsid w:val="00FE5357"/>
    <w:rsid w:val="00FE5B4C"/>
    <w:rsid w:val="00FE5C8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  <w:style w:type="paragraph" w:customStyle="1" w:styleId="Default">
    <w:name w:val="Default"/>
    <w:rsid w:val="00AD3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Bortelová Barbora</cp:lastModifiedBy>
  <cp:revision>3</cp:revision>
  <cp:lastPrinted>2023-05-02T08:59:00Z</cp:lastPrinted>
  <dcterms:created xsi:type="dcterms:W3CDTF">2023-11-28T09:58:00Z</dcterms:created>
  <dcterms:modified xsi:type="dcterms:W3CDTF">2023-11-29T07:50:00Z</dcterms:modified>
</cp:coreProperties>
</file>