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864A" w14:textId="77777777" w:rsidR="009231A5" w:rsidRPr="00E9391C" w:rsidRDefault="009231A5" w:rsidP="009231A5">
      <w:pPr>
        <w:spacing w:line="264" w:lineRule="auto"/>
        <w:jc w:val="both"/>
        <w:rPr>
          <w:rFonts w:cs="Arial"/>
          <w:b/>
          <w:sz w:val="28"/>
          <w:szCs w:val="28"/>
        </w:rPr>
      </w:pPr>
      <w:r w:rsidRPr="00E9391C">
        <w:rPr>
          <w:rFonts w:cs="Arial"/>
          <w:b/>
          <w:sz w:val="28"/>
          <w:szCs w:val="28"/>
        </w:rPr>
        <w:t>Důvodová zpráva</w:t>
      </w:r>
    </w:p>
    <w:p w14:paraId="571E9727" w14:textId="77777777" w:rsidR="009231A5" w:rsidRPr="00113E2C" w:rsidRDefault="009231A5" w:rsidP="009231A5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BDFE3E" w14:textId="77777777" w:rsidR="00E9391C" w:rsidRPr="00E9391C" w:rsidRDefault="00E9391C" w:rsidP="00E9391C">
      <w:pPr>
        <w:ind w:right="-142"/>
        <w:jc w:val="both"/>
        <w:rPr>
          <w:rFonts w:cs="Arial"/>
          <w:b/>
          <w:sz w:val="22"/>
          <w:szCs w:val="22"/>
        </w:rPr>
      </w:pPr>
      <w:r w:rsidRPr="00E9391C">
        <w:rPr>
          <w:rFonts w:cs="Arial"/>
          <w:b/>
          <w:sz w:val="22"/>
          <w:szCs w:val="22"/>
        </w:rPr>
        <w:t>Orgánům města jsou předkládány žádosti o poskytnutí mimořádných peněžních prostředků z rozpočtu statutárního města Ostravy, a to:</w:t>
      </w:r>
    </w:p>
    <w:p w14:paraId="5484A033" w14:textId="77777777" w:rsidR="001F2802" w:rsidRDefault="001F2802" w:rsidP="00E54089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CFE570" w14:textId="4356B26D" w:rsidR="001F2802" w:rsidRPr="00A80844" w:rsidRDefault="005D534B" w:rsidP="005D534B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spolku </w:t>
      </w:r>
      <w:r w:rsidR="001F2802" w:rsidRPr="00A80844">
        <w:rPr>
          <w:rFonts w:ascii="Times New Roman" w:hAnsi="Times New Roman"/>
          <w:b/>
          <w:sz w:val="24"/>
          <w:szCs w:val="24"/>
        </w:rPr>
        <w:t>FBC O</w:t>
      </w:r>
      <w:r w:rsidR="004D3EA7">
        <w:rPr>
          <w:rFonts w:ascii="Times New Roman" w:hAnsi="Times New Roman"/>
          <w:b/>
          <w:sz w:val="24"/>
          <w:szCs w:val="24"/>
        </w:rPr>
        <w:t>STRAVA</w:t>
      </w:r>
      <w:r w:rsidR="001F2802" w:rsidRPr="00A80844">
        <w:rPr>
          <w:rFonts w:ascii="Times New Roman" w:hAnsi="Times New Roman"/>
          <w:b/>
          <w:sz w:val="24"/>
          <w:szCs w:val="24"/>
        </w:rPr>
        <w:t xml:space="preserve"> z.s. o </w:t>
      </w:r>
      <w:r>
        <w:rPr>
          <w:rFonts w:ascii="Times New Roman" w:hAnsi="Times New Roman"/>
          <w:b/>
          <w:sz w:val="24"/>
          <w:szCs w:val="24"/>
        </w:rPr>
        <w:t>podporu</w:t>
      </w:r>
      <w:r w:rsidR="001F2802" w:rsidRPr="00A80844">
        <w:rPr>
          <w:rFonts w:ascii="Times New Roman" w:hAnsi="Times New Roman"/>
          <w:b/>
          <w:sz w:val="24"/>
          <w:szCs w:val="24"/>
        </w:rPr>
        <w:t xml:space="preserve"> ve výši </w:t>
      </w:r>
      <w:r w:rsidR="00F03336" w:rsidRPr="00A80844">
        <w:rPr>
          <w:rFonts w:ascii="Times New Roman" w:hAnsi="Times New Roman"/>
          <w:b/>
          <w:sz w:val="24"/>
          <w:szCs w:val="24"/>
        </w:rPr>
        <w:t>8</w:t>
      </w:r>
      <w:r w:rsidR="001F2802" w:rsidRPr="00A80844">
        <w:rPr>
          <w:rFonts w:ascii="Times New Roman" w:hAnsi="Times New Roman"/>
          <w:b/>
          <w:sz w:val="24"/>
          <w:szCs w:val="24"/>
        </w:rPr>
        <w:t>00</w:t>
      </w:r>
      <w:r w:rsidR="003A4FC1" w:rsidRPr="00A80844">
        <w:rPr>
          <w:rFonts w:ascii="Times New Roman" w:hAnsi="Times New Roman"/>
          <w:b/>
          <w:sz w:val="24"/>
          <w:szCs w:val="24"/>
        </w:rPr>
        <w:t> </w:t>
      </w:r>
      <w:r w:rsidR="001F2802" w:rsidRPr="00A80844">
        <w:rPr>
          <w:rFonts w:ascii="Times New Roman" w:hAnsi="Times New Roman"/>
          <w:b/>
          <w:sz w:val="24"/>
          <w:szCs w:val="24"/>
        </w:rPr>
        <w:t>000</w:t>
      </w:r>
      <w:r w:rsidR="003A4FC1" w:rsidRPr="00A80844">
        <w:rPr>
          <w:rFonts w:ascii="Times New Roman" w:hAnsi="Times New Roman"/>
          <w:b/>
          <w:sz w:val="24"/>
          <w:szCs w:val="24"/>
        </w:rPr>
        <w:t xml:space="preserve"> </w:t>
      </w:r>
      <w:r w:rsidR="001F2802" w:rsidRPr="00A80844">
        <w:rPr>
          <w:rFonts w:ascii="Times New Roman" w:hAnsi="Times New Roman"/>
          <w:b/>
          <w:sz w:val="24"/>
          <w:szCs w:val="24"/>
        </w:rPr>
        <w:t>Kč na podporu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2802" w:rsidRPr="00A80844">
        <w:rPr>
          <w:rFonts w:ascii="Times New Roman" w:hAnsi="Times New Roman"/>
          <w:b/>
          <w:sz w:val="24"/>
          <w:szCs w:val="24"/>
        </w:rPr>
        <w:t>projektu „</w:t>
      </w:r>
      <w:bookmarkStart w:id="0" w:name="_Hlk143529876"/>
      <w:r w:rsidR="00F03336" w:rsidRPr="00A80844">
        <w:rPr>
          <w:rFonts w:ascii="Times New Roman" w:hAnsi="Times New Roman"/>
          <w:b/>
          <w:sz w:val="24"/>
          <w:szCs w:val="24"/>
        </w:rPr>
        <w:t>MODERNIZACE SPORTOVNÍ HALY FBC OSTRAVA</w:t>
      </w:r>
      <w:bookmarkEnd w:id="0"/>
      <w:r w:rsidR="001F2802" w:rsidRPr="00A80844">
        <w:rPr>
          <w:rFonts w:ascii="Times New Roman" w:hAnsi="Times New Roman"/>
          <w:b/>
          <w:sz w:val="24"/>
          <w:szCs w:val="24"/>
        </w:rPr>
        <w:t>“</w:t>
      </w:r>
    </w:p>
    <w:p w14:paraId="005B5A78" w14:textId="6BF2DC80" w:rsidR="001C6F05" w:rsidRDefault="005D534B" w:rsidP="005D534B">
      <w:pPr>
        <w:pStyle w:val="Odstavecseseznamem"/>
        <w:numPr>
          <w:ilvl w:val="0"/>
          <w:numId w:val="1"/>
        </w:num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43530728"/>
      <w:r>
        <w:rPr>
          <w:rFonts w:ascii="Times New Roman" w:hAnsi="Times New Roman"/>
          <w:b/>
          <w:sz w:val="24"/>
          <w:szCs w:val="24"/>
        </w:rPr>
        <w:t xml:space="preserve">žádost společnosti </w:t>
      </w:r>
      <w:r w:rsidR="007816C4" w:rsidRPr="007816C4">
        <w:rPr>
          <w:rFonts w:ascii="Times New Roman" w:hAnsi="Times New Roman"/>
          <w:b/>
          <w:sz w:val="24"/>
          <w:szCs w:val="24"/>
        </w:rPr>
        <w:t xml:space="preserve">Basketbalový klub NH </w:t>
      </w:r>
      <w:r w:rsidR="007816C4" w:rsidRPr="00BF01D3">
        <w:rPr>
          <w:rFonts w:ascii="Times New Roman" w:hAnsi="Times New Roman"/>
          <w:b/>
          <w:sz w:val="24"/>
          <w:szCs w:val="24"/>
        </w:rPr>
        <w:t>Ostrava a.s</w:t>
      </w:r>
      <w:r w:rsidR="001F2802" w:rsidRPr="00BF01D3"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_Hlk144118770"/>
      <w:bookmarkEnd w:id="1"/>
      <w:r w:rsidR="001F2802" w:rsidRPr="00BF01D3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podporu</w:t>
      </w:r>
      <w:r w:rsidR="001F2802" w:rsidRPr="00BF01D3">
        <w:rPr>
          <w:rFonts w:ascii="Times New Roman" w:hAnsi="Times New Roman"/>
          <w:b/>
          <w:sz w:val="24"/>
          <w:szCs w:val="24"/>
        </w:rPr>
        <w:t xml:space="preserve"> ve výši </w:t>
      </w:r>
      <w:r w:rsidR="007816C4" w:rsidRPr="00BF01D3">
        <w:rPr>
          <w:rFonts w:ascii="Times New Roman" w:hAnsi="Times New Roman"/>
          <w:b/>
          <w:sz w:val="24"/>
          <w:szCs w:val="24"/>
        </w:rPr>
        <w:t>5</w:t>
      </w:r>
      <w:r w:rsidR="001F2802" w:rsidRPr="00BF01D3">
        <w:rPr>
          <w:rFonts w:ascii="Times New Roman" w:hAnsi="Times New Roman"/>
          <w:b/>
          <w:sz w:val="24"/>
          <w:szCs w:val="24"/>
        </w:rPr>
        <w:t xml:space="preserve">00 000 Kč na podporu projektu </w:t>
      </w:r>
      <w:bookmarkStart w:id="3" w:name="_Hlk144118794"/>
      <w:bookmarkEnd w:id="2"/>
      <w:r w:rsidR="001F2802" w:rsidRPr="00BF01D3">
        <w:rPr>
          <w:rFonts w:ascii="Times New Roman" w:hAnsi="Times New Roman"/>
          <w:b/>
          <w:sz w:val="24"/>
          <w:szCs w:val="24"/>
        </w:rPr>
        <w:t>„</w:t>
      </w:r>
      <w:r w:rsidR="00C34428">
        <w:rPr>
          <w:rFonts w:ascii="Times New Roman" w:hAnsi="Times New Roman"/>
          <w:b/>
          <w:sz w:val="24"/>
          <w:szCs w:val="24"/>
        </w:rPr>
        <w:t>L</w:t>
      </w:r>
      <w:r w:rsidR="007816C4" w:rsidRPr="007816C4">
        <w:rPr>
          <w:rFonts w:ascii="Times New Roman" w:hAnsi="Times New Roman"/>
          <w:b/>
          <w:sz w:val="24"/>
          <w:szCs w:val="24"/>
        </w:rPr>
        <w:t>ed p</w:t>
      </w:r>
      <w:r w:rsidR="00C34428">
        <w:rPr>
          <w:rFonts w:ascii="Times New Roman" w:hAnsi="Times New Roman"/>
          <w:b/>
          <w:sz w:val="24"/>
          <w:szCs w:val="24"/>
        </w:rPr>
        <w:t xml:space="preserve">anely </w:t>
      </w:r>
      <w:r w:rsidR="007816C4" w:rsidRPr="007816C4">
        <w:rPr>
          <w:rFonts w:ascii="Times New Roman" w:hAnsi="Times New Roman"/>
          <w:b/>
          <w:sz w:val="24"/>
          <w:szCs w:val="24"/>
        </w:rPr>
        <w:t>a</w:t>
      </w:r>
      <w:r w:rsidR="007816C4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7816C4" w:rsidRPr="007816C4">
        <w:rPr>
          <w:rFonts w:ascii="Times New Roman" w:hAnsi="Times New Roman"/>
          <w:b/>
          <w:sz w:val="24"/>
          <w:szCs w:val="24"/>
        </w:rPr>
        <w:t>scoreboard</w:t>
      </w:r>
      <w:proofErr w:type="spellEnd"/>
      <w:r w:rsidR="007816C4" w:rsidRPr="007816C4">
        <w:rPr>
          <w:rFonts w:ascii="Times New Roman" w:hAnsi="Times New Roman"/>
          <w:b/>
          <w:sz w:val="24"/>
          <w:szCs w:val="24"/>
        </w:rPr>
        <w:t xml:space="preserve"> pro sportovní zápasy</w:t>
      </w:r>
      <w:r w:rsidR="001F2802">
        <w:rPr>
          <w:rFonts w:ascii="Times New Roman" w:hAnsi="Times New Roman"/>
          <w:b/>
          <w:sz w:val="24"/>
          <w:szCs w:val="24"/>
        </w:rPr>
        <w:t>“</w:t>
      </w:r>
      <w:bookmarkEnd w:id="3"/>
      <w:r w:rsidR="00E9391C">
        <w:rPr>
          <w:rFonts w:ascii="Times New Roman" w:hAnsi="Times New Roman"/>
          <w:b/>
          <w:sz w:val="24"/>
          <w:szCs w:val="24"/>
        </w:rPr>
        <w:t>.</w:t>
      </w:r>
    </w:p>
    <w:p w14:paraId="0CEA434D" w14:textId="77777777" w:rsidR="00E9391C" w:rsidRDefault="00E9391C" w:rsidP="00E9391C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406F3B" w14:textId="77777777" w:rsidR="00E9391C" w:rsidRPr="00E9391C" w:rsidRDefault="00E9391C" w:rsidP="00E9391C">
      <w:pPr>
        <w:ind w:right="-142"/>
        <w:jc w:val="both"/>
        <w:rPr>
          <w:rFonts w:ascii="Times New Roman" w:hAnsi="Times New Roman"/>
          <w:bCs/>
          <w:sz w:val="22"/>
          <w:szCs w:val="22"/>
        </w:rPr>
      </w:pPr>
      <w:r w:rsidRPr="00E9391C">
        <w:rPr>
          <w:rFonts w:ascii="Times New Roman" w:hAnsi="Times New Roman"/>
          <w:bCs/>
          <w:sz w:val="22"/>
          <w:szCs w:val="22"/>
        </w:rPr>
        <w:t xml:space="preserve">Odboru sportu byly doručeny žádosti, které jsou </w:t>
      </w:r>
      <w:r w:rsidRPr="00E9391C">
        <w:rPr>
          <w:rFonts w:ascii="Times New Roman" w:hAnsi="Times New Roman"/>
          <w:bCs/>
          <w:sz w:val="22"/>
          <w:szCs w:val="22"/>
          <w:u w:val="single"/>
        </w:rPr>
        <w:t>přílohou č. 1</w:t>
      </w:r>
      <w:r w:rsidRPr="00E9391C">
        <w:rPr>
          <w:rFonts w:ascii="Times New Roman" w:hAnsi="Times New Roman"/>
          <w:bCs/>
          <w:sz w:val="22"/>
          <w:szCs w:val="22"/>
        </w:rPr>
        <w:t xml:space="preserve"> předloženého materiálu. </w:t>
      </w:r>
    </w:p>
    <w:p w14:paraId="37F81150" w14:textId="77777777" w:rsidR="00E9391C" w:rsidRDefault="00E9391C" w:rsidP="00E9391C">
      <w:pPr>
        <w:ind w:right="-142"/>
        <w:jc w:val="both"/>
        <w:rPr>
          <w:rFonts w:ascii="Times New Roman" w:hAnsi="Times New Roman"/>
          <w:bCs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417"/>
        <w:gridCol w:w="2697"/>
        <w:gridCol w:w="3544"/>
        <w:gridCol w:w="1417"/>
        <w:gridCol w:w="1276"/>
      </w:tblGrid>
      <w:tr w:rsidR="00E9391C" w14:paraId="176330DE" w14:textId="77777777" w:rsidTr="000E5B72">
        <w:tc>
          <w:tcPr>
            <w:tcW w:w="417" w:type="dxa"/>
            <w:vAlign w:val="center"/>
          </w:tcPr>
          <w:p w14:paraId="42BCECAD" w14:textId="77777777" w:rsidR="00E9391C" w:rsidRPr="001A4E34" w:rsidRDefault="00E9391C" w:rsidP="000E5B72">
            <w:pPr>
              <w:ind w:righ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č.</w:t>
            </w:r>
          </w:p>
        </w:tc>
        <w:tc>
          <w:tcPr>
            <w:tcW w:w="2697" w:type="dxa"/>
            <w:vAlign w:val="center"/>
          </w:tcPr>
          <w:p w14:paraId="64D06EAE" w14:textId="77777777" w:rsidR="00E9391C" w:rsidRPr="001A4E34" w:rsidRDefault="00E9391C" w:rsidP="000E5B72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r w:rsidRPr="001A4E34">
              <w:rPr>
                <w:rFonts w:ascii="Times New Roman" w:hAnsi="Times New Roman"/>
                <w:b/>
                <w:bCs/>
              </w:rPr>
              <w:t>žadatel</w:t>
            </w:r>
          </w:p>
        </w:tc>
        <w:tc>
          <w:tcPr>
            <w:tcW w:w="3544" w:type="dxa"/>
            <w:vAlign w:val="center"/>
          </w:tcPr>
          <w:p w14:paraId="2B32EE24" w14:textId="77777777" w:rsidR="00E9391C" w:rsidRPr="001A4E34" w:rsidRDefault="00E9391C" w:rsidP="000E5B72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r w:rsidRPr="001A4E34">
              <w:rPr>
                <w:rFonts w:ascii="Times New Roman" w:hAnsi="Times New Roman"/>
                <w:b/>
                <w:bCs/>
              </w:rPr>
              <w:t>projekt</w:t>
            </w:r>
          </w:p>
        </w:tc>
        <w:tc>
          <w:tcPr>
            <w:tcW w:w="1417" w:type="dxa"/>
            <w:vAlign w:val="center"/>
          </w:tcPr>
          <w:p w14:paraId="5BE6A841" w14:textId="77777777" w:rsidR="00E9391C" w:rsidRPr="001A4E34" w:rsidRDefault="00E9391C" w:rsidP="000E5B72">
            <w:pPr>
              <w:ind w:left="-47" w:right="-142"/>
              <w:jc w:val="center"/>
              <w:rPr>
                <w:rFonts w:ascii="Times New Roman" w:hAnsi="Times New Roman"/>
                <w:b/>
                <w:bCs/>
              </w:rPr>
            </w:pPr>
            <w:r w:rsidRPr="001A4E34">
              <w:rPr>
                <w:rFonts w:ascii="Times New Roman" w:hAnsi="Times New Roman"/>
                <w:b/>
                <w:bCs/>
              </w:rPr>
              <w:t>požadovaná výše podpory</w:t>
            </w:r>
          </w:p>
        </w:tc>
        <w:tc>
          <w:tcPr>
            <w:tcW w:w="1276" w:type="dxa"/>
            <w:vAlign w:val="center"/>
          </w:tcPr>
          <w:p w14:paraId="3AD1A2E6" w14:textId="77777777" w:rsidR="00E9391C" w:rsidRPr="001A4E34" w:rsidRDefault="00E9391C" w:rsidP="000E5B72">
            <w:pPr>
              <w:ind w:left="-109" w:right="-100"/>
              <w:jc w:val="center"/>
              <w:rPr>
                <w:rFonts w:ascii="Times New Roman" w:hAnsi="Times New Roman"/>
                <w:b/>
                <w:bCs/>
              </w:rPr>
            </w:pPr>
            <w:r w:rsidRPr="001A4E34">
              <w:rPr>
                <w:rFonts w:ascii="Times New Roman" w:hAnsi="Times New Roman"/>
                <w:b/>
                <w:bCs/>
              </w:rPr>
              <w:t>návrh na poskytnutí podpory</w:t>
            </w:r>
            <w:r>
              <w:rPr>
                <w:rFonts w:ascii="Times New Roman" w:hAnsi="Times New Roman"/>
                <w:b/>
                <w:bCs/>
              </w:rPr>
              <w:t xml:space="preserve"> ve výši</w:t>
            </w:r>
          </w:p>
        </w:tc>
      </w:tr>
      <w:tr w:rsidR="00E9391C" w14:paraId="28282063" w14:textId="77777777" w:rsidTr="000E5B72">
        <w:tc>
          <w:tcPr>
            <w:tcW w:w="417" w:type="dxa"/>
            <w:vAlign w:val="center"/>
          </w:tcPr>
          <w:p w14:paraId="535669EC" w14:textId="77777777" w:rsidR="00E9391C" w:rsidRPr="006074F8" w:rsidRDefault="00E9391C" w:rsidP="000E5B72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97" w:type="dxa"/>
            <w:vAlign w:val="center"/>
          </w:tcPr>
          <w:p w14:paraId="352A6232" w14:textId="5E8EFF12" w:rsidR="00E9391C" w:rsidRDefault="00E9391C" w:rsidP="000E5B72">
            <w:pPr>
              <w:ind w:right="-142"/>
              <w:rPr>
                <w:rFonts w:ascii="Times New Roman" w:hAnsi="Times New Roman"/>
              </w:rPr>
            </w:pPr>
            <w:r w:rsidRPr="00E9391C">
              <w:rPr>
                <w:rFonts w:ascii="Times New Roman" w:hAnsi="Times New Roman"/>
                <w:sz w:val="22"/>
                <w:szCs w:val="22"/>
              </w:rPr>
              <w:t>FBC O</w:t>
            </w:r>
            <w:r w:rsidR="004D3EA7">
              <w:rPr>
                <w:rFonts w:ascii="Times New Roman" w:hAnsi="Times New Roman"/>
                <w:sz w:val="22"/>
                <w:szCs w:val="22"/>
              </w:rPr>
              <w:t>STRAVA</w:t>
            </w:r>
            <w:r w:rsidR="00D769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9391C">
              <w:rPr>
                <w:rFonts w:ascii="Times New Roman" w:hAnsi="Times New Roman"/>
                <w:sz w:val="22"/>
                <w:szCs w:val="22"/>
              </w:rPr>
              <w:t>z.s.</w:t>
            </w:r>
          </w:p>
        </w:tc>
        <w:tc>
          <w:tcPr>
            <w:tcW w:w="3544" w:type="dxa"/>
            <w:vAlign w:val="center"/>
          </w:tcPr>
          <w:p w14:paraId="3605DB60" w14:textId="67613305" w:rsidR="00E9391C" w:rsidRPr="00E9391C" w:rsidRDefault="00E9391C" w:rsidP="000E5B72">
            <w:pPr>
              <w:ind w:right="-142"/>
              <w:rPr>
                <w:rFonts w:ascii="Times New Roman" w:hAnsi="Times New Roman"/>
                <w:sz w:val="22"/>
                <w:szCs w:val="22"/>
              </w:rPr>
            </w:pPr>
            <w:r w:rsidRPr="00E9391C">
              <w:rPr>
                <w:rFonts w:ascii="Times New Roman" w:hAnsi="Times New Roman"/>
                <w:bCs/>
                <w:sz w:val="22"/>
                <w:szCs w:val="22"/>
              </w:rPr>
              <w:t>MODERNIZACE SPORTOVNÍ HALY FBC OSTRAVA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BDC918" w14:textId="3B364E19" w:rsidR="00E9391C" w:rsidRPr="00E9391C" w:rsidRDefault="00E9391C" w:rsidP="000E5B72">
            <w:pPr>
              <w:ind w:righ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391C">
              <w:rPr>
                <w:rFonts w:ascii="Times New Roman" w:hAnsi="Times New Roman"/>
                <w:sz w:val="22"/>
                <w:szCs w:val="22"/>
              </w:rPr>
              <w:t>800 000 Kč</w:t>
            </w:r>
          </w:p>
        </w:tc>
        <w:tc>
          <w:tcPr>
            <w:tcW w:w="1276" w:type="dxa"/>
            <w:vAlign w:val="center"/>
          </w:tcPr>
          <w:p w14:paraId="20D861AE" w14:textId="7DF57BB7" w:rsidR="00E9391C" w:rsidRPr="00E9391C" w:rsidRDefault="00E9391C" w:rsidP="000E5B72">
            <w:pPr>
              <w:ind w:righ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650 000</w:t>
            </w:r>
            <w:r w:rsidRPr="00E9391C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  <w:tr w:rsidR="00E9391C" w14:paraId="6935DF97" w14:textId="77777777" w:rsidTr="000E5B72">
        <w:tc>
          <w:tcPr>
            <w:tcW w:w="417" w:type="dxa"/>
            <w:vAlign w:val="center"/>
          </w:tcPr>
          <w:p w14:paraId="266F3714" w14:textId="77777777" w:rsidR="00E9391C" w:rsidRDefault="00E9391C" w:rsidP="000E5B72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97" w:type="dxa"/>
            <w:vAlign w:val="center"/>
          </w:tcPr>
          <w:p w14:paraId="13A0CE30" w14:textId="14F94975" w:rsidR="00E9391C" w:rsidRDefault="00E9391C" w:rsidP="000E5B72">
            <w:pPr>
              <w:ind w:right="-142"/>
              <w:rPr>
                <w:rFonts w:ascii="Times New Roman" w:hAnsi="Times New Roman"/>
              </w:rPr>
            </w:pPr>
            <w:r w:rsidRPr="00E9391C">
              <w:rPr>
                <w:rFonts w:ascii="Times New Roman" w:hAnsi="Times New Roman"/>
                <w:sz w:val="22"/>
                <w:szCs w:val="22"/>
              </w:rPr>
              <w:t>Basketbalový klub NH Ostrava a.s.</w:t>
            </w:r>
          </w:p>
        </w:tc>
        <w:tc>
          <w:tcPr>
            <w:tcW w:w="3544" w:type="dxa"/>
            <w:vAlign w:val="center"/>
          </w:tcPr>
          <w:p w14:paraId="1B12CBB3" w14:textId="047DFDFA" w:rsidR="00E9391C" w:rsidRPr="00E9391C" w:rsidRDefault="00E9391C" w:rsidP="000E5B72">
            <w:pPr>
              <w:ind w:right="-142"/>
              <w:rPr>
                <w:rFonts w:ascii="Times New Roman" w:hAnsi="Times New Roman"/>
                <w:sz w:val="22"/>
                <w:szCs w:val="22"/>
              </w:rPr>
            </w:pPr>
            <w:bookmarkStart w:id="4" w:name="_Hlk145072206"/>
            <w:r w:rsidRPr="00E9391C">
              <w:rPr>
                <w:rFonts w:ascii="Times New Roman" w:hAnsi="Times New Roman"/>
                <w:sz w:val="22"/>
                <w:szCs w:val="22"/>
              </w:rPr>
              <w:t>Led panely a </w:t>
            </w:r>
            <w:proofErr w:type="spellStart"/>
            <w:r w:rsidRPr="00E9391C">
              <w:rPr>
                <w:rFonts w:ascii="Times New Roman" w:hAnsi="Times New Roman"/>
                <w:sz w:val="22"/>
                <w:szCs w:val="22"/>
              </w:rPr>
              <w:t>scoreboard</w:t>
            </w:r>
            <w:proofErr w:type="spellEnd"/>
            <w:r w:rsidRPr="00E9391C">
              <w:rPr>
                <w:rFonts w:ascii="Times New Roman" w:hAnsi="Times New Roman"/>
                <w:sz w:val="22"/>
                <w:szCs w:val="22"/>
              </w:rPr>
              <w:t xml:space="preserve"> pro sportovní zápasy</w:t>
            </w:r>
            <w:bookmarkEnd w:id="4"/>
          </w:p>
        </w:tc>
        <w:tc>
          <w:tcPr>
            <w:tcW w:w="1417" w:type="dxa"/>
            <w:vAlign w:val="center"/>
          </w:tcPr>
          <w:p w14:paraId="3B1D57B6" w14:textId="1FE8759E" w:rsidR="00E9391C" w:rsidRPr="00E9391C" w:rsidRDefault="00E9391C" w:rsidP="000E5B72">
            <w:pPr>
              <w:ind w:righ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391C">
              <w:rPr>
                <w:rFonts w:ascii="Times New Roman" w:hAnsi="Times New Roman"/>
                <w:sz w:val="22"/>
                <w:szCs w:val="22"/>
              </w:rPr>
              <w:t>500 000 Kč</w:t>
            </w:r>
          </w:p>
        </w:tc>
        <w:tc>
          <w:tcPr>
            <w:tcW w:w="1276" w:type="dxa"/>
            <w:vAlign w:val="center"/>
          </w:tcPr>
          <w:p w14:paraId="6FBAB81B" w14:textId="32999525" w:rsidR="00E9391C" w:rsidRPr="00E9391C" w:rsidRDefault="00E9391C" w:rsidP="000E5B72">
            <w:pPr>
              <w:ind w:right="-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500 000</w:t>
            </w:r>
            <w:r w:rsidRPr="00E9391C">
              <w:rPr>
                <w:rFonts w:ascii="Times New Roman" w:hAnsi="Times New Roman"/>
                <w:sz w:val="22"/>
                <w:szCs w:val="22"/>
              </w:rPr>
              <w:t xml:space="preserve"> Kč</w:t>
            </w:r>
          </w:p>
        </w:tc>
      </w:tr>
    </w:tbl>
    <w:p w14:paraId="4796A4E3" w14:textId="77777777" w:rsidR="00E9391C" w:rsidRPr="00E9391C" w:rsidRDefault="00E9391C" w:rsidP="00E9391C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F834D" w14:textId="77777777" w:rsidR="002404B7" w:rsidRPr="001F2802" w:rsidRDefault="002404B7" w:rsidP="002404B7">
      <w:pPr>
        <w:pStyle w:val="Odstavecseseznamem"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BB429E" w14:textId="4C4B8D67" w:rsidR="00FF4010" w:rsidRDefault="00A80844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F03336" w:rsidRPr="00F03336">
        <w:rPr>
          <w:rFonts w:ascii="Times New Roman" w:hAnsi="Times New Roman"/>
          <w:b/>
          <w:sz w:val="24"/>
          <w:szCs w:val="24"/>
        </w:rPr>
        <w:t>MODERNIZACE SPORTOVNÍ HALY FBC OSTRAVA</w:t>
      </w:r>
    </w:p>
    <w:p w14:paraId="73DDF2A7" w14:textId="48D287A6" w:rsidR="00F03336" w:rsidRPr="00F03336" w:rsidRDefault="00F03336" w:rsidP="00F0333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F03336">
        <w:rPr>
          <w:rFonts w:ascii="Times New Roman" w:hAnsi="Times New Roman"/>
          <w:bCs/>
          <w:sz w:val="24"/>
          <w:szCs w:val="24"/>
        </w:rPr>
        <w:t xml:space="preserve">Modernizace haly spočívá v zakoupení nových LED panelů, televizorů, světel a reproduktorů. Nová světla a reproduktory mnohonásobně </w:t>
      </w:r>
      <w:r w:rsidR="00F15AAD">
        <w:rPr>
          <w:rFonts w:ascii="Times New Roman" w:hAnsi="Times New Roman"/>
          <w:bCs/>
          <w:sz w:val="24"/>
          <w:szCs w:val="24"/>
        </w:rPr>
        <w:t xml:space="preserve">zkvalitní </w:t>
      </w:r>
      <w:r w:rsidRPr="00F03336">
        <w:rPr>
          <w:rFonts w:ascii="Times New Roman" w:hAnsi="Times New Roman"/>
          <w:bCs/>
          <w:sz w:val="24"/>
          <w:szCs w:val="24"/>
        </w:rPr>
        <w:t xml:space="preserve">divácký zážitek, využívána budou kromě jiného například na nástupy hráčů, góly domácího týmu a další přerušení hry, jak je dneska standardem na všech moderních sportovních halách. Nová světla navíc budou schopna projekce loga FBC Ostrava, což povede k růstu značky jako takové. LED systém a televize budou využívána za účelem zlepšení diváckého zážitku a jedním z hlavních cílů je přilákat na ČPP Arénu více lidí. Panel bude sloužit jako pomůcka pro lepší interakci s diváky, stejně tak jako reklamní plocha pro prezentaci partnerů a sponzorů. Panel i televize budou promítat různé krátké sekvence, které budou využity při nástupech týmů, gólech na obou stranách, vyloučeních, nebo například </w:t>
      </w:r>
      <w:proofErr w:type="spellStart"/>
      <w:r w:rsidRPr="00F03336">
        <w:rPr>
          <w:rFonts w:ascii="Times New Roman" w:hAnsi="Times New Roman"/>
          <w:bCs/>
          <w:sz w:val="24"/>
          <w:szCs w:val="24"/>
        </w:rPr>
        <w:t>mezitřetinových</w:t>
      </w:r>
      <w:proofErr w:type="spellEnd"/>
      <w:r w:rsidRPr="00F03336">
        <w:rPr>
          <w:rFonts w:ascii="Times New Roman" w:hAnsi="Times New Roman"/>
          <w:bCs/>
          <w:sz w:val="24"/>
          <w:szCs w:val="24"/>
        </w:rPr>
        <w:t xml:space="preserve"> soutěží pro diváky. Televize budou pak také sloužit k interakci s diváky, či například na opakované záznamy herních situací. V celkovém kontextu s novým technickým vybavením ČPP Arény se zařadíme mezi další moderní sportovních haly v republice. </w:t>
      </w:r>
    </w:p>
    <w:p w14:paraId="4D75FF31" w14:textId="24B2DEBD" w:rsidR="00C04BDB" w:rsidRDefault="00F03336" w:rsidP="00F0333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F03336">
        <w:rPr>
          <w:rFonts w:ascii="Times New Roman" w:hAnsi="Times New Roman"/>
          <w:bCs/>
          <w:sz w:val="24"/>
          <w:szCs w:val="24"/>
        </w:rPr>
        <w:t xml:space="preserve">Spolek o mimořádnou dotaci žádá z důvodu aktuálně výhodné cenové nabídky technických zařízení a také z důvodu konání utkání </w:t>
      </w:r>
      <w:proofErr w:type="spellStart"/>
      <w:r w:rsidRPr="00F03336">
        <w:rPr>
          <w:rFonts w:ascii="Times New Roman" w:hAnsi="Times New Roman"/>
          <w:bCs/>
          <w:sz w:val="24"/>
          <w:szCs w:val="24"/>
        </w:rPr>
        <w:t>Champions</w:t>
      </w:r>
      <w:proofErr w:type="spellEnd"/>
      <w:r w:rsidRPr="00F033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03336">
        <w:rPr>
          <w:rFonts w:ascii="Times New Roman" w:hAnsi="Times New Roman"/>
          <w:bCs/>
          <w:sz w:val="24"/>
          <w:szCs w:val="24"/>
        </w:rPr>
        <w:t>Cupu</w:t>
      </w:r>
      <w:proofErr w:type="spellEnd"/>
      <w:r w:rsidRPr="00F03336">
        <w:rPr>
          <w:rFonts w:ascii="Times New Roman" w:hAnsi="Times New Roman"/>
          <w:bCs/>
          <w:sz w:val="24"/>
          <w:szCs w:val="24"/>
        </w:rPr>
        <w:t>, které proběhne 16.09.2023.</w:t>
      </w:r>
    </w:p>
    <w:p w14:paraId="4D8E178A" w14:textId="76EBFC03" w:rsidR="00F03336" w:rsidRDefault="00F03336" w:rsidP="00F0333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Finanční prostředky budou použit na úhradu:</w:t>
      </w:r>
    </w:p>
    <w:p w14:paraId="308D13EA" w14:textId="2006E7A0" w:rsidR="00F03336" w:rsidRPr="00F03336" w:rsidRDefault="00F03336" w:rsidP="003048CD">
      <w:pPr>
        <w:pStyle w:val="Odstavecseseznamem"/>
        <w:numPr>
          <w:ilvl w:val="0"/>
          <w:numId w:val="2"/>
        </w:numPr>
        <w:spacing w:after="4" w:line="249" w:lineRule="auto"/>
        <w:jc w:val="both"/>
        <w:rPr>
          <w:rFonts w:ascii="Times New Roman" w:hAnsi="Times New Roman"/>
          <w:bCs/>
          <w:sz w:val="24"/>
          <w:szCs w:val="24"/>
        </w:rPr>
      </w:pPr>
      <w:r w:rsidRPr="00F03336">
        <w:rPr>
          <w:rFonts w:ascii="Times New Roman" w:hAnsi="Times New Roman"/>
          <w:b/>
          <w:sz w:val="24"/>
          <w:szCs w:val="24"/>
        </w:rPr>
        <w:t>neinvestičních nákladů</w:t>
      </w:r>
      <w:r w:rsidRPr="00F03336">
        <w:rPr>
          <w:rFonts w:ascii="Times New Roman" w:hAnsi="Times New Roman"/>
          <w:bCs/>
          <w:sz w:val="24"/>
          <w:szCs w:val="24"/>
        </w:rPr>
        <w:t xml:space="preserve"> ve výši </w:t>
      </w:r>
      <w:r w:rsidRPr="00F03336">
        <w:rPr>
          <w:rFonts w:ascii="Times New Roman" w:hAnsi="Times New Roman"/>
          <w:b/>
          <w:sz w:val="24"/>
          <w:szCs w:val="24"/>
        </w:rPr>
        <w:t>150.000 Kč</w:t>
      </w:r>
      <w:r w:rsidRPr="00F03336">
        <w:rPr>
          <w:rFonts w:ascii="Times New Roman" w:hAnsi="Times New Roman"/>
          <w:bCs/>
          <w:sz w:val="24"/>
          <w:szCs w:val="24"/>
        </w:rPr>
        <w:t xml:space="preserve"> na pořízení drobného dlouhodobého </w:t>
      </w:r>
      <w:r w:rsidR="00F15AAD" w:rsidRPr="00F03336">
        <w:rPr>
          <w:rFonts w:ascii="Times New Roman" w:hAnsi="Times New Roman"/>
          <w:bCs/>
          <w:sz w:val="24"/>
          <w:szCs w:val="24"/>
        </w:rPr>
        <w:t>majetku – efektová</w:t>
      </w:r>
      <w:r w:rsidRPr="00F03336">
        <w:rPr>
          <w:rFonts w:ascii="Times New Roman" w:hAnsi="Times New Roman"/>
          <w:bCs/>
          <w:sz w:val="24"/>
          <w:szCs w:val="24"/>
        </w:rPr>
        <w:t xml:space="preserve"> světla, televizory, reproduktory včetně montáže, servisu a dopravy; </w:t>
      </w:r>
    </w:p>
    <w:p w14:paraId="62EA13AA" w14:textId="2412F4AF" w:rsidR="00F03336" w:rsidRDefault="00F03336" w:rsidP="003048CD">
      <w:pPr>
        <w:pStyle w:val="Odstavecseseznamem"/>
        <w:numPr>
          <w:ilvl w:val="0"/>
          <w:numId w:val="2"/>
        </w:numPr>
        <w:tabs>
          <w:tab w:val="center" w:pos="2127"/>
          <w:tab w:val="center" w:pos="7088"/>
        </w:tabs>
        <w:spacing w:after="4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F51886">
        <w:rPr>
          <w:rFonts w:ascii="Times New Roman" w:hAnsi="Times New Roman"/>
          <w:b/>
          <w:sz w:val="24"/>
          <w:szCs w:val="24"/>
        </w:rPr>
        <w:t>investičních nákladů</w:t>
      </w:r>
      <w:r w:rsidRPr="00F51886">
        <w:rPr>
          <w:rFonts w:ascii="Times New Roman" w:hAnsi="Times New Roman"/>
          <w:bCs/>
          <w:sz w:val="24"/>
          <w:szCs w:val="24"/>
        </w:rPr>
        <w:t xml:space="preserve"> ve výši </w:t>
      </w:r>
      <w:r w:rsidRPr="00F51886">
        <w:rPr>
          <w:rFonts w:ascii="Times New Roman" w:hAnsi="Times New Roman"/>
          <w:b/>
          <w:sz w:val="24"/>
          <w:szCs w:val="24"/>
        </w:rPr>
        <w:t>650.000 Kč</w:t>
      </w:r>
      <w:r w:rsidRPr="00F51886">
        <w:rPr>
          <w:rFonts w:ascii="Times New Roman" w:hAnsi="Times New Roman"/>
          <w:bCs/>
          <w:sz w:val="24"/>
          <w:szCs w:val="24"/>
        </w:rPr>
        <w:t xml:space="preserve"> na pořízení dlouhodobého </w:t>
      </w:r>
      <w:r w:rsidR="00F15AAD" w:rsidRPr="00F51886">
        <w:rPr>
          <w:rFonts w:ascii="Times New Roman" w:hAnsi="Times New Roman"/>
          <w:bCs/>
          <w:sz w:val="24"/>
          <w:szCs w:val="24"/>
        </w:rPr>
        <w:t>majetku – LED</w:t>
      </w:r>
      <w:r w:rsidRPr="00F51886">
        <w:rPr>
          <w:rFonts w:ascii="Times New Roman" w:hAnsi="Times New Roman"/>
          <w:bCs/>
          <w:sz w:val="24"/>
          <w:szCs w:val="24"/>
        </w:rPr>
        <w:t xml:space="preserve"> panelů včetně montáže, servisu a dopravy. </w:t>
      </w:r>
    </w:p>
    <w:p w14:paraId="14C6CC2F" w14:textId="77777777" w:rsidR="00702F3B" w:rsidRDefault="00702F3B" w:rsidP="00702F3B">
      <w:pPr>
        <w:tabs>
          <w:tab w:val="center" w:pos="2127"/>
          <w:tab w:val="center" w:pos="7088"/>
        </w:tabs>
        <w:spacing w:after="4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A4C4E1" w14:textId="77777777" w:rsidR="00702F3B" w:rsidRPr="00702F3B" w:rsidRDefault="00702F3B" w:rsidP="00702F3B">
      <w:pPr>
        <w:tabs>
          <w:tab w:val="center" w:pos="2127"/>
          <w:tab w:val="center" w:pos="7088"/>
        </w:tabs>
        <w:spacing w:after="4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E85792" w14:textId="77777777" w:rsidR="00A80844" w:rsidRPr="00F51886" w:rsidRDefault="00A80844" w:rsidP="00A80844">
      <w:pPr>
        <w:pStyle w:val="Odstavecseseznamem"/>
        <w:tabs>
          <w:tab w:val="center" w:pos="2127"/>
          <w:tab w:val="center" w:pos="7088"/>
        </w:tabs>
        <w:spacing w:after="4"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4B2D8F" w14:textId="77777777" w:rsidR="00F03336" w:rsidRDefault="00F03336" w:rsidP="00F0333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03107A" w14:textId="38AEB807" w:rsidR="001F2802" w:rsidRDefault="00A80844" w:rsidP="001F2802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1F2802" w:rsidRPr="001F2802">
        <w:rPr>
          <w:rFonts w:ascii="Times New Roman" w:hAnsi="Times New Roman"/>
          <w:b/>
          <w:sz w:val="24"/>
          <w:szCs w:val="24"/>
        </w:rPr>
        <w:t xml:space="preserve">) </w:t>
      </w:r>
      <w:r w:rsidR="007816C4" w:rsidRPr="007816C4">
        <w:rPr>
          <w:rFonts w:ascii="Times New Roman" w:hAnsi="Times New Roman"/>
          <w:b/>
          <w:sz w:val="24"/>
          <w:szCs w:val="24"/>
        </w:rPr>
        <w:t>Pořízení led p</w:t>
      </w:r>
      <w:r w:rsidR="00661105">
        <w:rPr>
          <w:rFonts w:ascii="Times New Roman" w:hAnsi="Times New Roman"/>
          <w:b/>
          <w:sz w:val="24"/>
          <w:szCs w:val="24"/>
        </w:rPr>
        <w:t>anelů</w:t>
      </w:r>
      <w:r w:rsidR="007816C4" w:rsidRPr="007816C4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7816C4" w:rsidRPr="007816C4">
        <w:rPr>
          <w:rFonts w:ascii="Times New Roman" w:hAnsi="Times New Roman"/>
          <w:b/>
          <w:sz w:val="24"/>
          <w:szCs w:val="24"/>
        </w:rPr>
        <w:t>scoreboard</w:t>
      </w:r>
      <w:r w:rsidR="00661105">
        <w:rPr>
          <w:rFonts w:ascii="Times New Roman" w:hAnsi="Times New Roman"/>
          <w:b/>
          <w:sz w:val="24"/>
          <w:szCs w:val="24"/>
        </w:rPr>
        <w:t>u</w:t>
      </w:r>
      <w:proofErr w:type="spellEnd"/>
      <w:r w:rsidR="007816C4" w:rsidRPr="007816C4">
        <w:rPr>
          <w:rFonts w:ascii="Times New Roman" w:hAnsi="Times New Roman"/>
          <w:b/>
          <w:sz w:val="24"/>
          <w:szCs w:val="24"/>
        </w:rPr>
        <w:t xml:space="preserve"> pro sportovní zápasy</w:t>
      </w:r>
    </w:p>
    <w:p w14:paraId="50F2FBCA" w14:textId="43F0A3C4" w:rsidR="00404DB1" w:rsidRPr="00404DB1" w:rsidRDefault="00404DB1" w:rsidP="00404DB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404DB1">
        <w:rPr>
          <w:rFonts w:ascii="Times New Roman" w:hAnsi="Times New Roman"/>
          <w:bCs/>
          <w:sz w:val="24"/>
          <w:szCs w:val="24"/>
        </w:rPr>
        <w:t xml:space="preserve">Subjekt ve své žádosti popisuje, že basketbal si v České republice získává stále větší oblibu jak mezi mladými hráči, tak mezi diváky. V právě ukončené sezóně se návštěvnost zvýšila o 50 % ve srovnání s minulým rokem.   </w:t>
      </w:r>
    </w:p>
    <w:p w14:paraId="14B2521F" w14:textId="57AAD96B" w:rsidR="00404DB1" w:rsidRPr="00404DB1" w:rsidRDefault="00404DB1" w:rsidP="00404DB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404DB1">
        <w:rPr>
          <w:rFonts w:ascii="Times New Roman" w:hAnsi="Times New Roman"/>
          <w:bCs/>
          <w:sz w:val="24"/>
          <w:szCs w:val="24"/>
        </w:rPr>
        <w:t>Snahou České basketbalové federace i klubů samotných je zatraktivnit basketbalové zápasy a</w:t>
      </w:r>
      <w:r>
        <w:rPr>
          <w:rFonts w:ascii="Times New Roman" w:hAnsi="Times New Roman"/>
          <w:bCs/>
          <w:sz w:val="24"/>
          <w:szCs w:val="24"/>
        </w:rPr>
        <w:t> </w:t>
      </w:r>
      <w:r w:rsidRPr="00404DB1">
        <w:rPr>
          <w:rFonts w:ascii="Times New Roman" w:hAnsi="Times New Roman"/>
          <w:bCs/>
          <w:sz w:val="24"/>
          <w:szCs w:val="24"/>
        </w:rPr>
        <w:t xml:space="preserve">nabídnout více možností prezentace partnerů. Před podpisem je smlouva s televizními kanály Prima Sport a ČT Sport na 2 pravidelné přenosy z basketbalu. Každý týden všechny zápasy jsou </w:t>
      </w:r>
      <w:proofErr w:type="spellStart"/>
      <w:r w:rsidRPr="00404DB1">
        <w:rPr>
          <w:rFonts w:ascii="Times New Roman" w:hAnsi="Times New Roman"/>
          <w:bCs/>
          <w:sz w:val="24"/>
          <w:szCs w:val="24"/>
        </w:rPr>
        <w:t>streamovány</w:t>
      </w:r>
      <w:proofErr w:type="spellEnd"/>
      <w:r w:rsidRPr="00404DB1">
        <w:rPr>
          <w:rFonts w:ascii="Times New Roman" w:hAnsi="Times New Roman"/>
          <w:bCs/>
          <w:sz w:val="24"/>
          <w:szCs w:val="24"/>
        </w:rPr>
        <w:t xml:space="preserve"> a </w:t>
      </w:r>
      <w:proofErr w:type="gramStart"/>
      <w:r w:rsidRPr="00404DB1">
        <w:rPr>
          <w:rFonts w:ascii="Times New Roman" w:hAnsi="Times New Roman"/>
          <w:bCs/>
          <w:sz w:val="24"/>
          <w:szCs w:val="24"/>
        </w:rPr>
        <w:t>běží</w:t>
      </w:r>
      <w:proofErr w:type="gramEnd"/>
      <w:r w:rsidRPr="00404DB1">
        <w:rPr>
          <w:rFonts w:ascii="Times New Roman" w:hAnsi="Times New Roman"/>
          <w:bCs/>
          <w:sz w:val="24"/>
          <w:szCs w:val="24"/>
        </w:rPr>
        <w:t xml:space="preserve"> online na platformě TV </w:t>
      </w:r>
      <w:proofErr w:type="spellStart"/>
      <w:r w:rsidRPr="00404DB1">
        <w:rPr>
          <w:rFonts w:ascii="Times New Roman" w:hAnsi="Times New Roman"/>
          <w:bCs/>
          <w:sz w:val="24"/>
          <w:szCs w:val="24"/>
        </w:rPr>
        <w:t>com</w:t>
      </w:r>
      <w:proofErr w:type="spellEnd"/>
      <w:r w:rsidRPr="00404DB1">
        <w:rPr>
          <w:rFonts w:ascii="Times New Roman" w:hAnsi="Times New Roman"/>
          <w:bCs/>
          <w:sz w:val="24"/>
          <w:szCs w:val="24"/>
        </w:rPr>
        <w:t xml:space="preserve">.  </w:t>
      </w:r>
    </w:p>
    <w:p w14:paraId="18052BA8" w14:textId="21A13433" w:rsidR="00404DB1" w:rsidRPr="00404DB1" w:rsidRDefault="00404DB1" w:rsidP="00404DB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404DB1">
        <w:rPr>
          <w:rFonts w:ascii="Times New Roman" w:hAnsi="Times New Roman"/>
          <w:bCs/>
          <w:sz w:val="24"/>
          <w:szCs w:val="24"/>
        </w:rPr>
        <w:t xml:space="preserve">Na základě tohoto rozhodla Asociace ligových klubů zavést od nadcházející sezóny povinnost vybavit všechny haly LED perimetry. Pro využití všech funkcí perimetru je </w:t>
      </w:r>
      <w:r w:rsidR="00F15AAD">
        <w:rPr>
          <w:rFonts w:ascii="Times New Roman" w:hAnsi="Times New Roman"/>
          <w:bCs/>
          <w:sz w:val="24"/>
          <w:szCs w:val="24"/>
        </w:rPr>
        <w:t>nezbytná výměna</w:t>
      </w:r>
      <w:r w:rsidRPr="00404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04DB1">
        <w:rPr>
          <w:rFonts w:ascii="Times New Roman" w:hAnsi="Times New Roman"/>
          <w:bCs/>
          <w:sz w:val="24"/>
          <w:szCs w:val="24"/>
        </w:rPr>
        <w:t>scoreboard</w:t>
      </w:r>
      <w:r w:rsidR="00F15AAD">
        <w:rPr>
          <w:rFonts w:ascii="Times New Roman" w:hAnsi="Times New Roman"/>
          <w:bCs/>
          <w:sz w:val="24"/>
          <w:szCs w:val="24"/>
        </w:rPr>
        <w:t>u</w:t>
      </w:r>
      <w:proofErr w:type="spellEnd"/>
      <w:r w:rsidRPr="00404DB1">
        <w:rPr>
          <w:rFonts w:ascii="Times New Roman" w:hAnsi="Times New Roman"/>
          <w:bCs/>
          <w:sz w:val="24"/>
          <w:szCs w:val="24"/>
        </w:rPr>
        <w:t xml:space="preserve">, protože stávající je nejen za hranicí životnosti, ale zejména technologicky zastaralý a nejde ho již s novými technologiemi propojit.   </w:t>
      </w:r>
    </w:p>
    <w:p w14:paraId="0A74C3FE" w14:textId="3FAE5F87" w:rsidR="00711206" w:rsidRDefault="00404DB1" w:rsidP="00404DB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404DB1">
        <w:rPr>
          <w:rFonts w:ascii="Times New Roman" w:hAnsi="Times New Roman"/>
          <w:bCs/>
          <w:sz w:val="24"/>
          <w:szCs w:val="24"/>
        </w:rPr>
        <w:t>Pořízením L</w:t>
      </w:r>
      <w:r w:rsidR="00F15AAD">
        <w:rPr>
          <w:rFonts w:ascii="Times New Roman" w:hAnsi="Times New Roman"/>
          <w:bCs/>
          <w:sz w:val="24"/>
          <w:szCs w:val="24"/>
        </w:rPr>
        <w:t>ED</w:t>
      </w:r>
      <w:r w:rsidRPr="00404DB1">
        <w:rPr>
          <w:rFonts w:ascii="Times New Roman" w:hAnsi="Times New Roman"/>
          <w:bCs/>
          <w:sz w:val="24"/>
          <w:szCs w:val="24"/>
        </w:rPr>
        <w:t xml:space="preserve"> perimetrů a </w:t>
      </w:r>
      <w:proofErr w:type="spellStart"/>
      <w:r w:rsidRPr="00404DB1">
        <w:rPr>
          <w:rFonts w:ascii="Times New Roman" w:hAnsi="Times New Roman"/>
          <w:bCs/>
          <w:sz w:val="24"/>
          <w:szCs w:val="24"/>
        </w:rPr>
        <w:t>scoreboardu</w:t>
      </w:r>
      <w:proofErr w:type="spellEnd"/>
      <w:r w:rsidRPr="00404DB1">
        <w:rPr>
          <w:rFonts w:ascii="Times New Roman" w:hAnsi="Times New Roman"/>
          <w:bCs/>
          <w:sz w:val="24"/>
          <w:szCs w:val="24"/>
        </w:rPr>
        <w:t xml:space="preserve"> dojde během sportovních zápasů nejen ke zlepšení diváckého zážitku, větší interakci a snadnější předávání informací, ale zároveň umožní partnerům a sponzorům větší možnost prezentace a zviditelnění.</w:t>
      </w:r>
    </w:p>
    <w:p w14:paraId="64711646" w14:textId="1EE727AD" w:rsidR="00642EAA" w:rsidRDefault="00642EAA" w:rsidP="00642EAA">
      <w:pPr>
        <w:ind w:left="-5" w:right="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Finanční prostředky budou použity </w:t>
      </w:r>
      <w:r w:rsidRPr="00642EAA">
        <w:rPr>
          <w:rFonts w:ascii="Times New Roman" w:hAnsi="Times New Roman"/>
          <w:bCs/>
          <w:sz w:val="24"/>
          <w:szCs w:val="24"/>
        </w:rPr>
        <w:t>na úhradu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2EAA">
        <w:rPr>
          <w:rFonts w:ascii="Times New Roman" w:hAnsi="Times New Roman"/>
          <w:bCs/>
          <w:sz w:val="24"/>
          <w:szCs w:val="24"/>
        </w:rPr>
        <w:t xml:space="preserve">investičních nákladů: pořízení led panelů (perimetrů) a </w:t>
      </w:r>
      <w:proofErr w:type="spellStart"/>
      <w:r w:rsidRPr="00642EAA">
        <w:rPr>
          <w:rFonts w:ascii="Times New Roman" w:hAnsi="Times New Roman"/>
          <w:bCs/>
          <w:sz w:val="24"/>
          <w:szCs w:val="24"/>
        </w:rPr>
        <w:t>scoreboard</w:t>
      </w:r>
      <w:proofErr w:type="spellEnd"/>
      <w:r w:rsidRPr="00642EAA">
        <w:rPr>
          <w:rFonts w:ascii="Times New Roman" w:hAnsi="Times New Roman"/>
          <w:bCs/>
          <w:sz w:val="24"/>
          <w:szCs w:val="24"/>
        </w:rPr>
        <w:t xml:space="preserve"> včetně služeb a prací. </w:t>
      </w:r>
    </w:p>
    <w:p w14:paraId="3CD2EB28" w14:textId="77777777" w:rsidR="00536AF6" w:rsidRDefault="00536AF6" w:rsidP="00642EAA">
      <w:pPr>
        <w:ind w:left="-5" w:right="70"/>
        <w:jc w:val="both"/>
        <w:rPr>
          <w:rFonts w:ascii="Times New Roman" w:hAnsi="Times New Roman"/>
          <w:bCs/>
          <w:sz w:val="24"/>
          <w:szCs w:val="24"/>
        </w:rPr>
      </w:pPr>
    </w:p>
    <w:p w14:paraId="7865159D" w14:textId="77777777" w:rsidR="00D1207E" w:rsidRDefault="00D1207E" w:rsidP="00536AF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87A374" w14:textId="59143C95" w:rsidR="00536AF6" w:rsidRPr="00113E2C" w:rsidRDefault="00536AF6" w:rsidP="00536AF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komise pro sport</w:t>
      </w:r>
    </w:p>
    <w:p w14:paraId="4D968DF4" w14:textId="77777777" w:rsidR="00536AF6" w:rsidRPr="00BA610E" w:rsidRDefault="00536AF6" w:rsidP="00536AF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A610E">
        <w:rPr>
          <w:rFonts w:ascii="Times New Roman" w:hAnsi="Times New Roman"/>
          <w:bCs/>
          <w:sz w:val="24"/>
          <w:szCs w:val="24"/>
        </w:rPr>
        <w:t xml:space="preserve">Dne 31.08.2023 projednala komise výše uvedené žádosti a </w:t>
      </w:r>
      <w:r w:rsidRPr="00BA610E">
        <w:rPr>
          <w:rFonts w:ascii="Times New Roman" w:hAnsi="Times New Roman"/>
          <w:b/>
          <w:sz w:val="24"/>
          <w:szCs w:val="24"/>
        </w:rPr>
        <w:t>navrhuje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3D0AA60" w14:textId="77777777" w:rsidR="00536AF6" w:rsidRPr="00DA3221" w:rsidRDefault="00536AF6" w:rsidP="00536AF6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24EB76" w14:textId="7BC1815D" w:rsidR="00536AF6" w:rsidRPr="00BA610E" w:rsidRDefault="00536AF6" w:rsidP="00536AF6">
      <w:pPr>
        <w:pStyle w:val="Odstavecseseznamem"/>
        <w:numPr>
          <w:ilvl w:val="0"/>
          <w:numId w:val="6"/>
        </w:numPr>
        <w:tabs>
          <w:tab w:val="center" w:pos="2127"/>
          <w:tab w:val="center" w:pos="7088"/>
        </w:tabs>
        <w:spacing w:line="264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A610E">
        <w:rPr>
          <w:rFonts w:ascii="Times New Roman" w:eastAsia="Times New Roman" w:hAnsi="Times New Roman"/>
          <w:bCs/>
          <w:sz w:val="24"/>
          <w:szCs w:val="24"/>
          <w:lang w:eastAsia="cs-CZ"/>
        </w:rPr>
        <w:t>poskytnout spolku FBC O</w:t>
      </w:r>
      <w:r w:rsidR="004D3EA7">
        <w:rPr>
          <w:rFonts w:ascii="Times New Roman" w:eastAsia="Times New Roman" w:hAnsi="Times New Roman"/>
          <w:bCs/>
          <w:sz w:val="24"/>
          <w:szCs w:val="24"/>
          <w:lang w:eastAsia="cs-CZ"/>
        </w:rPr>
        <w:t>STRAVA</w:t>
      </w:r>
      <w:r w:rsidRPr="00BA610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z.s. mimořádnou dotaci ve výši 650 000 Kč na realizaci projektu „MODERNIZACE SPORTOVNÍ HALY FBC OSTRAVA“ a to </w:t>
      </w:r>
      <w:r w:rsidR="008035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 </w:t>
      </w:r>
      <w:r w:rsidRPr="00BA610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803524">
        <w:rPr>
          <w:rFonts w:ascii="Times New Roman" w:eastAsia="Times New Roman" w:hAnsi="Times New Roman"/>
          <w:bCs/>
          <w:sz w:val="24"/>
          <w:szCs w:val="24"/>
          <w:lang w:eastAsia="cs-CZ"/>
        </w:rPr>
        <w:t>konkrétní účel:</w:t>
      </w:r>
      <w:r w:rsidRPr="00BA610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investiční náklad</w:t>
      </w:r>
      <w:r w:rsidR="00803524">
        <w:rPr>
          <w:rFonts w:ascii="Times New Roman" w:eastAsia="Times New Roman" w:hAnsi="Times New Roman"/>
          <w:bCs/>
          <w:sz w:val="24"/>
          <w:szCs w:val="24"/>
          <w:lang w:eastAsia="cs-CZ"/>
        </w:rPr>
        <w:t>y</w:t>
      </w:r>
      <w:r w:rsidRPr="00BA610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 pořízení dlouhodobého hmotného majetku – LED panel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y</w:t>
      </w:r>
      <w:r w:rsidRPr="00BA610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včetně montáže, servisu a dopravy</w:t>
      </w:r>
      <w:r w:rsidR="003A6796">
        <w:rPr>
          <w:rFonts w:ascii="Times New Roman" w:eastAsia="Times New Roman" w:hAnsi="Times New Roman"/>
          <w:bCs/>
          <w:sz w:val="24"/>
          <w:szCs w:val="24"/>
          <w:lang w:eastAsia="cs-CZ"/>
        </w:rPr>
        <w:t>;</w:t>
      </w:r>
      <w:r w:rsidRPr="00BA610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</w:p>
    <w:p w14:paraId="7E69C563" w14:textId="05E8C038" w:rsidR="00536AF6" w:rsidRPr="00D740D2" w:rsidRDefault="00536AF6" w:rsidP="00D740D2">
      <w:pPr>
        <w:pStyle w:val="Odstavecseseznamem"/>
        <w:numPr>
          <w:ilvl w:val="0"/>
          <w:numId w:val="6"/>
        </w:num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D740D2">
        <w:rPr>
          <w:rFonts w:ascii="Times New Roman" w:hAnsi="Times New Roman"/>
          <w:bCs/>
          <w:sz w:val="24"/>
          <w:szCs w:val="24"/>
        </w:rPr>
        <w:t xml:space="preserve">poskytnout společnosti  Basketbalový klub NH Ostrava a.s. mimořádnou dotaci ve výši 500 000 Kč na realizaci projektu „Led panely a </w:t>
      </w:r>
      <w:proofErr w:type="spellStart"/>
      <w:r w:rsidRPr="00D740D2">
        <w:rPr>
          <w:rFonts w:ascii="Times New Roman" w:hAnsi="Times New Roman"/>
          <w:bCs/>
          <w:sz w:val="24"/>
          <w:szCs w:val="24"/>
        </w:rPr>
        <w:t>scoreboard</w:t>
      </w:r>
      <w:proofErr w:type="spellEnd"/>
      <w:r w:rsidRPr="00D740D2">
        <w:rPr>
          <w:rFonts w:ascii="Times New Roman" w:hAnsi="Times New Roman"/>
          <w:bCs/>
          <w:sz w:val="24"/>
          <w:szCs w:val="24"/>
        </w:rPr>
        <w:t xml:space="preserve"> pro sportovní zápasy“  </w:t>
      </w:r>
      <w:bookmarkStart w:id="5" w:name="_Hlk145316126"/>
      <w:r w:rsidRPr="00D740D2">
        <w:rPr>
          <w:rFonts w:ascii="Times New Roman" w:hAnsi="Times New Roman"/>
          <w:bCs/>
          <w:sz w:val="24"/>
          <w:szCs w:val="24"/>
        </w:rPr>
        <w:t xml:space="preserve">s tím, že </w:t>
      </w:r>
      <w:r w:rsidR="00D740D2">
        <w:rPr>
          <w:rFonts w:ascii="Times New Roman" w:hAnsi="Times New Roman"/>
          <w:bCs/>
          <w:sz w:val="24"/>
          <w:szCs w:val="24"/>
        </w:rPr>
        <w:t xml:space="preserve">je zde </w:t>
      </w:r>
      <w:r w:rsidR="00D740D2" w:rsidRPr="00D740D2">
        <w:rPr>
          <w:rFonts w:ascii="Times New Roman" w:hAnsi="Times New Roman"/>
          <w:bCs/>
          <w:sz w:val="24"/>
          <w:szCs w:val="24"/>
        </w:rPr>
        <w:t>záměr předmět dotace umístit v nové sportovní hale</w:t>
      </w:r>
      <w:bookmarkEnd w:id="5"/>
      <w:r w:rsidRPr="00D740D2">
        <w:rPr>
          <w:rFonts w:ascii="Times New Roman" w:hAnsi="Times New Roman"/>
          <w:bCs/>
          <w:sz w:val="24"/>
          <w:szCs w:val="24"/>
        </w:rPr>
        <w:t>.</w:t>
      </w:r>
    </w:p>
    <w:p w14:paraId="4E9DCC06" w14:textId="6BFC3CEA" w:rsidR="0019728C" w:rsidRDefault="0019728C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60AE3A" w14:textId="246E0330" w:rsidR="0019728C" w:rsidRDefault="0019728C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536AF6">
        <w:rPr>
          <w:rFonts w:ascii="Times New Roman" w:hAnsi="Times New Roman"/>
          <w:b/>
          <w:sz w:val="22"/>
          <w:szCs w:val="22"/>
        </w:rPr>
        <w:t>Stanovisko odboru sportu</w:t>
      </w:r>
    </w:p>
    <w:p w14:paraId="1333B30A" w14:textId="77777777" w:rsidR="00536AF6" w:rsidRDefault="00536AF6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A3BCB4B" w14:textId="6C3A2513" w:rsidR="00536AF6" w:rsidRPr="00D1207E" w:rsidRDefault="00536AF6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D1207E">
        <w:rPr>
          <w:rFonts w:ascii="Times New Roman" w:hAnsi="Times New Roman"/>
          <w:bCs/>
          <w:sz w:val="24"/>
          <w:szCs w:val="24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předpisů.</w:t>
      </w:r>
    </w:p>
    <w:p w14:paraId="537098B9" w14:textId="6D21B4F1" w:rsidR="00536AF6" w:rsidRPr="00D1207E" w:rsidRDefault="00536AF6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D1207E">
        <w:rPr>
          <w:rFonts w:ascii="Times New Roman" w:hAnsi="Times New Roman"/>
          <w:bCs/>
          <w:sz w:val="24"/>
          <w:szCs w:val="24"/>
        </w:rPr>
        <w:t>Odbor sportu předkládá orgánům města návrh dle doporučení komise pro sport s tím, že navrhuje vyhovět žádosti</w:t>
      </w:r>
      <w:r w:rsidR="00702F3B">
        <w:rPr>
          <w:rFonts w:ascii="Times New Roman" w:hAnsi="Times New Roman"/>
          <w:bCs/>
          <w:sz w:val="24"/>
          <w:szCs w:val="24"/>
        </w:rPr>
        <w:t>:</w:t>
      </w:r>
    </w:p>
    <w:p w14:paraId="45EAD3CC" w14:textId="77777777" w:rsidR="0019728C" w:rsidRPr="00D1207E" w:rsidRDefault="0019728C" w:rsidP="00F325C7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67FD72" w14:textId="4E226977" w:rsidR="00D1207E" w:rsidRPr="00D1207E" w:rsidRDefault="001074CB" w:rsidP="00D1207E">
      <w:pPr>
        <w:pStyle w:val="Odstavecseseznamem"/>
        <w:numPr>
          <w:ilvl w:val="0"/>
          <w:numId w:val="7"/>
        </w:numPr>
        <w:spacing w:after="4" w:line="24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>spolku FBC O</w:t>
      </w:r>
      <w:r w:rsidR="004D3EA7">
        <w:rPr>
          <w:rFonts w:ascii="Times New Roman" w:eastAsia="Times New Roman" w:hAnsi="Times New Roman"/>
          <w:bCs/>
          <w:sz w:val="24"/>
          <w:szCs w:val="24"/>
          <w:lang w:eastAsia="cs-CZ"/>
        </w:rPr>
        <w:t>STRAVA</w:t>
      </w:r>
      <w:r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z.s.</w:t>
      </w:r>
      <w:r w:rsidR="00F15AAD"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1207E"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>poskytnout mimořádnou dotaci  ve výši 650 000 Kč</w:t>
      </w:r>
      <w:r w:rsidR="00791A7F"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F325C7"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 to </w:t>
      </w:r>
      <w:r w:rsidR="00D1207E"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>na konkrétní účel: investiční náklady na pořízení dlouhodobého hmotného majetku – LED panel</w:t>
      </w:r>
      <w:r w:rsidR="00016C49">
        <w:rPr>
          <w:rFonts w:ascii="Times New Roman" w:eastAsia="Times New Roman" w:hAnsi="Times New Roman"/>
          <w:bCs/>
          <w:sz w:val="24"/>
          <w:szCs w:val="24"/>
          <w:lang w:eastAsia="cs-CZ"/>
        </w:rPr>
        <w:t>y</w:t>
      </w:r>
      <w:r w:rsidR="00D1207E"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včetně montáže, servisu a dopravy</w:t>
      </w:r>
      <w:r w:rsidR="00F15477">
        <w:rPr>
          <w:rFonts w:ascii="Times New Roman" w:eastAsia="Times New Roman" w:hAnsi="Times New Roman"/>
          <w:bCs/>
          <w:sz w:val="24"/>
          <w:szCs w:val="24"/>
          <w:lang w:eastAsia="cs-CZ"/>
        </w:rPr>
        <w:t>;</w:t>
      </w:r>
    </w:p>
    <w:p w14:paraId="20E1BBA6" w14:textId="77777777" w:rsidR="00D1207E" w:rsidRPr="00D1207E" w:rsidRDefault="00D1207E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4E397C" w14:textId="0E9F706C" w:rsidR="00791A7F" w:rsidRPr="00D1207E" w:rsidRDefault="00D1207E" w:rsidP="00791A7F">
      <w:pPr>
        <w:pStyle w:val="Odstavecseseznamem"/>
        <w:numPr>
          <w:ilvl w:val="0"/>
          <w:numId w:val="7"/>
        </w:numPr>
        <w:tabs>
          <w:tab w:val="center" w:pos="2127"/>
          <w:tab w:val="center" w:pos="7088"/>
        </w:tabs>
        <w:spacing w:line="264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>společnosti  Basketbalový klub NH Ostrava a.s. poskytnout mimořádnou dotaci ve výši 500 000 Kč s tím,</w:t>
      </w:r>
      <w:r w:rsidR="00D740D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740D2" w:rsidRPr="00D740D2">
        <w:rPr>
          <w:rFonts w:ascii="Times New Roman" w:eastAsia="Times New Roman" w:hAnsi="Times New Roman"/>
          <w:bCs/>
          <w:sz w:val="24"/>
          <w:szCs w:val="24"/>
          <w:lang w:eastAsia="cs-CZ"/>
        </w:rPr>
        <w:t>že je zde záměr předmět dotace umístit v nové sportovní hale</w:t>
      </w:r>
      <w:r w:rsidRPr="00D1207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 w:rsidRPr="00D1207E">
        <w:rPr>
          <w:rFonts w:ascii="Times New Roman" w:eastAsia="Times New Roman" w:hAnsi="Times New Roman"/>
          <w:b/>
          <w:sz w:val="24"/>
          <w:szCs w:val="24"/>
          <w:lang w:eastAsia="cs-CZ"/>
        </w:rPr>
        <w:t>Dotace bude poskytnuta v režimu de minimis.</w:t>
      </w:r>
    </w:p>
    <w:p w14:paraId="0C096956" w14:textId="1D83DF64" w:rsidR="00791A7F" w:rsidRDefault="00536AF6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36AF6">
        <w:rPr>
          <w:rFonts w:ascii="Times New Roman" w:hAnsi="Times New Roman"/>
          <w:bCs/>
          <w:sz w:val="24"/>
          <w:szCs w:val="24"/>
        </w:rPr>
        <w:lastRenderedPageBreak/>
        <w:t>Podmínky poskytnutí dotace budou upraveny veřejnoprávní smlouvou o poskytnutí mimořádné dotace mezi statutárním městem Ostrava a výše uvedenými žadateli, jejíž návrh je přílohou č. 2 předloženého materiálu.</w:t>
      </w:r>
    </w:p>
    <w:p w14:paraId="7DD0C76C" w14:textId="77777777" w:rsidR="00F31A50" w:rsidRDefault="00F31A50" w:rsidP="00B1628A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3C0652" w14:textId="5BE5D8AA" w:rsidR="00B4167B" w:rsidRDefault="00501ACD" w:rsidP="00501ACD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01ACD">
        <w:rPr>
          <w:rFonts w:ascii="Times New Roman" w:hAnsi="Times New Roman"/>
          <w:bCs/>
          <w:sz w:val="24"/>
          <w:szCs w:val="24"/>
        </w:rPr>
        <w:t>Finanční krytí se navrhuje z nevyčerpaných prostředků odboru sportu, ORJ 161, na rok 2023, a to z prostředků běžných výdajů určených na propagaci města při významných sportovních akcích a marketingovou podporu sportu.</w:t>
      </w:r>
    </w:p>
    <w:p w14:paraId="1289707A" w14:textId="77777777" w:rsidR="005628B1" w:rsidRDefault="005628B1" w:rsidP="00501ACD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2B7AD8" w14:textId="77777777" w:rsidR="005628B1" w:rsidRDefault="005628B1" w:rsidP="00501ACD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B9D2C0" w14:textId="77777777" w:rsidR="005628B1" w:rsidRPr="005628B1" w:rsidRDefault="005628B1" w:rsidP="005628B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5628B1">
        <w:rPr>
          <w:rFonts w:ascii="Times New Roman" w:hAnsi="Times New Roman"/>
          <w:b/>
          <w:sz w:val="22"/>
          <w:szCs w:val="22"/>
        </w:rPr>
        <w:t>Stanovisko rady města</w:t>
      </w:r>
    </w:p>
    <w:p w14:paraId="1DD6CD1E" w14:textId="77777777" w:rsidR="005628B1" w:rsidRPr="005628B1" w:rsidRDefault="005628B1" w:rsidP="005628B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2D1D4F" w14:textId="029D7F69" w:rsidR="005628B1" w:rsidRPr="00113E2C" w:rsidRDefault="005628B1" w:rsidP="005628B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5628B1">
        <w:rPr>
          <w:rFonts w:ascii="Times New Roman" w:hAnsi="Times New Roman"/>
          <w:bCs/>
          <w:sz w:val="24"/>
          <w:szCs w:val="24"/>
        </w:rPr>
        <w:t xml:space="preserve">Rada města svým usnesením č. </w:t>
      </w:r>
      <w:r w:rsidR="00A16422" w:rsidRPr="00A16422">
        <w:rPr>
          <w:rFonts w:ascii="Times New Roman" w:hAnsi="Times New Roman"/>
          <w:bCs/>
          <w:sz w:val="24"/>
          <w:szCs w:val="24"/>
        </w:rPr>
        <w:t>02296/RM2226/41</w:t>
      </w:r>
      <w:r w:rsidR="00A16422">
        <w:rPr>
          <w:rFonts w:ascii="Times New Roman" w:hAnsi="Times New Roman"/>
          <w:bCs/>
          <w:sz w:val="24"/>
          <w:szCs w:val="24"/>
        </w:rPr>
        <w:t xml:space="preserve"> </w:t>
      </w:r>
      <w:r w:rsidRPr="005628B1">
        <w:rPr>
          <w:rFonts w:ascii="Times New Roman" w:hAnsi="Times New Roman"/>
          <w:bCs/>
          <w:sz w:val="24"/>
          <w:szCs w:val="24"/>
        </w:rPr>
        <w:t>ze dne 12.09.2023 doporučuje zastupitelstvu města rozhodnout dle předloženého návrhu usnesení a důvodové zprávy.</w:t>
      </w:r>
    </w:p>
    <w:sectPr w:rsidR="005628B1" w:rsidRPr="00113E2C" w:rsidSect="009231A5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3A57" w14:textId="77777777" w:rsidR="00217094" w:rsidRDefault="00217094">
      <w:r>
        <w:separator/>
      </w:r>
    </w:p>
  </w:endnote>
  <w:endnote w:type="continuationSeparator" w:id="0">
    <w:p w14:paraId="6BEA71EA" w14:textId="77777777" w:rsidR="00217094" w:rsidRDefault="0021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A9AC" w14:textId="130CF102" w:rsidR="006B320D" w:rsidRPr="00870D4E" w:rsidRDefault="004747F2" w:rsidP="006B320D">
    <w:pPr>
      <w:pStyle w:val="Zpat"/>
      <w:tabs>
        <w:tab w:val="clear" w:pos="4536"/>
        <w:tab w:val="center" w:pos="1440"/>
        <w:tab w:val="left" w:pos="3060"/>
      </w:tabs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ab/>
    </w:r>
  </w:p>
  <w:p w14:paraId="30ABD3B9" w14:textId="49F0D592" w:rsidR="004747F2" w:rsidRPr="00870D4E" w:rsidRDefault="004747F2" w:rsidP="00D7112C">
    <w:pPr>
      <w:pStyle w:val="Zpat"/>
      <w:tabs>
        <w:tab w:val="clear" w:pos="4536"/>
        <w:tab w:val="clear" w:pos="9072"/>
        <w:tab w:val="center" w:pos="180"/>
        <w:tab w:val="left" w:pos="3060"/>
      </w:tabs>
      <w:rPr>
        <w:rFonts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332D" w14:textId="77777777" w:rsidR="00217094" w:rsidRDefault="00217094">
      <w:r>
        <w:separator/>
      </w:r>
    </w:p>
  </w:footnote>
  <w:footnote w:type="continuationSeparator" w:id="0">
    <w:p w14:paraId="118B58BC" w14:textId="77777777" w:rsidR="00217094" w:rsidRDefault="00217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8343" w14:textId="77777777" w:rsidR="00506AC3" w:rsidRDefault="00506AC3" w:rsidP="00CE23D5">
    <w:pPr>
      <w:pStyle w:val="Zhlav"/>
      <w:tabs>
        <w:tab w:val="right" w:pos="938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8CD0601"/>
    <w:multiLevelType w:val="hybridMultilevel"/>
    <w:tmpl w:val="E7EE4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743FE"/>
    <w:multiLevelType w:val="hybridMultilevel"/>
    <w:tmpl w:val="781C31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3C65"/>
    <w:multiLevelType w:val="hybridMultilevel"/>
    <w:tmpl w:val="C5BC7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36FB1"/>
    <w:multiLevelType w:val="hybridMultilevel"/>
    <w:tmpl w:val="7CB0F734"/>
    <w:lvl w:ilvl="0" w:tplc="0928A3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076F"/>
    <w:multiLevelType w:val="hybridMultilevel"/>
    <w:tmpl w:val="9F54F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1270"/>
    <w:multiLevelType w:val="hybridMultilevel"/>
    <w:tmpl w:val="16B0B2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815B9"/>
    <w:multiLevelType w:val="hybridMultilevel"/>
    <w:tmpl w:val="C2E8B682"/>
    <w:lvl w:ilvl="0" w:tplc="4C9EB6BC">
      <w:start w:val="1"/>
      <w:numFmt w:val="decimal"/>
      <w:lvlText w:val="%1)"/>
      <w:lvlJc w:val="left"/>
      <w:pPr>
        <w:ind w:left="34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907645966">
    <w:abstractNumId w:val="9"/>
  </w:num>
  <w:num w:numId="2" w16cid:durableId="2081713695">
    <w:abstractNumId w:val="11"/>
  </w:num>
  <w:num w:numId="3" w16cid:durableId="1745756959">
    <w:abstractNumId w:val="6"/>
  </w:num>
  <w:num w:numId="4" w16cid:durableId="662204950">
    <w:abstractNumId w:val="7"/>
  </w:num>
  <w:num w:numId="5" w16cid:durableId="1818954130">
    <w:abstractNumId w:val="8"/>
  </w:num>
  <w:num w:numId="6" w16cid:durableId="738555867">
    <w:abstractNumId w:val="10"/>
  </w:num>
  <w:num w:numId="7" w16cid:durableId="15829135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5C6"/>
    <w:rsid w:val="00000E56"/>
    <w:rsid w:val="0000201A"/>
    <w:rsid w:val="000021D2"/>
    <w:rsid w:val="00002E55"/>
    <w:rsid w:val="0000631B"/>
    <w:rsid w:val="00006541"/>
    <w:rsid w:val="0001642D"/>
    <w:rsid w:val="00016C49"/>
    <w:rsid w:val="000174CE"/>
    <w:rsid w:val="00021F83"/>
    <w:rsid w:val="00023F3F"/>
    <w:rsid w:val="00025B3C"/>
    <w:rsid w:val="00025CED"/>
    <w:rsid w:val="00030DC1"/>
    <w:rsid w:val="00031401"/>
    <w:rsid w:val="00031956"/>
    <w:rsid w:val="0003202E"/>
    <w:rsid w:val="0003269F"/>
    <w:rsid w:val="000379E3"/>
    <w:rsid w:val="0006529E"/>
    <w:rsid w:val="00074CAD"/>
    <w:rsid w:val="00080AFB"/>
    <w:rsid w:val="00085C08"/>
    <w:rsid w:val="000864C1"/>
    <w:rsid w:val="00091725"/>
    <w:rsid w:val="000A528B"/>
    <w:rsid w:val="000A77AF"/>
    <w:rsid w:val="000B0EEE"/>
    <w:rsid w:val="000B2D41"/>
    <w:rsid w:val="000B37B1"/>
    <w:rsid w:val="000B57D6"/>
    <w:rsid w:val="000B5B5E"/>
    <w:rsid w:val="000D0A15"/>
    <w:rsid w:val="000D39E7"/>
    <w:rsid w:val="000D4CCF"/>
    <w:rsid w:val="000D4E95"/>
    <w:rsid w:val="000D6B92"/>
    <w:rsid w:val="000E7915"/>
    <w:rsid w:val="000F21FC"/>
    <w:rsid w:val="000F4ABB"/>
    <w:rsid w:val="00100379"/>
    <w:rsid w:val="00102716"/>
    <w:rsid w:val="001074CB"/>
    <w:rsid w:val="00110C07"/>
    <w:rsid w:val="001111F0"/>
    <w:rsid w:val="00111E30"/>
    <w:rsid w:val="00111E60"/>
    <w:rsid w:val="00113683"/>
    <w:rsid w:val="00113E2C"/>
    <w:rsid w:val="001172F5"/>
    <w:rsid w:val="001202CC"/>
    <w:rsid w:val="001225A7"/>
    <w:rsid w:val="001326A4"/>
    <w:rsid w:val="00140057"/>
    <w:rsid w:val="00140C12"/>
    <w:rsid w:val="0014640F"/>
    <w:rsid w:val="00151F49"/>
    <w:rsid w:val="00156A19"/>
    <w:rsid w:val="00166D4C"/>
    <w:rsid w:val="00174CCA"/>
    <w:rsid w:val="00175A7E"/>
    <w:rsid w:val="00177285"/>
    <w:rsid w:val="001865AC"/>
    <w:rsid w:val="0019118B"/>
    <w:rsid w:val="001921E7"/>
    <w:rsid w:val="0019245E"/>
    <w:rsid w:val="0019728C"/>
    <w:rsid w:val="001A17EC"/>
    <w:rsid w:val="001A5F7F"/>
    <w:rsid w:val="001B09A6"/>
    <w:rsid w:val="001B0B0C"/>
    <w:rsid w:val="001B5F76"/>
    <w:rsid w:val="001B6B7B"/>
    <w:rsid w:val="001B7C70"/>
    <w:rsid w:val="001C36BE"/>
    <w:rsid w:val="001C5D22"/>
    <w:rsid w:val="001C6F05"/>
    <w:rsid w:val="001D0447"/>
    <w:rsid w:val="001D05A0"/>
    <w:rsid w:val="001D0C31"/>
    <w:rsid w:val="001D2640"/>
    <w:rsid w:val="001D37DC"/>
    <w:rsid w:val="001D58EF"/>
    <w:rsid w:val="001E271F"/>
    <w:rsid w:val="001E6507"/>
    <w:rsid w:val="001E65C2"/>
    <w:rsid w:val="001E669E"/>
    <w:rsid w:val="001F21A3"/>
    <w:rsid w:val="001F2802"/>
    <w:rsid w:val="001F3F79"/>
    <w:rsid w:val="001F7085"/>
    <w:rsid w:val="00201CCA"/>
    <w:rsid w:val="00205797"/>
    <w:rsid w:val="00207755"/>
    <w:rsid w:val="002159FA"/>
    <w:rsid w:val="00217094"/>
    <w:rsid w:val="002174A7"/>
    <w:rsid w:val="002274A0"/>
    <w:rsid w:val="002352AC"/>
    <w:rsid w:val="00236AD7"/>
    <w:rsid w:val="002373E2"/>
    <w:rsid w:val="002404B7"/>
    <w:rsid w:val="0024579F"/>
    <w:rsid w:val="00251715"/>
    <w:rsid w:val="00256832"/>
    <w:rsid w:val="00260D00"/>
    <w:rsid w:val="002631F1"/>
    <w:rsid w:val="0026530F"/>
    <w:rsid w:val="002741D6"/>
    <w:rsid w:val="002770D8"/>
    <w:rsid w:val="002947BB"/>
    <w:rsid w:val="00297CA1"/>
    <w:rsid w:val="002B3431"/>
    <w:rsid w:val="002B45B9"/>
    <w:rsid w:val="002C0821"/>
    <w:rsid w:val="002C23AC"/>
    <w:rsid w:val="002C3D13"/>
    <w:rsid w:val="002C596A"/>
    <w:rsid w:val="002D51C8"/>
    <w:rsid w:val="002D5DF7"/>
    <w:rsid w:val="002E19F7"/>
    <w:rsid w:val="002E22A9"/>
    <w:rsid w:val="002E5CD2"/>
    <w:rsid w:val="002E6264"/>
    <w:rsid w:val="002E7FB3"/>
    <w:rsid w:val="002F272B"/>
    <w:rsid w:val="002F2B8B"/>
    <w:rsid w:val="0030238C"/>
    <w:rsid w:val="0030458A"/>
    <w:rsid w:val="003048CD"/>
    <w:rsid w:val="00311F25"/>
    <w:rsid w:val="0031247E"/>
    <w:rsid w:val="00316A00"/>
    <w:rsid w:val="00316EDB"/>
    <w:rsid w:val="00317EC0"/>
    <w:rsid w:val="00324DBE"/>
    <w:rsid w:val="0032575B"/>
    <w:rsid w:val="00336837"/>
    <w:rsid w:val="00336C3A"/>
    <w:rsid w:val="003377FE"/>
    <w:rsid w:val="00342B7D"/>
    <w:rsid w:val="00343721"/>
    <w:rsid w:val="003442DA"/>
    <w:rsid w:val="00344EFF"/>
    <w:rsid w:val="00351823"/>
    <w:rsid w:val="00352396"/>
    <w:rsid w:val="00353FEB"/>
    <w:rsid w:val="003563BF"/>
    <w:rsid w:val="00356CAB"/>
    <w:rsid w:val="00361E6B"/>
    <w:rsid w:val="00363AD9"/>
    <w:rsid w:val="0036786C"/>
    <w:rsid w:val="00367C25"/>
    <w:rsid w:val="00371670"/>
    <w:rsid w:val="003740B6"/>
    <w:rsid w:val="003756B4"/>
    <w:rsid w:val="003857A0"/>
    <w:rsid w:val="00386A89"/>
    <w:rsid w:val="00387013"/>
    <w:rsid w:val="00391805"/>
    <w:rsid w:val="00394775"/>
    <w:rsid w:val="003A0DE5"/>
    <w:rsid w:val="003A3A7C"/>
    <w:rsid w:val="003A4FC1"/>
    <w:rsid w:val="003A6796"/>
    <w:rsid w:val="003B089A"/>
    <w:rsid w:val="003B0B22"/>
    <w:rsid w:val="003B58AF"/>
    <w:rsid w:val="003B68AB"/>
    <w:rsid w:val="003C050D"/>
    <w:rsid w:val="003C0855"/>
    <w:rsid w:val="003C1A2D"/>
    <w:rsid w:val="003C4CB9"/>
    <w:rsid w:val="003C57AC"/>
    <w:rsid w:val="003C7569"/>
    <w:rsid w:val="003D5329"/>
    <w:rsid w:val="003E637B"/>
    <w:rsid w:val="003E7093"/>
    <w:rsid w:val="003E7C17"/>
    <w:rsid w:val="003E7D4B"/>
    <w:rsid w:val="003F0439"/>
    <w:rsid w:val="00404DB1"/>
    <w:rsid w:val="00405281"/>
    <w:rsid w:val="0041146D"/>
    <w:rsid w:val="00412332"/>
    <w:rsid w:val="00416752"/>
    <w:rsid w:val="00416A26"/>
    <w:rsid w:val="00422222"/>
    <w:rsid w:val="00422B77"/>
    <w:rsid w:val="00422F3A"/>
    <w:rsid w:val="00430987"/>
    <w:rsid w:val="0043135C"/>
    <w:rsid w:val="0043160E"/>
    <w:rsid w:val="00433194"/>
    <w:rsid w:val="00436711"/>
    <w:rsid w:val="00442B16"/>
    <w:rsid w:val="00445B6D"/>
    <w:rsid w:val="00452516"/>
    <w:rsid w:val="004544F4"/>
    <w:rsid w:val="00455146"/>
    <w:rsid w:val="0046087C"/>
    <w:rsid w:val="00461644"/>
    <w:rsid w:val="00461821"/>
    <w:rsid w:val="00461D98"/>
    <w:rsid w:val="0046242A"/>
    <w:rsid w:val="00462BB8"/>
    <w:rsid w:val="00473F7D"/>
    <w:rsid w:val="004747F2"/>
    <w:rsid w:val="00475693"/>
    <w:rsid w:val="0047798B"/>
    <w:rsid w:val="0048078E"/>
    <w:rsid w:val="00482D14"/>
    <w:rsid w:val="00485C37"/>
    <w:rsid w:val="00491B22"/>
    <w:rsid w:val="00495DB6"/>
    <w:rsid w:val="0049652F"/>
    <w:rsid w:val="004A4D3A"/>
    <w:rsid w:val="004B0E33"/>
    <w:rsid w:val="004B4293"/>
    <w:rsid w:val="004B5743"/>
    <w:rsid w:val="004B7976"/>
    <w:rsid w:val="004C1519"/>
    <w:rsid w:val="004C2C34"/>
    <w:rsid w:val="004D1482"/>
    <w:rsid w:val="004D1C7B"/>
    <w:rsid w:val="004D262F"/>
    <w:rsid w:val="004D3467"/>
    <w:rsid w:val="004D3EA7"/>
    <w:rsid w:val="004D5446"/>
    <w:rsid w:val="004F15FF"/>
    <w:rsid w:val="00501ACD"/>
    <w:rsid w:val="00506AC3"/>
    <w:rsid w:val="00512A56"/>
    <w:rsid w:val="00512CF4"/>
    <w:rsid w:val="005170B5"/>
    <w:rsid w:val="00521EA2"/>
    <w:rsid w:val="00522287"/>
    <w:rsid w:val="00527AD5"/>
    <w:rsid w:val="00534C0D"/>
    <w:rsid w:val="00535210"/>
    <w:rsid w:val="00536AF6"/>
    <w:rsid w:val="00537317"/>
    <w:rsid w:val="00542010"/>
    <w:rsid w:val="0054562B"/>
    <w:rsid w:val="00551352"/>
    <w:rsid w:val="00553F5A"/>
    <w:rsid w:val="00554602"/>
    <w:rsid w:val="00556486"/>
    <w:rsid w:val="00556CAB"/>
    <w:rsid w:val="00560D7A"/>
    <w:rsid w:val="005628B1"/>
    <w:rsid w:val="005661CA"/>
    <w:rsid w:val="005735AF"/>
    <w:rsid w:val="00574F96"/>
    <w:rsid w:val="0058063C"/>
    <w:rsid w:val="00582DCD"/>
    <w:rsid w:val="005904FA"/>
    <w:rsid w:val="005974E8"/>
    <w:rsid w:val="005A33BA"/>
    <w:rsid w:val="005A43B3"/>
    <w:rsid w:val="005A4907"/>
    <w:rsid w:val="005A53E9"/>
    <w:rsid w:val="005A6277"/>
    <w:rsid w:val="005B308E"/>
    <w:rsid w:val="005B7D1E"/>
    <w:rsid w:val="005C213D"/>
    <w:rsid w:val="005C3BA1"/>
    <w:rsid w:val="005C4663"/>
    <w:rsid w:val="005C5BAF"/>
    <w:rsid w:val="005C5DA2"/>
    <w:rsid w:val="005C6371"/>
    <w:rsid w:val="005C63CC"/>
    <w:rsid w:val="005D534B"/>
    <w:rsid w:val="005E3736"/>
    <w:rsid w:val="005E503E"/>
    <w:rsid w:val="005E507D"/>
    <w:rsid w:val="005E66ED"/>
    <w:rsid w:val="005E6A7B"/>
    <w:rsid w:val="005E7C16"/>
    <w:rsid w:val="005F450A"/>
    <w:rsid w:val="005F4DCF"/>
    <w:rsid w:val="005F51A2"/>
    <w:rsid w:val="00601FE5"/>
    <w:rsid w:val="00602F33"/>
    <w:rsid w:val="0060410B"/>
    <w:rsid w:val="006055F1"/>
    <w:rsid w:val="00606A72"/>
    <w:rsid w:val="00612502"/>
    <w:rsid w:val="006135D4"/>
    <w:rsid w:val="00615332"/>
    <w:rsid w:val="00620285"/>
    <w:rsid w:val="006220FF"/>
    <w:rsid w:val="0062304B"/>
    <w:rsid w:val="006241F0"/>
    <w:rsid w:val="006243A5"/>
    <w:rsid w:val="00632662"/>
    <w:rsid w:val="00633E60"/>
    <w:rsid w:val="006344DD"/>
    <w:rsid w:val="0063739B"/>
    <w:rsid w:val="00637467"/>
    <w:rsid w:val="00640BF4"/>
    <w:rsid w:val="00642EAA"/>
    <w:rsid w:val="0065087E"/>
    <w:rsid w:val="0065689D"/>
    <w:rsid w:val="00661105"/>
    <w:rsid w:val="00663D29"/>
    <w:rsid w:val="00665337"/>
    <w:rsid w:val="0066591B"/>
    <w:rsid w:val="00672368"/>
    <w:rsid w:val="00674E22"/>
    <w:rsid w:val="00677A97"/>
    <w:rsid w:val="00685B76"/>
    <w:rsid w:val="00692826"/>
    <w:rsid w:val="00693285"/>
    <w:rsid w:val="006A0E3F"/>
    <w:rsid w:val="006A6637"/>
    <w:rsid w:val="006A7663"/>
    <w:rsid w:val="006B1170"/>
    <w:rsid w:val="006B2170"/>
    <w:rsid w:val="006B2763"/>
    <w:rsid w:val="006B320D"/>
    <w:rsid w:val="006B398A"/>
    <w:rsid w:val="006C19C6"/>
    <w:rsid w:val="006C212A"/>
    <w:rsid w:val="006C7203"/>
    <w:rsid w:val="006D2871"/>
    <w:rsid w:val="006D2B35"/>
    <w:rsid w:val="006D4C40"/>
    <w:rsid w:val="006F00BA"/>
    <w:rsid w:val="006F1393"/>
    <w:rsid w:val="006F58B7"/>
    <w:rsid w:val="006F5FD0"/>
    <w:rsid w:val="006F6C2A"/>
    <w:rsid w:val="00700A8C"/>
    <w:rsid w:val="00702F3B"/>
    <w:rsid w:val="007073FC"/>
    <w:rsid w:val="00710D94"/>
    <w:rsid w:val="0071105B"/>
    <w:rsid w:val="00711206"/>
    <w:rsid w:val="007116DD"/>
    <w:rsid w:val="0071245A"/>
    <w:rsid w:val="00713030"/>
    <w:rsid w:val="0071553C"/>
    <w:rsid w:val="0072130F"/>
    <w:rsid w:val="00721A4A"/>
    <w:rsid w:val="00724B81"/>
    <w:rsid w:val="007260FF"/>
    <w:rsid w:val="00727116"/>
    <w:rsid w:val="00733153"/>
    <w:rsid w:val="007346D8"/>
    <w:rsid w:val="0074300E"/>
    <w:rsid w:val="00745097"/>
    <w:rsid w:val="00747F57"/>
    <w:rsid w:val="00750354"/>
    <w:rsid w:val="00756C3D"/>
    <w:rsid w:val="00761A57"/>
    <w:rsid w:val="00767481"/>
    <w:rsid w:val="007816C4"/>
    <w:rsid w:val="007846AC"/>
    <w:rsid w:val="00791A7F"/>
    <w:rsid w:val="00792824"/>
    <w:rsid w:val="00793D2C"/>
    <w:rsid w:val="00796DAB"/>
    <w:rsid w:val="007A108E"/>
    <w:rsid w:val="007A24F3"/>
    <w:rsid w:val="007A37F5"/>
    <w:rsid w:val="007B3324"/>
    <w:rsid w:val="007B3924"/>
    <w:rsid w:val="007B50CF"/>
    <w:rsid w:val="007B636F"/>
    <w:rsid w:val="007C34CF"/>
    <w:rsid w:val="007C61BE"/>
    <w:rsid w:val="007D6F4E"/>
    <w:rsid w:val="007E5413"/>
    <w:rsid w:val="007F5203"/>
    <w:rsid w:val="007F5756"/>
    <w:rsid w:val="007F7107"/>
    <w:rsid w:val="00802A85"/>
    <w:rsid w:val="00803524"/>
    <w:rsid w:val="0080450E"/>
    <w:rsid w:val="00806E18"/>
    <w:rsid w:val="00810506"/>
    <w:rsid w:val="00813069"/>
    <w:rsid w:val="00816808"/>
    <w:rsid w:val="008245B9"/>
    <w:rsid w:val="0082726F"/>
    <w:rsid w:val="00831A70"/>
    <w:rsid w:val="00832A63"/>
    <w:rsid w:val="0083600F"/>
    <w:rsid w:val="00842133"/>
    <w:rsid w:val="008430D1"/>
    <w:rsid w:val="008444E4"/>
    <w:rsid w:val="00847481"/>
    <w:rsid w:val="00847B9A"/>
    <w:rsid w:val="00850989"/>
    <w:rsid w:val="0085264B"/>
    <w:rsid w:val="00855BF0"/>
    <w:rsid w:val="00856A59"/>
    <w:rsid w:val="00860FEA"/>
    <w:rsid w:val="008676A3"/>
    <w:rsid w:val="008714DD"/>
    <w:rsid w:val="00871BED"/>
    <w:rsid w:val="00874ECE"/>
    <w:rsid w:val="00875015"/>
    <w:rsid w:val="008765DA"/>
    <w:rsid w:val="008808BA"/>
    <w:rsid w:val="00882043"/>
    <w:rsid w:val="00883506"/>
    <w:rsid w:val="00883F86"/>
    <w:rsid w:val="008844B6"/>
    <w:rsid w:val="00884EAE"/>
    <w:rsid w:val="0088697F"/>
    <w:rsid w:val="0088767A"/>
    <w:rsid w:val="00891EE7"/>
    <w:rsid w:val="008944B6"/>
    <w:rsid w:val="008A3D64"/>
    <w:rsid w:val="008C7D7D"/>
    <w:rsid w:val="008D36B7"/>
    <w:rsid w:val="008D6A20"/>
    <w:rsid w:val="008D7E13"/>
    <w:rsid w:val="008E5250"/>
    <w:rsid w:val="008E5942"/>
    <w:rsid w:val="008E5FF3"/>
    <w:rsid w:val="008F2EE5"/>
    <w:rsid w:val="008F5EC3"/>
    <w:rsid w:val="00912A15"/>
    <w:rsid w:val="00914232"/>
    <w:rsid w:val="00917988"/>
    <w:rsid w:val="00922479"/>
    <w:rsid w:val="00922CF8"/>
    <w:rsid w:val="0092301A"/>
    <w:rsid w:val="009231A5"/>
    <w:rsid w:val="00923A67"/>
    <w:rsid w:val="009240E3"/>
    <w:rsid w:val="009248D5"/>
    <w:rsid w:val="0092581A"/>
    <w:rsid w:val="0093271B"/>
    <w:rsid w:val="00932EE3"/>
    <w:rsid w:val="00936926"/>
    <w:rsid w:val="00940C8D"/>
    <w:rsid w:val="00942986"/>
    <w:rsid w:val="00947656"/>
    <w:rsid w:val="0095773F"/>
    <w:rsid w:val="00963721"/>
    <w:rsid w:val="0097058A"/>
    <w:rsid w:val="009706F5"/>
    <w:rsid w:val="00970D9D"/>
    <w:rsid w:val="0097266B"/>
    <w:rsid w:val="00973C3E"/>
    <w:rsid w:val="00976AC8"/>
    <w:rsid w:val="00981074"/>
    <w:rsid w:val="009829E4"/>
    <w:rsid w:val="00982C22"/>
    <w:rsid w:val="009844E1"/>
    <w:rsid w:val="00986A79"/>
    <w:rsid w:val="0099069A"/>
    <w:rsid w:val="009931F1"/>
    <w:rsid w:val="0099544D"/>
    <w:rsid w:val="009A098F"/>
    <w:rsid w:val="009A0BD1"/>
    <w:rsid w:val="009A22E2"/>
    <w:rsid w:val="009B071A"/>
    <w:rsid w:val="009C1C4E"/>
    <w:rsid w:val="009C35C4"/>
    <w:rsid w:val="009C7562"/>
    <w:rsid w:val="009C7951"/>
    <w:rsid w:val="009E366B"/>
    <w:rsid w:val="009E4DBF"/>
    <w:rsid w:val="009E5CCF"/>
    <w:rsid w:val="009E7305"/>
    <w:rsid w:val="009F0D23"/>
    <w:rsid w:val="009F153A"/>
    <w:rsid w:val="009F2789"/>
    <w:rsid w:val="009F2B24"/>
    <w:rsid w:val="009F2F31"/>
    <w:rsid w:val="009F390A"/>
    <w:rsid w:val="009F41D5"/>
    <w:rsid w:val="009F4E42"/>
    <w:rsid w:val="009F6477"/>
    <w:rsid w:val="009F7C64"/>
    <w:rsid w:val="00A0242D"/>
    <w:rsid w:val="00A0644C"/>
    <w:rsid w:val="00A06804"/>
    <w:rsid w:val="00A132E8"/>
    <w:rsid w:val="00A14126"/>
    <w:rsid w:val="00A16422"/>
    <w:rsid w:val="00A2125E"/>
    <w:rsid w:val="00A2255B"/>
    <w:rsid w:val="00A22FBA"/>
    <w:rsid w:val="00A245AF"/>
    <w:rsid w:val="00A306AD"/>
    <w:rsid w:val="00A30D74"/>
    <w:rsid w:val="00A37243"/>
    <w:rsid w:val="00A409A5"/>
    <w:rsid w:val="00A43BE3"/>
    <w:rsid w:val="00A46D89"/>
    <w:rsid w:val="00A524D0"/>
    <w:rsid w:val="00A5506F"/>
    <w:rsid w:val="00A62F4B"/>
    <w:rsid w:val="00A65A6A"/>
    <w:rsid w:val="00A70D8B"/>
    <w:rsid w:val="00A7221C"/>
    <w:rsid w:val="00A729E9"/>
    <w:rsid w:val="00A805FE"/>
    <w:rsid w:val="00A80844"/>
    <w:rsid w:val="00A80CE0"/>
    <w:rsid w:val="00A84991"/>
    <w:rsid w:val="00A927D9"/>
    <w:rsid w:val="00AA546F"/>
    <w:rsid w:val="00AA5F64"/>
    <w:rsid w:val="00AA5F8E"/>
    <w:rsid w:val="00AB345F"/>
    <w:rsid w:val="00AB5C6F"/>
    <w:rsid w:val="00AB61AA"/>
    <w:rsid w:val="00AB62DB"/>
    <w:rsid w:val="00AC4C8F"/>
    <w:rsid w:val="00AD21A3"/>
    <w:rsid w:val="00AD2DEF"/>
    <w:rsid w:val="00AD32AC"/>
    <w:rsid w:val="00AD63A9"/>
    <w:rsid w:val="00AE03AF"/>
    <w:rsid w:val="00AE0D85"/>
    <w:rsid w:val="00AE324E"/>
    <w:rsid w:val="00AE5B86"/>
    <w:rsid w:val="00AE6104"/>
    <w:rsid w:val="00AF1D85"/>
    <w:rsid w:val="00AF5ADB"/>
    <w:rsid w:val="00B056CF"/>
    <w:rsid w:val="00B05B8A"/>
    <w:rsid w:val="00B06D00"/>
    <w:rsid w:val="00B1245C"/>
    <w:rsid w:val="00B1254A"/>
    <w:rsid w:val="00B139E3"/>
    <w:rsid w:val="00B1628A"/>
    <w:rsid w:val="00B17247"/>
    <w:rsid w:val="00B21DF8"/>
    <w:rsid w:val="00B21E71"/>
    <w:rsid w:val="00B312D2"/>
    <w:rsid w:val="00B4167B"/>
    <w:rsid w:val="00B46528"/>
    <w:rsid w:val="00B46BB3"/>
    <w:rsid w:val="00B47375"/>
    <w:rsid w:val="00B51DD6"/>
    <w:rsid w:val="00B640C9"/>
    <w:rsid w:val="00B6577B"/>
    <w:rsid w:val="00B67FC8"/>
    <w:rsid w:val="00B71BC7"/>
    <w:rsid w:val="00B729DC"/>
    <w:rsid w:val="00B77ECD"/>
    <w:rsid w:val="00B83577"/>
    <w:rsid w:val="00B846BB"/>
    <w:rsid w:val="00B92074"/>
    <w:rsid w:val="00B928E0"/>
    <w:rsid w:val="00B94EE9"/>
    <w:rsid w:val="00B95F8B"/>
    <w:rsid w:val="00B97539"/>
    <w:rsid w:val="00B979FF"/>
    <w:rsid w:val="00BA610E"/>
    <w:rsid w:val="00BA7EB4"/>
    <w:rsid w:val="00BB22D4"/>
    <w:rsid w:val="00BB3D8D"/>
    <w:rsid w:val="00BB4986"/>
    <w:rsid w:val="00BB5B99"/>
    <w:rsid w:val="00BE4556"/>
    <w:rsid w:val="00BE7882"/>
    <w:rsid w:val="00BF01D3"/>
    <w:rsid w:val="00BF59CE"/>
    <w:rsid w:val="00C01974"/>
    <w:rsid w:val="00C02D6A"/>
    <w:rsid w:val="00C04BDB"/>
    <w:rsid w:val="00C0583B"/>
    <w:rsid w:val="00C10460"/>
    <w:rsid w:val="00C12182"/>
    <w:rsid w:val="00C1300A"/>
    <w:rsid w:val="00C1695E"/>
    <w:rsid w:val="00C1798E"/>
    <w:rsid w:val="00C2408C"/>
    <w:rsid w:val="00C268ED"/>
    <w:rsid w:val="00C31BE4"/>
    <w:rsid w:val="00C34428"/>
    <w:rsid w:val="00C362B1"/>
    <w:rsid w:val="00C517DF"/>
    <w:rsid w:val="00C534A9"/>
    <w:rsid w:val="00C5534A"/>
    <w:rsid w:val="00C57134"/>
    <w:rsid w:val="00C60C0B"/>
    <w:rsid w:val="00C61070"/>
    <w:rsid w:val="00C644AA"/>
    <w:rsid w:val="00C71A57"/>
    <w:rsid w:val="00C71F74"/>
    <w:rsid w:val="00C736B7"/>
    <w:rsid w:val="00C751C9"/>
    <w:rsid w:val="00C764D8"/>
    <w:rsid w:val="00C77B7E"/>
    <w:rsid w:val="00C77DB9"/>
    <w:rsid w:val="00C816FF"/>
    <w:rsid w:val="00C82EAC"/>
    <w:rsid w:val="00C87BD2"/>
    <w:rsid w:val="00C90B09"/>
    <w:rsid w:val="00C9234A"/>
    <w:rsid w:val="00C967B9"/>
    <w:rsid w:val="00C973FD"/>
    <w:rsid w:val="00CA61F6"/>
    <w:rsid w:val="00CA7728"/>
    <w:rsid w:val="00CB3FC2"/>
    <w:rsid w:val="00CB420C"/>
    <w:rsid w:val="00CC5D51"/>
    <w:rsid w:val="00CC7FFD"/>
    <w:rsid w:val="00CD32CC"/>
    <w:rsid w:val="00CD7568"/>
    <w:rsid w:val="00CE08D9"/>
    <w:rsid w:val="00CE23D5"/>
    <w:rsid w:val="00CE411B"/>
    <w:rsid w:val="00CE455E"/>
    <w:rsid w:val="00CE53CB"/>
    <w:rsid w:val="00CE643E"/>
    <w:rsid w:val="00CE6B4E"/>
    <w:rsid w:val="00CF4AF7"/>
    <w:rsid w:val="00CF5CCD"/>
    <w:rsid w:val="00CF631E"/>
    <w:rsid w:val="00D02B65"/>
    <w:rsid w:val="00D1207E"/>
    <w:rsid w:val="00D1486A"/>
    <w:rsid w:val="00D15145"/>
    <w:rsid w:val="00D1657B"/>
    <w:rsid w:val="00D179E6"/>
    <w:rsid w:val="00D21AFA"/>
    <w:rsid w:val="00D22EAB"/>
    <w:rsid w:val="00D32CEB"/>
    <w:rsid w:val="00D404E3"/>
    <w:rsid w:val="00D40721"/>
    <w:rsid w:val="00D407F9"/>
    <w:rsid w:val="00D4091E"/>
    <w:rsid w:val="00D41B6B"/>
    <w:rsid w:val="00D44DF3"/>
    <w:rsid w:val="00D50228"/>
    <w:rsid w:val="00D511E7"/>
    <w:rsid w:val="00D57F5B"/>
    <w:rsid w:val="00D6645A"/>
    <w:rsid w:val="00D7112C"/>
    <w:rsid w:val="00D71DEE"/>
    <w:rsid w:val="00D740D2"/>
    <w:rsid w:val="00D75ADE"/>
    <w:rsid w:val="00D76918"/>
    <w:rsid w:val="00D76D27"/>
    <w:rsid w:val="00D77B40"/>
    <w:rsid w:val="00D803CF"/>
    <w:rsid w:val="00D81A6E"/>
    <w:rsid w:val="00D8214C"/>
    <w:rsid w:val="00D8680C"/>
    <w:rsid w:val="00D9204C"/>
    <w:rsid w:val="00D92A7F"/>
    <w:rsid w:val="00DA0689"/>
    <w:rsid w:val="00DA21BE"/>
    <w:rsid w:val="00DA3221"/>
    <w:rsid w:val="00DA6457"/>
    <w:rsid w:val="00DA6F36"/>
    <w:rsid w:val="00DB10D9"/>
    <w:rsid w:val="00DB5757"/>
    <w:rsid w:val="00DB6158"/>
    <w:rsid w:val="00DC1BC8"/>
    <w:rsid w:val="00DC55D9"/>
    <w:rsid w:val="00DD4C22"/>
    <w:rsid w:val="00DD6813"/>
    <w:rsid w:val="00DD695C"/>
    <w:rsid w:val="00DF41A9"/>
    <w:rsid w:val="00E003ED"/>
    <w:rsid w:val="00E03249"/>
    <w:rsid w:val="00E04367"/>
    <w:rsid w:val="00E07CE4"/>
    <w:rsid w:val="00E119C9"/>
    <w:rsid w:val="00E1486E"/>
    <w:rsid w:val="00E20D28"/>
    <w:rsid w:val="00E24778"/>
    <w:rsid w:val="00E26E12"/>
    <w:rsid w:val="00E27F8A"/>
    <w:rsid w:val="00E350AE"/>
    <w:rsid w:val="00E360EA"/>
    <w:rsid w:val="00E365AE"/>
    <w:rsid w:val="00E36C7E"/>
    <w:rsid w:val="00E3739C"/>
    <w:rsid w:val="00E400AC"/>
    <w:rsid w:val="00E460F6"/>
    <w:rsid w:val="00E509EA"/>
    <w:rsid w:val="00E5142D"/>
    <w:rsid w:val="00E517EF"/>
    <w:rsid w:val="00E54089"/>
    <w:rsid w:val="00E56F0F"/>
    <w:rsid w:val="00E606E8"/>
    <w:rsid w:val="00E65423"/>
    <w:rsid w:val="00E72E06"/>
    <w:rsid w:val="00E836B9"/>
    <w:rsid w:val="00E92533"/>
    <w:rsid w:val="00E9368D"/>
    <w:rsid w:val="00E9391C"/>
    <w:rsid w:val="00E94FBD"/>
    <w:rsid w:val="00EA2785"/>
    <w:rsid w:val="00EA3DA3"/>
    <w:rsid w:val="00EA60AD"/>
    <w:rsid w:val="00EB0C7E"/>
    <w:rsid w:val="00EB4AFC"/>
    <w:rsid w:val="00EB50F6"/>
    <w:rsid w:val="00EC36EF"/>
    <w:rsid w:val="00EC4EBF"/>
    <w:rsid w:val="00EC52CC"/>
    <w:rsid w:val="00EC7090"/>
    <w:rsid w:val="00EC733F"/>
    <w:rsid w:val="00ED0100"/>
    <w:rsid w:val="00ED7056"/>
    <w:rsid w:val="00EE0DBB"/>
    <w:rsid w:val="00EE26EF"/>
    <w:rsid w:val="00EE30C2"/>
    <w:rsid w:val="00EE4518"/>
    <w:rsid w:val="00EE5B92"/>
    <w:rsid w:val="00EE683E"/>
    <w:rsid w:val="00EF38C9"/>
    <w:rsid w:val="00EF3FEC"/>
    <w:rsid w:val="00EF7ACC"/>
    <w:rsid w:val="00F0061A"/>
    <w:rsid w:val="00F00CBF"/>
    <w:rsid w:val="00F03336"/>
    <w:rsid w:val="00F04F91"/>
    <w:rsid w:val="00F04FD1"/>
    <w:rsid w:val="00F0645B"/>
    <w:rsid w:val="00F0726C"/>
    <w:rsid w:val="00F11BD2"/>
    <w:rsid w:val="00F13A6F"/>
    <w:rsid w:val="00F15477"/>
    <w:rsid w:val="00F15AAD"/>
    <w:rsid w:val="00F17B96"/>
    <w:rsid w:val="00F23F1B"/>
    <w:rsid w:val="00F245AE"/>
    <w:rsid w:val="00F25B2D"/>
    <w:rsid w:val="00F260F4"/>
    <w:rsid w:val="00F26CF3"/>
    <w:rsid w:val="00F3006D"/>
    <w:rsid w:val="00F31A50"/>
    <w:rsid w:val="00F325C7"/>
    <w:rsid w:val="00F40BC5"/>
    <w:rsid w:val="00F412EF"/>
    <w:rsid w:val="00F42C1C"/>
    <w:rsid w:val="00F448C5"/>
    <w:rsid w:val="00F45FC3"/>
    <w:rsid w:val="00F51886"/>
    <w:rsid w:val="00F55C82"/>
    <w:rsid w:val="00F639EA"/>
    <w:rsid w:val="00F65904"/>
    <w:rsid w:val="00F7214D"/>
    <w:rsid w:val="00F7252C"/>
    <w:rsid w:val="00F7260F"/>
    <w:rsid w:val="00F743E8"/>
    <w:rsid w:val="00F75025"/>
    <w:rsid w:val="00F76487"/>
    <w:rsid w:val="00F76CAD"/>
    <w:rsid w:val="00F837E4"/>
    <w:rsid w:val="00F9000A"/>
    <w:rsid w:val="00F93AA8"/>
    <w:rsid w:val="00F94010"/>
    <w:rsid w:val="00F946E5"/>
    <w:rsid w:val="00FA2ED7"/>
    <w:rsid w:val="00FA3A42"/>
    <w:rsid w:val="00FA5997"/>
    <w:rsid w:val="00FA643A"/>
    <w:rsid w:val="00FB082E"/>
    <w:rsid w:val="00FB78FB"/>
    <w:rsid w:val="00FD3E62"/>
    <w:rsid w:val="00FD546F"/>
    <w:rsid w:val="00FD6BA0"/>
    <w:rsid w:val="00FE074E"/>
    <w:rsid w:val="00FE0F1A"/>
    <w:rsid w:val="00FE3873"/>
    <w:rsid w:val="00FE4315"/>
    <w:rsid w:val="00FE50BA"/>
    <w:rsid w:val="00FF0FDE"/>
    <w:rsid w:val="00FF4010"/>
    <w:rsid w:val="00FF616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C6E1E"/>
  <w15:chartTrackingRefBased/>
  <w15:docId w15:val="{E27919EF-A37C-4A83-AC5E-6682346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1207E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2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styleId="Hypertextovodkaz">
    <w:name w:val="Hyperlink"/>
    <w:rsid w:val="009E5CCF"/>
    <w:rPr>
      <w:color w:val="000080"/>
      <w:u w:val="single"/>
    </w:rPr>
  </w:style>
  <w:style w:type="paragraph" w:customStyle="1" w:styleId="Datum1">
    <w:name w:val="Datum1"/>
    <w:basedOn w:val="Zkladntext"/>
    <w:next w:val="Normln"/>
    <w:rsid w:val="009E5CCF"/>
    <w:pPr>
      <w:suppressAutoHyphens/>
      <w:spacing w:after="440" w:line="240" w:lineRule="atLeast"/>
      <w:jc w:val="center"/>
    </w:pPr>
    <w:rPr>
      <w:rFonts w:ascii="Times New Roman" w:hAnsi="Times New Roman"/>
      <w:kern w:val="1"/>
      <w:sz w:val="22"/>
      <w:lang w:bidi="cs-CZ"/>
    </w:rPr>
  </w:style>
  <w:style w:type="character" w:styleId="Sledovanodkaz">
    <w:name w:val="FollowedHyperlink"/>
    <w:rsid w:val="005C6371"/>
    <w:rPr>
      <w:color w:val="800080"/>
      <w:u w:val="single"/>
    </w:rPr>
  </w:style>
  <w:style w:type="table" w:styleId="Mkatabulky">
    <w:name w:val="Table Grid"/>
    <w:basedOn w:val="Normlntabulka"/>
    <w:uiPriority w:val="59"/>
    <w:rsid w:val="005C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56A1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32A6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32A63"/>
    <w:rPr>
      <w:rFonts w:ascii="Arial" w:hAnsi="Arial"/>
    </w:rPr>
  </w:style>
  <w:style w:type="character" w:customStyle="1" w:styleId="Nadpis3Char">
    <w:name w:val="Nadpis 3 Char"/>
    <w:link w:val="Nadpis3"/>
    <w:semiHidden/>
    <w:rsid w:val="00832A63"/>
    <w:rPr>
      <w:rFonts w:ascii="Cambria" w:eastAsia="Times New Roman" w:hAnsi="Cambria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92247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22479"/>
    <w:rPr>
      <w:rFonts w:ascii="Calibri" w:eastAsia="Calibri" w:hAnsi="Calibri" w:cs="Consolas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EA60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68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rsid w:val="002274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74A0"/>
  </w:style>
  <w:style w:type="character" w:customStyle="1" w:styleId="TextkomenteChar">
    <w:name w:val="Text komentáře Char"/>
    <w:link w:val="Textkomente"/>
    <w:rsid w:val="002274A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2274A0"/>
    <w:rPr>
      <w:b/>
      <w:bCs/>
    </w:rPr>
  </w:style>
  <w:style w:type="character" w:customStyle="1" w:styleId="PedmtkomenteChar">
    <w:name w:val="Předmět komentáře Char"/>
    <w:link w:val="Pedmtkomente"/>
    <w:rsid w:val="002274A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3195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2C29-1599-421B-934D-23FD9DA1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Tomáš Foldyna</dc:creator>
  <cp:keywords/>
  <cp:lastModifiedBy>Potschová Lucie</cp:lastModifiedBy>
  <cp:revision>4</cp:revision>
  <cp:lastPrinted>2023-09-08T11:44:00Z</cp:lastPrinted>
  <dcterms:created xsi:type="dcterms:W3CDTF">2023-09-11T07:16:00Z</dcterms:created>
  <dcterms:modified xsi:type="dcterms:W3CDTF">2023-09-12T09:00:00Z</dcterms:modified>
</cp:coreProperties>
</file>