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6FC1" w14:textId="2965526E" w:rsidR="00B95672" w:rsidRPr="00B95672" w:rsidRDefault="00B95672" w:rsidP="00B95672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95672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3B7852D9" w14:textId="26CA583B" w:rsidR="00A507C5" w:rsidRPr="00A507C5" w:rsidRDefault="00A507C5" w:rsidP="00AE360F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7C5">
        <w:rPr>
          <w:rFonts w:ascii="Times New Roman" w:hAnsi="Times New Roman" w:cs="Times New Roman"/>
          <w:b/>
          <w:bCs/>
          <w:sz w:val="24"/>
          <w:szCs w:val="24"/>
        </w:rPr>
        <w:t xml:space="preserve">Návrh na záměr města </w:t>
      </w:r>
      <w:r w:rsidR="006F7B13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A507C5">
        <w:rPr>
          <w:rFonts w:ascii="Times New Roman" w:hAnsi="Times New Roman" w:cs="Times New Roman"/>
          <w:b/>
          <w:bCs/>
          <w:sz w:val="24"/>
          <w:szCs w:val="24"/>
        </w:rPr>
        <w:t>prodat pozemek 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arc. č. </w:t>
      </w:r>
      <w:r w:rsidR="007D076B">
        <w:rPr>
          <w:rFonts w:ascii="Times New Roman" w:hAnsi="Times New Roman" w:cs="Times New Roman"/>
          <w:b/>
          <w:bCs/>
          <w:sz w:val="24"/>
          <w:szCs w:val="24"/>
        </w:rPr>
        <w:t>2042</w:t>
      </w:r>
      <w:r w:rsidRPr="00A507C5">
        <w:rPr>
          <w:rFonts w:ascii="Times New Roman" w:hAnsi="Times New Roman" w:cs="Times New Roman"/>
          <w:b/>
          <w:bCs/>
          <w:sz w:val="24"/>
          <w:szCs w:val="24"/>
        </w:rPr>
        <w:t xml:space="preserve">, o výměře </w:t>
      </w:r>
      <w:r w:rsidR="007D076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A507C5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A507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A50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76B">
        <w:rPr>
          <w:rFonts w:ascii="Times New Roman" w:hAnsi="Times New Roman" w:cs="Times New Roman"/>
          <w:b/>
          <w:bCs/>
          <w:sz w:val="24"/>
          <w:szCs w:val="24"/>
        </w:rPr>
        <w:t>a část pozemku parc. č. 377, o výměře 147 m</w:t>
      </w:r>
      <w:r w:rsidR="007D076B" w:rsidRPr="007D076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7D076B">
        <w:rPr>
          <w:rFonts w:ascii="Times New Roman" w:hAnsi="Times New Roman" w:cs="Times New Roman"/>
          <w:b/>
          <w:bCs/>
          <w:sz w:val="24"/>
          <w:szCs w:val="24"/>
        </w:rPr>
        <w:t xml:space="preserve">, oddělenou a nově označenou jako pozemek parc. č. 377/4 oba </w:t>
      </w:r>
      <w:r w:rsidRPr="00A507C5">
        <w:rPr>
          <w:rFonts w:ascii="Times New Roman" w:hAnsi="Times New Roman" w:cs="Times New Roman"/>
          <w:b/>
          <w:bCs/>
          <w:sz w:val="24"/>
          <w:szCs w:val="24"/>
        </w:rPr>
        <w:t xml:space="preserve">v k.ú. </w:t>
      </w:r>
      <w:r w:rsidR="007D076B">
        <w:rPr>
          <w:rFonts w:ascii="Times New Roman" w:hAnsi="Times New Roman" w:cs="Times New Roman"/>
          <w:b/>
          <w:bCs/>
          <w:sz w:val="24"/>
          <w:szCs w:val="24"/>
        </w:rPr>
        <w:t>Koblov</w:t>
      </w:r>
      <w:r w:rsidRPr="00A507C5">
        <w:rPr>
          <w:rFonts w:ascii="Times New Roman" w:hAnsi="Times New Roman" w:cs="Times New Roman"/>
          <w:b/>
          <w:bCs/>
          <w:sz w:val="24"/>
          <w:szCs w:val="24"/>
        </w:rPr>
        <w:t xml:space="preserve">, obec Ostrava, ve vlastnictví statuárního města Ostrava, </w:t>
      </w:r>
      <w:r w:rsidR="006F7B13">
        <w:rPr>
          <w:rFonts w:ascii="Times New Roman" w:hAnsi="Times New Roman" w:cs="Times New Roman"/>
          <w:b/>
          <w:bCs/>
          <w:sz w:val="24"/>
          <w:szCs w:val="24"/>
        </w:rPr>
        <w:t xml:space="preserve">vše </w:t>
      </w:r>
      <w:r w:rsidRPr="00A507C5">
        <w:rPr>
          <w:rFonts w:ascii="Times New Roman" w:hAnsi="Times New Roman" w:cs="Times New Roman"/>
          <w:b/>
          <w:bCs/>
          <w:sz w:val="24"/>
          <w:szCs w:val="24"/>
        </w:rPr>
        <w:t>svěřen</w:t>
      </w:r>
      <w:r w:rsidR="009920AD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A507C5">
        <w:rPr>
          <w:rFonts w:ascii="Times New Roman" w:hAnsi="Times New Roman" w:cs="Times New Roman"/>
          <w:b/>
          <w:bCs/>
          <w:sz w:val="24"/>
          <w:szCs w:val="24"/>
        </w:rPr>
        <w:t xml:space="preserve"> městskému obvodu Slezská Ostrava.</w:t>
      </w:r>
    </w:p>
    <w:p w14:paraId="6A0F63E0" w14:textId="77777777" w:rsidR="00A507C5" w:rsidRDefault="00A507C5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A261C3F" w14:textId="77777777" w:rsidR="008308CC" w:rsidRPr="008308CC" w:rsidRDefault="008308CC" w:rsidP="00AE36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5508D2D3" w14:textId="3170C2C9" w:rsidR="00066AC1" w:rsidRDefault="00066AC1" w:rsidP="00AE36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K bodu 1) návrhu usnesení </w:t>
      </w:r>
    </w:p>
    <w:p w14:paraId="53167A65" w14:textId="79C6A730" w:rsidR="008308CC" w:rsidRPr="008308CC" w:rsidRDefault="008308CC" w:rsidP="00AE36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308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Předmět      </w:t>
      </w:r>
    </w:p>
    <w:p w14:paraId="22D50836" w14:textId="71EAD35A" w:rsidR="009920AD" w:rsidRDefault="009920AD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 p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>ozem</w:t>
      </w:r>
      <w:r w:rsidR="00702B1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>k p</w:t>
      </w:r>
      <w:r w:rsidR="00A507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arc.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2042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507C5">
        <w:rPr>
          <w:rFonts w:ascii="Times New Roman" w:eastAsia="Times New Roman" w:hAnsi="Times New Roman" w:cs="Times New Roman"/>
          <w:sz w:val="24"/>
          <w:szCs w:val="24"/>
          <w:lang w:eastAsia="cs-CZ"/>
        </w:rPr>
        <w:t>ost. plocha, jiná plocha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výměře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A5F5B8D" w14:textId="37ADD277" w:rsidR="008308CC" w:rsidRDefault="009920AD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část pozemku parc. č. 377, ost. plocha jiná plocha, o výměře 147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oddělena dle geometrického plánu č.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1501-145a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/2022 a nově označena jako pozemek parc. č. 377/4, ost. plocha, jiná plocha.</w:t>
      </w:r>
    </w:p>
    <w:p w14:paraId="60FFBE9F" w14:textId="77777777" w:rsidR="009920AD" w:rsidRPr="009920AD" w:rsidRDefault="009920AD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794BB4" w14:textId="0BB2F2BF" w:rsidR="008308CC" w:rsidRPr="008308CC" w:rsidRDefault="008308CC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Předmětn</w:t>
      </w:r>
      <w:r w:rsidR="009920AD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</w:t>
      </w:r>
      <w:r w:rsidR="009920AD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nachází </w:t>
      </w:r>
      <w:r w:rsidR="00A507C5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702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ulice </w:t>
      </w:r>
      <w:r w:rsidR="009920AD">
        <w:rPr>
          <w:rFonts w:ascii="Times New Roman" w:eastAsia="Times New Roman" w:hAnsi="Times New Roman" w:cs="Times New Roman"/>
          <w:sz w:val="24"/>
          <w:szCs w:val="24"/>
          <w:lang w:eastAsia="cs-CZ"/>
        </w:rPr>
        <w:t>Koblovská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příloha č. 1</w:t>
      </w:r>
      <w:r w:rsidR="00A507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>1 a 1</w:t>
      </w:r>
      <w:r w:rsidR="00A507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2). </w:t>
      </w:r>
    </w:p>
    <w:p w14:paraId="105A257D" w14:textId="77777777" w:rsidR="008308CC" w:rsidRPr="008308CC" w:rsidRDefault="008308CC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5CF1DE" w14:textId="77777777" w:rsidR="008308CC" w:rsidRPr="008308CC" w:rsidRDefault="008308CC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308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Žadatel</w:t>
      </w:r>
    </w:p>
    <w:p w14:paraId="21B7BA1A" w14:textId="38818B90" w:rsidR="008308CC" w:rsidRPr="008308CC" w:rsidRDefault="009920AD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NEPRA INTERNATIONAL GROUP, spol. s r.o.</w:t>
      </w:r>
      <w:r w:rsidR="009E0C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se sídlem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Koblovská 104/15, Koblov, 711 00 </w:t>
      </w:r>
      <w:r w:rsidR="00A507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Ostrava</w:t>
      </w:r>
      <w:r w:rsidR="009E0C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IČO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639 86 507, v zastoupení advokátní kanceláře </w:t>
      </w:r>
      <w:proofErr w:type="spellStart"/>
      <w:r w:rsidR="00FD782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Zachveja&amp;partneři</w:t>
      </w:r>
      <w:proofErr w:type="spellEnd"/>
      <w:r w:rsidR="00FD782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advokátní kancelář, s.r.o., se sídlem 28. října 1727/108, Moravská Ostrava, 702 00 Ostrava, IČO 277 98 526 </w:t>
      </w:r>
      <w:r w:rsidR="008308CC" w:rsidRPr="008308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(viz příloha č. 1</w:t>
      </w:r>
      <w:r w:rsidR="00A507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="008308CC" w:rsidRPr="008308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). </w:t>
      </w:r>
    </w:p>
    <w:p w14:paraId="206B3304" w14:textId="77777777" w:rsidR="008308CC" w:rsidRPr="008308CC" w:rsidRDefault="008308CC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4B90E370" w14:textId="77777777" w:rsidR="008308CC" w:rsidRPr="008308CC" w:rsidRDefault="008308CC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308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Účel</w:t>
      </w:r>
    </w:p>
    <w:p w14:paraId="1072285E" w14:textId="3E7FC787" w:rsidR="008308CC" w:rsidRPr="008308CC" w:rsidRDefault="008308CC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308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Žadatel požádal o prodej </w:t>
      </w:r>
      <w:r w:rsidR="00FD782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výše uvedených nemovitých věcí za účelem zlepšení přístupu k pozemkům parc. č. 366, </w:t>
      </w:r>
      <w:r w:rsidR="006F7B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parc. č. </w:t>
      </w:r>
      <w:r w:rsidR="00FD782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367 a </w:t>
      </w:r>
      <w:r w:rsidR="006F7B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parc. č. </w:t>
      </w:r>
      <w:r w:rsidR="00FD782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364, k.ú. Koblov, obec Ostrava, které má ve</w:t>
      </w:r>
      <w:r w:rsidR="006F7B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FD782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svém vlastnictví. </w:t>
      </w:r>
    </w:p>
    <w:p w14:paraId="0683481D" w14:textId="77777777" w:rsidR="008308CC" w:rsidRPr="008308CC" w:rsidRDefault="008308CC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7CBE061D" w14:textId="296521E9" w:rsidR="001D2F37" w:rsidRPr="00764D45" w:rsidRDefault="001D2F37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722938" w14:textId="553EF5B6" w:rsidR="008308CC" w:rsidRPr="008308CC" w:rsidRDefault="008308CC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308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Stanoviska</w:t>
      </w:r>
    </w:p>
    <w:p w14:paraId="37A43B63" w14:textId="4EDF1461" w:rsidR="008308CC" w:rsidRPr="008308CC" w:rsidRDefault="008308CC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8C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Zastupitelstvo městského obvodu Slezská Ostrava </w:t>
      </w:r>
      <w:r w:rsidRPr="008308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– 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vydalo </w:t>
      </w:r>
      <w:r w:rsidRPr="008308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souhlasné stanovisko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záměru prodeje výše uveden</w:t>
      </w:r>
      <w:r w:rsidR="00FD7821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nemovit</w:t>
      </w:r>
      <w:r w:rsidR="00FD7821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</w:t>
      </w:r>
      <w:r w:rsidR="00FD782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příloha č. 1</w:t>
      </w:r>
      <w:r w:rsidR="008C7A4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D7821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 </w:t>
      </w:r>
    </w:p>
    <w:p w14:paraId="32870A20" w14:textId="77777777" w:rsidR="008308CC" w:rsidRPr="008308CC" w:rsidRDefault="008308CC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4A2141" w14:textId="5D847948" w:rsidR="001F5A31" w:rsidRDefault="008308CC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8C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Odbor územního plánování a stavebního řádu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předmětn</w:t>
      </w:r>
      <w:r w:rsidR="00FD7821">
        <w:rPr>
          <w:rFonts w:ascii="Times New Roman" w:eastAsia="Times New Roman" w:hAnsi="Times New Roman" w:cs="Times New Roman"/>
          <w:sz w:val="24"/>
          <w:szCs w:val="24"/>
          <w:lang w:eastAsia="cs-CZ"/>
        </w:rPr>
        <w:t>é nemovité věci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</w:t>
      </w:r>
      <w:r w:rsidR="00FD7821">
        <w:rPr>
          <w:rFonts w:ascii="Times New Roman" w:eastAsia="Times New Roman" w:hAnsi="Times New Roman" w:cs="Times New Roman"/>
          <w:sz w:val="24"/>
          <w:szCs w:val="24"/>
          <w:lang w:eastAsia="cs-CZ"/>
        </w:rPr>
        <w:t>sou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plochy se</w:t>
      </w:r>
      <w:r w:rsidR="00764D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způsobem využití „Bydlení v rodinných domech“. </w:t>
      </w:r>
      <w:r w:rsidR="00D732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OÚPaSŘ </w:t>
      </w:r>
      <w:r w:rsidR="00FD78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ve svém stanovisku informuje, že předmětné pozemky </w:t>
      </w:r>
      <w:r w:rsidR="00A0190A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funkci veřejného prostranství, kdy se jedná o pás zeleně přiléhající k chodníku vedeném při okraji poměrně dopravně frekventované silnice ul.</w:t>
      </w:r>
      <w:r w:rsidR="0014057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0190A">
        <w:rPr>
          <w:rFonts w:ascii="Times New Roman" w:eastAsia="Times New Roman" w:hAnsi="Times New Roman" w:cs="Times New Roman"/>
          <w:sz w:val="24"/>
          <w:szCs w:val="24"/>
          <w:lang w:eastAsia="cs-CZ"/>
        </w:rPr>
        <w:t>Koblovské a vedlejší komunikace ul. Výklopné, exponované, co se týče městské i</w:t>
      </w:r>
      <w:r w:rsidR="00066A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0190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příměstské hromadné dopravy – plní funkci smyčky a výstupního místa, chodník je tedy hojně užíván, v rámci pásu zeleně jsou též vedeny inženýrské sítě. OÚPaSŘ má za to, že není vhodné, aby</w:t>
      </w:r>
      <w:r w:rsidR="001F5A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0190A">
        <w:rPr>
          <w:rFonts w:ascii="Times New Roman" w:eastAsia="Times New Roman" w:hAnsi="Times New Roman" w:cs="Times New Roman"/>
          <w:sz w:val="24"/>
          <w:szCs w:val="24"/>
          <w:lang w:eastAsia="cs-CZ"/>
        </w:rPr>
        <w:t>v těsné blízkosti hojně využívaného chodníku navazovala bariéra, ať již ve formě oplocení či jiného prostorového omezení. Naopak, podél takového chodníku je vhodné zachovat pás pro</w:t>
      </w:r>
      <w:r w:rsidR="001F5A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019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realizaci kvalitní zeleně, který zároveň bude rezervou pro potřeby zkvalitňování veřejného prostranství, pro možnost umístění prvků městského mobiliáře (např. výzvy budoucnosti spojené se strategií </w:t>
      </w:r>
      <w:r w:rsidR="002D7F14">
        <w:rPr>
          <w:rFonts w:ascii="Times New Roman" w:eastAsia="Times New Roman" w:hAnsi="Times New Roman" w:cs="Times New Roman"/>
          <w:sz w:val="24"/>
          <w:szCs w:val="24"/>
          <w:lang w:eastAsia="cs-CZ"/>
        </w:rPr>
        <w:t>Smart</w:t>
      </w:r>
      <w:r w:rsidR="00A019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city) apod. a též, pro potřeby údržby veřejného prostranství. </w:t>
      </w:r>
    </w:p>
    <w:p w14:paraId="6AA1F0B3" w14:textId="77777777" w:rsidR="001F5A31" w:rsidRDefault="00A0190A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 zároveň nevylučuje možnost pěšího propojení, popř. příjezdu k sousedním nemovitostem.</w:t>
      </w:r>
      <w:r w:rsidR="001F5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4760401" w14:textId="77777777" w:rsidR="00715BDB" w:rsidRDefault="001F5A31" w:rsidP="00A1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A3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Z výše uvedeného důvodu prodej předmětné části pozemku parc. č. 377, která zasahuje k chodníku natolik, že neumožnuje realizovat výše popsané potřeby ve veřejném zájmu OÚPaSŘ </w:t>
      </w:r>
      <w:r w:rsidRPr="001F5A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nedoporučuj</w:t>
      </w:r>
      <w:r w:rsidRPr="001F5A3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C733995" w14:textId="77777777" w:rsidR="00715BDB" w:rsidRDefault="001F5A31" w:rsidP="0071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 prodeji pozemku parc. č. 2042 OÚPaSŘ</w:t>
      </w:r>
      <w:r w:rsidR="00A019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7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nemá </w:t>
      </w:r>
      <w:r w:rsidR="00D7327B" w:rsidRPr="00D7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námitek</w:t>
      </w:r>
      <w:r w:rsidR="00AB7F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příloha č. 1.7).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D3B8DFF" w14:textId="4B1714EC" w:rsidR="00715BDB" w:rsidRPr="008308CC" w:rsidRDefault="00715BDB" w:rsidP="0071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Odbor majetkový bude příslušný městský obvod informovat o výše uvedeném stanovisku.  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75DA152" w14:textId="00C34150" w:rsidR="00A14527" w:rsidRDefault="00A14527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C88901" w14:textId="22206BD9" w:rsidR="008308CC" w:rsidRPr="008308CC" w:rsidRDefault="00D83144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</w:t>
      </w:r>
      <w:r w:rsidR="008308CC" w:rsidRPr="008308C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dbor strategického rozvoje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, odbor </w:t>
      </w:r>
      <w:r w:rsidR="00A978C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investiční</w:t>
      </w:r>
      <w:r w:rsidR="008308CC" w:rsidRPr="008308C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8308CC" w:rsidRPr="008308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nemají námitek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dané věci. </w:t>
      </w:r>
    </w:p>
    <w:p w14:paraId="223CC68E" w14:textId="77777777" w:rsidR="008308CC" w:rsidRPr="008308CC" w:rsidRDefault="008308CC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099EB3D" w14:textId="2EF85C3F" w:rsidR="008308CC" w:rsidRPr="008308CC" w:rsidRDefault="008308CC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308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Městský ateliér prostorového plánování a architektury, p.o.</w:t>
      </w:r>
      <w:r w:rsidRPr="008308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</w:t>
      </w:r>
      <w:r w:rsidR="00A14527" w:rsidRPr="00A145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nemá námitek</w:t>
      </w:r>
      <w:r w:rsidR="00A145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 dané věci </w:t>
      </w:r>
      <w:r w:rsidR="00A978C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(viz příloha č. 1</w:t>
      </w:r>
      <w:r w:rsidR="008C7A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2D7F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="00A978C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D4441" w:rsidRPr="00764D4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BE238BB" w14:textId="77777777" w:rsidR="008308CC" w:rsidRPr="008308CC" w:rsidRDefault="008308CC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308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14:paraId="1F185EF2" w14:textId="77777777" w:rsidR="008308CC" w:rsidRPr="002D7F14" w:rsidRDefault="008308CC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2D7F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Inženýrské sítě </w:t>
      </w:r>
    </w:p>
    <w:p w14:paraId="5618A2B6" w14:textId="77777777" w:rsidR="002D7F14" w:rsidRPr="002D7F14" w:rsidRDefault="00065B9D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Dle informace MOb Slezská Ostrava se v</w:t>
      </w:r>
      <w:r w:rsidR="002D7F14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předmět</w:t>
      </w:r>
      <w:r w:rsidR="002D7F14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ných nemovitých věcech</w:t>
      </w:r>
      <w:r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nacház</w:t>
      </w:r>
      <w:r w:rsidR="00027813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ejí</w:t>
      </w:r>
      <w:r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inženýrské sítě, a</w:t>
      </w:r>
      <w:r w:rsidR="00027813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to: </w:t>
      </w:r>
    </w:p>
    <w:p w14:paraId="48E04065" w14:textId="43008B3D" w:rsidR="002D7F14" w:rsidRPr="002D7F14" w:rsidRDefault="00300724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- </w:t>
      </w:r>
      <w:r w:rsidR="002D7F14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pozemku parc. č. 2042</w:t>
      </w:r>
      <w:r w:rsid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- </w:t>
      </w:r>
      <w:r w:rsidR="002D7F14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elektronická komunikační síť</w:t>
      </w:r>
      <w:r w:rsid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2D7F14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(ve vlastnictví třetí osoby).</w:t>
      </w:r>
    </w:p>
    <w:p w14:paraId="5F97A685" w14:textId="6A3AD828" w:rsidR="00065B9D" w:rsidRPr="002D7F14" w:rsidRDefault="00300724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- </w:t>
      </w:r>
      <w:r w:rsidR="002D7F14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pozemku parc. č. 377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- </w:t>
      </w:r>
      <w:r w:rsidR="002D7F14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zemní kabel veřejného osvětlení, v</w:t>
      </w:r>
      <w:r w:rsidR="00027813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odovodní řad DN </w:t>
      </w:r>
      <w:r w:rsidR="002D7F14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150, kanalizační stoka DN 1000</w:t>
      </w:r>
      <w:r w:rsidR="00027813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(vlastník statutární město Ostrava), </w:t>
      </w:r>
      <w:r w:rsidR="00065B9D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elektronická komunikační síť</w:t>
      </w:r>
      <w:r w:rsidR="002D7F14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 w:rsidR="00027813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 </w:t>
      </w:r>
      <w:r w:rsidR="00065B9D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elektronická nadzemní </w:t>
      </w:r>
      <w:r w:rsidR="002D7F14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podzemní </w:t>
      </w:r>
      <w:r w:rsidR="00065B9D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síť NN</w:t>
      </w:r>
      <w:r w:rsidR="002D7F14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VN včetně stanice technického zařízení, plynárenské zařízení</w:t>
      </w:r>
      <w:r w:rsidR="00065B9D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</w:t>
      </w:r>
      <w:r w:rsidR="002D7F14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vše </w:t>
      </w:r>
      <w:r w:rsidR="00065B9D" w:rsidRPr="002D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ve vlastnictví třetí osoby).</w:t>
      </w:r>
    </w:p>
    <w:p w14:paraId="61C315DC" w14:textId="77777777" w:rsidR="00027813" w:rsidRPr="003C23E7" w:rsidRDefault="00027813" w:rsidP="00AE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0441878B" w14:textId="77777777" w:rsidR="001F3A04" w:rsidRPr="001F3A04" w:rsidRDefault="001F3A04" w:rsidP="001F3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0F98CFA" w14:textId="77777777" w:rsidR="001F3A04" w:rsidRPr="001F3A04" w:rsidRDefault="001F3A04" w:rsidP="001F3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1F3A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Projednáno v radě města</w:t>
      </w:r>
    </w:p>
    <w:p w14:paraId="60A23679" w14:textId="598F856F" w:rsidR="001F3A04" w:rsidRPr="001F3A04" w:rsidRDefault="001F3A04" w:rsidP="001F3A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A04">
        <w:rPr>
          <w:rFonts w:ascii="Times New Roman" w:hAnsi="Times New Roman" w:cs="Times New Roman"/>
          <w:bCs/>
          <w:sz w:val="24"/>
          <w:szCs w:val="24"/>
        </w:rPr>
        <w:t xml:space="preserve">Rada města svým usnesením na své schůzi dne </w:t>
      </w:r>
      <w:r>
        <w:rPr>
          <w:rFonts w:ascii="Times New Roman" w:hAnsi="Times New Roman" w:cs="Times New Roman"/>
          <w:bCs/>
          <w:sz w:val="24"/>
          <w:szCs w:val="24"/>
        </w:rPr>
        <w:t xml:space="preserve">5. 9. </w:t>
      </w:r>
      <w:r w:rsidRPr="001F3A04">
        <w:rPr>
          <w:rFonts w:ascii="Times New Roman" w:hAnsi="Times New Roman" w:cs="Times New Roman"/>
          <w:bCs/>
          <w:sz w:val="24"/>
          <w:szCs w:val="24"/>
        </w:rPr>
        <w:t>2023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F3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s ohledem na stanovisko OÚPaSŘ 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s ohledem, že samotný pozemek parc. č. 2042, o výměře 12 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 je pro potřeby žadatele bezpředmětný,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souhlasila s návrhem tak,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jak je u</w:t>
      </w:r>
      <w:r w:rsidRPr="007E48B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veden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o v </w:t>
      </w:r>
      <w:r w:rsidRPr="003007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bodu 1) návrhu usnesení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 w:rsidRPr="003007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   </w:t>
      </w:r>
    </w:p>
    <w:p w14:paraId="4A10B020" w14:textId="77777777" w:rsidR="001F3A04" w:rsidRPr="001F3A04" w:rsidRDefault="001F3A04" w:rsidP="001F3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AA0F915" w14:textId="77777777" w:rsidR="001F3A04" w:rsidRPr="001F3A04" w:rsidRDefault="001F3A04" w:rsidP="001F3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1F3A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  <w:r w:rsidRPr="001F3A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  <w:r w:rsidRPr="001F3A04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3C808614" w14:textId="77777777" w:rsidR="001F3A04" w:rsidRPr="001F3A04" w:rsidRDefault="001F3A04" w:rsidP="001F3A04">
      <w:pPr>
        <w:spacing w:line="259" w:lineRule="auto"/>
      </w:pPr>
    </w:p>
    <w:p w14:paraId="7F6BD0C8" w14:textId="77777777" w:rsidR="00027813" w:rsidRPr="003C23E7" w:rsidRDefault="00027813" w:rsidP="00AE36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14:paraId="5B84813A" w14:textId="21BC8D90" w:rsidR="008308CC" w:rsidRPr="00300724" w:rsidRDefault="008308CC" w:rsidP="00AE360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3007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sectPr w:rsidR="008308CC" w:rsidRPr="00300724" w:rsidSect="00A14527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F281" w14:textId="77777777" w:rsidR="00753708" w:rsidRDefault="00764D45">
      <w:pPr>
        <w:spacing w:after="0" w:line="240" w:lineRule="auto"/>
      </w:pPr>
      <w:r>
        <w:separator/>
      </w:r>
    </w:p>
  </w:endnote>
  <w:endnote w:type="continuationSeparator" w:id="0">
    <w:p w14:paraId="7E7B9644" w14:textId="77777777" w:rsidR="00753708" w:rsidRDefault="0076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344377"/>
      <w:docPartObj>
        <w:docPartGallery w:val="Page Numbers (Bottom of Page)"/>
        <w:docPartUnique/>
      </w:docPartObj>
    </w:sdtPr>
    <w:sdtEndPr/>
    <w:sdtContent>
      <w:p w14:paraId="46FD0274" w14:textId="77777777" w:rsidR="005C6211" w:rsidRDefault="00B956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3FE5E" w14:textId="77777777" w:rsidR="005C6211" w:rsidRDefault="009104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9855" w14:textId="77777777" w:rsidR="00753708" w:rsidRDefault="00764D45">
      <w:pPr>
        <w:spacing w:after="0" w:line="240" w:lineRule="auto"/>
      </w:pPr>
      <w:r>
        <w:separator/>
      </w:r>
    </w:p>
  </w:footnote>
  <w:footnote w:type="continuationSeparator" w:id="0">
    <w:p w14:paraId="10D0ACEC" w14:textId="77777777" w:rsidR="00753708" w:rsidRDefault="0076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0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72"/>
    <w:rsid w:val="000060B5"/>
    <w:rsid w:val="000220B4"/>
    <w:rsid w:val="00023EE4"/>
    <w:rsid w:val="00026329"/>
    <w:rsid w:val="0002680E"/>
    <w:rsid w:val="00027813"/>
    <w:rsid w:val="000279D2"/>
    <w:rsid w:val="00065B9D"/>
    <w:rsid w:val="00066AC1"/>
    <w:rsid w:val="000C4A8E"/>
    <w:rsid w:val="000F7CC8"/>
    <w:rsid w:val="0011229A"/>
    <w:rsid w:val="00140577"/>
    <w:rsid w:val="00186705"/>
    <w:rsid w:val="00191F8C"/>
    <w:rsid w:val="001B11DC"/>
    <w:rsid w:val="001D2F37"/>
    <w:rsid w:val="001D4441"/>
    <w:rsid w:val="001E6A8D"/>
    <w:rsid w:val="001F3A04"/>
    <w:rsid w:val="001F5A31"/>
    <w:rsid w:val="0021592B"/>
    <w:rsid w:val="00232495"/>
    <w:rsid w:val="00264D8B"/>
    <w:rsid w:val="00283150"/>
    <w:rsid w:val="002B152F"/>
    <w:rsid w:val="002D71EF"/>
    <w:rsid w:val="002D7F14"/>
    <w:rsid w:val="00300724"/>
    <w:rsid w:val="003576E0"/>
    <w:rsid w:val="00360C38"/>
    <w:rsid w:val="00393C3E"/>
    <w:rsid w:val="003A5586"/>
    <w:rsid w:val="003C23E7"/>
    <w:rsid w:val="003D7EC8"/>
    <w:rsid w:val="0043175E"/>
    <w:rsid w:val="00471F20"/>
    <w:rsid w:val="0048737F"/>
    <w:rsid w:val="004B03DD"/>
    <w:rsid w:val="005172A7"/>
    <w:rsid w:val="005E5B28"/>
    <w:rsid w:val="006360D7"/>
    <w:rsid w:val="00653F28"/>
    <w:rsid w:val="006B0302"/>
    <w:rsid w:val="006F7B13"/>
    <w:rsid w:val="00702B17"/>
    <w:rsid w:val="00715BDB"/>
    <w:rsid w:val="00715F0B"/>
    <w:rsid w:val="00753708"/>
    <w:rsid w:val="00764D45"/>
    <w:rsid w:val="0077132F"/>
    <w:rsid w:val="0077634F"/>
    <w:rsid w:val="00777325"/>
    <w:rsid w:val="00787497"/>
    <w:rsid w:val="00797A8B"/>
    <w:rsid w:val="007D076B"/>
    <w:rsid w:val="007E48B6"/>
    <w:rsid w:val="008308CC"/>
    <w:rsid w:val="008322AB"/>
    <w:rsid w:val="00851E28"/>
    <w:rsid w:val="008626C2"/>
    <w:rsid w:val="0089059B"/>
    <w:rsid w:val="00896FD7"/>
    <w:rsid w:val="008C7A4F"/>
    <w:rsid w:val="008E3E30"/>
    <w:rsid w:val="008F7046"/>
    <w:rsid w:val="00910484"/>
    <w:rsid w:val="00953E81"/>
    <w:rsid w:val="0097217E"/>
    <w:rsid w:val="009920AD"/>
    <w:rsid w:val="009A4447"/>
    <w:rsid w:val="009E0C86"/>
    <w:rsid w:val="00A0190A"/>
    <w:rsid w:val="00A14527"/>
    <w:rsid w:val="00A1620C"/>
    <w:rsid w:val="00A30E95"/>
    <w:rsid w:val="00A507C5"/>
    <w:rsid w:val="00A73472"/>
    <w:rsid w:val="00A77CFB"/>
    <w:rsid w:val="00A978C1"/>
    <w:rsid w:val="00AB7F06"/>
    <w:rsid w:val="00AE360F"/>
    <w:rsid w:val="00B036E7"/>
    <w:rsid w:val="00B11DF1"/>
    <w:rsid w:val="00B83F04"/>
    <w:rsid w:val="00B95672"/>
    <w:rsid w:val="00BA3C45"/>
    <w:rsid w:val="00BB61E7"/>
    <w:rsid w:val="00C109D1"/>
    <w:rsid w:val="00C2143A"/>
    <w:rsid w:val="00C71658"/>
    <w:rsid w:val="00CB52C5"/>
    <w:rsid w:val="00CC0F15"/>
    <w:rsid w:val="00D212AE"/>
    <w:rsid w:val="00D3432A"/>
    <w:rsid w:val="00D7327B"/>
    <w:rsid w:val="00D757F0"/>
    <w:rsid w:val="00D83144"/>
    <w:rsid w:val="00D9167F"/>
    <w:rsid w:val="00DA37F6"/>
    <w:rsid w:val="00DE72A5"/>
    <w:rsid w:val="00DF708C"/>
    <w:rsid w:val="00E15467"/>
    <w:rsid w:val="00E27F64"/>
    <w:rsid w:val="00E55EB6"/>
    <w:rsid w:val="00EA62F1"/>
    <w:rsid w:val="00EB5A16"/>
    <w:rsid w:val="00EB5F84"/>
    <w:rsid w:val="00F12264"/>
    <w:rsid w:val="00F61A67"/>
    <w:rsid w:val="00FD6B24"/>
    <w:rsid w:val="00FD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1569"/>
  <w15:chartTrackingRefBased/>
  <w15:docId w15:val="{7EF432AE-98FF-4877-82E4-D222DAF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6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95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2</cp:revision>
  <cp:lastPrinted>2023-09-06T06:55:00Z</cp:lastPrinted>
  <dcterms:created xsi:type="dcterms:W3CDTF">2023-09-06T06:56:00Z</dcterms:created>
  <dcterms:modified xsi:type="dcterms:W3CDTF">2023-09-06T06:56:00Z</dcterms:modified>
</cp:coreProperties>
</file>