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F0" w:rsidRDefault="003E05F0" w:rsidP="003E05F0">
      <w:pPr>
        <w:rPr>
          <w:rFonts w:ascii="Times New Roman" w:hAnsi="Times New Roman" w:cs="Times New Roman"/>
          <w:b/>
        </w:rPr>
      </w:pPr>
      <w:r>
        <w:rPr>
          <w:rFonts w:ascii="Times New Roman" w:hAnsi="Times New Roman" w:cs="Times New Roman"/>
          <w:b/>
        </w:rPr>
        <w:t>Důvodová zpráva</w:t>
      </w:r>
    </w:p>
    <w:p w:rsidR="003E05F0" w:rsidRDefault="003E05F0" w:rsidP="003E05F0">
      <w:pPr>
        <w:jc w:val="both"/>
        <w:rPr>
          <w:rFonts w:ascii="Times New Roman" w:hAnsi="Times New Roman" w:cs="Times New Roman"/>
        </w:rPr>
      </w:pPr>
      <w:r>
        <w:rPr>
          <w:rFonts w:ascii="Times New Roman" w:hAnsi="Times New Roman" w:cs="Times New Roman"/>
        </w:rPr>
        <w:t xml:space="preserve">Zastupitelstvu města  je předkládána  žádost právnické osoby Spirála o.p.s.,  IČO 29451736, se sídlem Antonína Poledníka 1/2, 700 30 Ostrava Dubina (dále jen organizace) o prominutí odvodu za porušení rozpočtové kázně, uloženého ve výši 173 625,- Kč a to v plném rozsahu stanoveného odvodu. </w:t>
      </w:r>
    </w:p>
    <w:p w:rsidR="003E05F0" w:rsidRDefault="003E05F0" w:rsidP="003E05F0">
      <w:pPr>
        <w:jc w:val="both"/>
        <w:rPr>
          <w:rFonts w:ascii="Times New Roman" w:hAnsi="Times New Roman" w:cs="Times New Roman"/>
          <w:b/>
        </w:rPr>
      </w:pPr>
      <w:r>
        <w:rPr>
          <w:rFonts w:ascii="Times New Roman" w:hAnsi="Times New Roman" w:cs="Times New Roman"/>
        </w:rPr>
        <w:t xml:space="preserve">Zastupitelstvu města je předkládán k rozhodnutí návrh </w:t>
      </w:r>
      <w:r>
        <w:rPr>
          <w:rFonts w:ascii="Times New Roman" w:hAnsi="Times New Roman" w:cs="Times New Roman"/>
          <w:b/>
        </w:rPr>
        <w:t xml:space="preserve"> </w:t>
      </w:r>
      <w:r>
        <w:rPr>
          <w:rFonts w:ascii="Times New Roman" w:hAnsi="Times New Roman" w:cs="Times New Roman"/>
        </w:rPr>
        <w:t>na</w:t>
      </w:r>
      <w:r>
        <w:rPr>
          <w:rFonts w:ascii="Times New Roman" w:hAnsi="Times New Roman" w:cs="Times New Roman"/>
          <w:b/>
        </w:rPr>
        <w:t xml:space="preserve"> povolení částečného prominutí povinnosti  odvodu za porušení rozpočtové kázně a to ve výši  50 % uloženého  odvodu , tj. částečně prominout odvod ve výši 86 812,50 Kč</w:t>
      </w:r>
    </w:p>
    <w:p w:rsidR="003E05F0" w:rsidRDefault="003E05F0" w:rsidP="003E05F0">
      <w:pPr>
        <w:jc w:val="both"/>
        <w:rPr>
          <w:rFonts w:ascii="Times New Roman" w:hAnsi="Times New Roman" w:cs="Times New Roman"/>
          <w:b/>
          <w:u w:val="single"/>
        </w:rPr>
      </w:pPr>
      <w:r>
        <w:rPr>
          <w:rFonts w:ascii="Times New Roman" w:hAnsi="Times New Roman" w:cs="Times New Roman"/>
          <w:b/>
          <w:u w:val="single"/>
        </w:rPr>
        <w:t>Zdůvodnění:</w:t>
      </w:r>
    </w:p>
    <w:p w:rsidR="003E05F0" w:rsidRDefault="003E05F0" w:rsidP="003E05F0">
      <w:pPr>
        <w:spacing w:after="0"/>
        <w:jc w:val="both"/>
        <w:rPr>
          <w:rFonts w:ascii="Times New Roman" w:hAnsi="Times New Roman" w:cs="Times New Roman"/>
          <w:b/>
        </w:rPr>
      </w:pPr>
      <w:r>
        <w:rPr>
          <w:rFonts w:ascii="Times New Roman" w:hAnsi="Times New Roman" w:cs="Times New Roman"/>
        </w:rPr>
        <w:t xml:space="preserve">Organizaci byl  rozhodnutím č.j. SMO/271789/19/SVZ/Hul  Magistrátu města Ostravy  uložen odvod do rozpočtu statutárního města Ostravy za porušení rozpočtové kázně (příloha č.1), kdy byly použity peněžní prostředky v rozporu s podmínkami Veřejnoprávní smlouvy o poskytnutí účelové dotace ev. č. 2516/2018/SVZ z rozpočtu statutárního města Ostravy </w:t>
      </w:r>
      <w:r>
        <w:rPr>
          <w:rFonts w:ascii="Times New Roman" w:hAnsi="Times New Roman" w:cs="Times New Roman"/>
          <w:b/>
        </w:rPr>
        <w:t xml:space="preserve">v celkové výši 173 625,- Kč.  </w:t>
      </w:r>
    </w:p>
    <w:p w:rsidR="003E05F0" w:rsidRDefault="003E05F0" w:rsidP="003E05F0">
      <w:pPr>
        <w:jc w:val="both"/>
        <w:rPr>
          <w:rFonts w:ascii="Times New Roman" w:hAnsi="Times New Roman" w:cs="Times New Roman"/>
        </w:rPr>
      </w:pPr>
      <w:r>
        <w:rPr>
          <w:rFonts w:ascii="Times New Roman" w:hAnsi="Times New Roman" w:cs="Times New Roman"/>
        </w:rPr>
        <w:t xml:space="preserve">Dle smluvních podmínek byla organizace povinna použít </w:t>
      </w:r>
      <w:r>
        <w:rPr>
          <w:rFonts w:ascii="Times New Roman" w:hAnsi="Times New Roman" w:cs="Times New Roman"/>
          <w:u w:val="single"/>
        </w:rPr>
        <w:t>dotaci v termínu do 31. 12. 2018</w:t>
      </w:r>
      <w:r>
        <w:rPr>
          <w:rFonts w:ascii="Times New Roman" w:hAnsi="Times New Roman" w:cs="Times New Roman"/>
        </w:rPr>
        <w:t xml:space="preserve"> </w:t>
      </w:r>
      <w:r>
        <w:rPr>
          <w:rFonts w:ascii="Times New Roman" w:hAnsi="Times New Roman" w:cs="Times New Roman"/>
          <w:u w:val="single"/>
        </w:rPr>
        <w:t xml:space="preserve">k úhradě uznatelných nákladů, mimo jiné,  </w:t>
      </w:r>
      <w:r>
        <w:rPr>
          <w:rFonts w:ascii="Times New Roman" w:hAnsi="Times New Roman" w:cs="Times New Roman"/>
          <w:b/>
          <w:u w:val="single"/>
        </w:rPr>
        <w:t>na pořízení</w:t>
      </w:r>
      <w:r>
        <w:rPr>
          <w:rFonts w:ascii="Times New Roman" w:hAnsi="Times New Roman" w:cs="Times New Roman"/>
          <w:u w:val="single"/>
        </w:rPr>
        <w:t xml:space="preserve">  dlouhodobého hmotného </w:t>
      </w:r>
      <w:r>
        <w:rPr>
          <w:rFonts w:ascii="Times New Roman" w:hAnsi="Times New Roman" w:cs="Times New Roman"/>
          <w:b/>
          <w:u w:val="single"/>
        </w:rPr>
        <w:t>majetku</w:t>
      </w:r>
      <w:r>
        <w:rPr>
          <w:rFonts w:ascii="Times New Roman" w:hAnsi="Times New Roman" w:cs="Times New Roman"/>
          <w:u w:val="single"/>
        </w:rPr>
        <w:t xml:space="preserve"> nad 40 tis. Kč </w:t>
      </w:r>
      <w:r>
        <w:rPr>
          <w:rFonts w:ascii="Times New Roman" w:hAnsi="Times New Roman" w:cs="Times New Roman"/>
        </w:rPr>
        <w:t xml:space="preserve">a to na pořízení služebního užitkového vozidla. Dotaci nebylo možné také použít k úhradě zálohových plateb, které nebyly do 31.12.2018 finančně vypořádány. </w:t>
      </w:r>
    </w:p>
    <w:p w:rsidR="003E05F0" w:rsidRDefault="003E05F0" w:rsidP="003E05F0">
      <w:pPr>
        <w:spacing w:after="0"/>
        <w:jc w:val="both"/>
        <w:rPr>
          <w:rFonts w:ascii="Times New Roman" w:hAnsi="Times New Roman" w:cs="Times New Roman"/>
        </w:rPr>
      </w:pPr>
      <w:r>
        <w:rPr>
          <w:rFonts w:ascii="Times New Roman" w:hAnsi="Times New Roman" w:cs="Times New Roman"/>
        </w:rPr>
        <w:t>Následnou kontrolou předloženého vyúčtování dotace bylo zjištěno, že organizace:</w:t>
      </w:r>
    </w:p>
    <w:p w:rsidR="003E05F0" w:rsidRDefault="003E05F0" w:rsidP="003E05F0">
      <w:pPr>
        <w:spacing w:after="0"/>
        <w:jc w:val="both"/>
        <w:rPr>
          <w:rFonts w:ascii="Times New Roman" w:hAnsi="Times New Roman" w:cs="Times New Roman"/>
        </w:rPr>
      </w:pPr>
      <w:r>
        <w:rPr>
          <w:rFonts w:ascii="Times New Roman" w:hAnsi="Times New Roman" w:cs="Times New Roman"/>
        </w:rPr>
        <w:t>-zahrnula do vyúčtování dotace částku ve výši 173 625,- Kč s označením předmětu úhrady „dlouhodobý hmotný majetek nad 40 tis. Kč (služební auto)“,</w:t>
      </w:r>
    </w:p>
    <w:p w:rsidR="003E05F0" w:rsidRDefault="003E05F0" w:rsidP="003E05F0">
      <w:pPr>
        <w:spacing w:after="0"/>
        <w:jc w:val="both"/>
        <w:rPr>
          <w:rFonts w:ascii="Times New Roman" w:hAnsi="Times New Roman" w:cs="Times New Roman"/>
        </w:rPr>
      </w:pPr>
      <w:r>
        <w:rPr>
          <w:rFonts w:ascii="Times New Roman" w:hAnsi="Times New Roman" w:cs="Times New Roman"/>
        </w:rPr>
        <w:t>-  uzavřela smlouvu na pořízení vozidla s cenou 359 370,- Kč vč. DPH,</w:t>
      </w:r>
    </w:p>
    <w:p w:rsidR="003E05F0" w:rsidRDefault="003E05F0" w:rsidP="003E05F0">
      <w:pPr>
        <w:spacing w:after="0"/>
        <w:jc w:val="both"/>
        <w:rPr>
          <w:rFonts w:ascii="Times New Roman" w:hAnsi="Times New Roman" w:cs="Times New Roman"/>
        </w:rPr>
      </w:pPr>
      <w:r>
        <w:rPr>
          <w:rFonts w:ascii="Times New Roman" w:hAnsi="Times New Roman" w:cs="Times New Roman"/>
        </w:rPr>
        <w:t xml:space="preserve">- dne 19. 11. 2018 uhradila zálohovou fakturu ve výši 180 000,- Kč (souvisí s pořízením vozidla), </w:t>
      </w:r>
    </w:p>
    <w:p w:rsidR="003E05F0" w:rsidRDefault="003E05F0" w:rsidP="003E05F0">
      <w:pPr>
        <w:spacing w:after="0"/>
        <w:jc w:val="both"/>
        <w:rPr>
          <w:rFonts w:ascii="Times New Roman" w:hAnsi="Times New Roman" w:cs="Times New Roman"/>
        </w:rPr>
      </w:pPr>
      <w:r>
        <w:rPr>
          <w:rFonts w:ascii="Times New Roman" w:hAnsi="Times New Roman" w:cs="Times New Roman"/>
        </w:rPr>
        <w:t xml:space="preserve">- na zbývající část ceny vozidla, tj. na  179 370,- uzavřela dne 29.11.2018 úvěrovou smlouvu. </w:t>
      </w:r>
    </w:p>
    <w:p w:rsidR="003E05F0" w:rsidRDefault="003E05F0" w:rsidP="003E05F0">
      <w:pPr>
        <w:spacing w:after="0"/>
        <w:jc w:val="both"/>
        <w:rPr>
          <w:rFonts w:ascii="Times New Roman" w:hAnsi="Times New Roman" w:cs="Times New Roman"/>
        </w:rPr>
      </w:pPr>
      <w:r>
        <w:rPr>
          <w:rFonts w:ascii="Times New Roman" w:hAnsi="Times New Roman" w:cs="Times New Roman"/>
        </w:rPr>
        <w:t xml:space="preserve">V úvěrové smlouvě je sjednáno splácení  úvěru do 28.11.2023 v měsíčních splátkách. Dále je zde zakotveno ustanovení, dle kterého je vlastnické právo k vozidlu převedeno na úvěrovou společnost </w:t>
      </w:r>
      <w:r>
        <w:rPr>
          <w:rFonts w:ascii="Times New Roman" w:hAnsi="Times New Roman" w:cs="Times New Roman"/>
        </w:rPr>
        <w:br/>
        <w:t>a to až do okamžiku splacení úvěru. Dle předloženého technického průkazu je organizace pouze provozovatelem vozidla, vlastníkem je úvěrová společnost.</w:t>
      </w:r>
    </w:p>
    <w:p w:rsidR="003E05F0" w:rsidRDefault="003E05F0" w:rsidP="003E05F0">
      <w:pPr>
        <w:jc w:val="both"/>
        <w:rPr>
          <w:rFonts w:ascii="Times New Roman" w:hAnsi="Times New Roman" w:cs="Times New Roman"/>
        </w:rPr>
      </w:pPr>
      <w:r>
        <w:rPr>
          <w:rFonts w:ascii="Times New Roman" w:hAnsi="Times New Roman" w:cs="Times New Roman"/>
        </w:rPr>
        <w:t xml:space="preserve">Vozidlo nebylo k 31. 12. 2018 majetkem organizace Spirála o.p.s., ani nebyla k tomuto datu vypořádána zálohová faktura. </w:t>
      </w:r>
      <w:r>
        <w:rPr>
          <w:rFonts w:ascii="Times New Roman" w:hAnsi="Times New Roman" w:cs="Times New Roman"/>
          <w:b/>
        </w:rPr>
        <w:t xml:space="preserve">Z dotace tak byly neoprávněně čerpány prostředky ve výši 173 625,- Kč. </w:t>
      </w:r>
      <w:r>
        <w:rPr>
          <w:rFonts w:ascii="Times New Roman" w:hAnsi="Times New Roman" w:cs="Times New Roman"/>
        </w:rPr>
        <w:t>Organizace obdržela rozhodnutí o porušení rozpočtové kázně a do stanoveného termínu byla tato částka uhrazena na účet statutárního města.</w:t>
      </w:r>
    </w:p>
    <w:p w:rsidR="003E05F0" w:rsidRDefault="003E05F0" w:rsidP="003E05F0">
      <w:pPr>
        <w:jc w:val="both"/>
        <w:rPr>
          <w:rFonts w:ascii="Times New Roman" w:hAnsi="Times New Roman" w:cs="Times New Roman"/>
        </w:rPr>
      </w:pPr>
      <w:r>
        <w:rPr>
          <w:rFonts w:ascii="Times New Roman" w:hAnsi="Times New Roman" w:cs="Times New Roman"/>
        </w:rPr>
        <w:t>Zákon č. 250/2000 Sb., o rozpočtových pravidlech územních rozpočtů, ve znění pozdějších předpisů, v ustanovení § 22 odst. 14 stanoví, že prominutí, nebo částečné prominutí povinnosti odvodu může z důvodu hodných zvláštního zřetele povolit orgán, který o poskytnutí peněžních prostředků rozhodl a to na základě písemné žádosti toho, kdo porušil rozpočtovou kázeň.</w:t>
      </w:r>
    </w:p>
    <w:p w:rsidR="003E05F0" w:rsidRDefault="003E05F0" w:rsidP="003E05F0">
      <w:pPr>
        <w:jc w:val="both"/>
        <w:rPr>
          <w:rFonts w:ascii="Times New Roman" w:hAnsi="Times New Roman" w:cs="Times New Roman"/>
        </w:rPr>
      </w:pPr>
      <w:r>
        <w:rPr>
          <w:rFonts w:ascii="Times New Roman" w:hAnsi="Times New Roman" w:cs="Times New Roman"/>
        </w:rPr>
        <w:t xml:space="preserve">Organizace požádala o prominutí uloženého odvodu za porušení rozpočtové kázně v plné výši stanoveného odvodu (příloha č. 2: žádost o prominutí odvodu ze dne 27.5.2019 a příloha č. 3: oznámení o odvodu a doplnění žádosti ze dne 17.6.2019). Jako důvod hodný zvláštního zřetele je uvedena skutečnost, že se jí nepodařilo do konce roku 2018 zajistit nevázané prostředky na zaplacení celé pořizovací ceny vozidla. Rozhodli se o dofinancování úvěrem s předpokladem, že vozidlo bude jejich vlastnictvím. Vozidlo slouží výhradně chráněnému zaměstnávání v oblasti cateringových služeb.  Vrácení prostředků ohrožuje existenci pracovních pozic některých osob, které jsou osobami zdravotně postiženými.  </w:t>
      </w:r>
    </w:p>
    <w:p w:rsidR="003E05F0" w:rsidRDefault="003E05F0" w:rsidP="003E05F0">
      <w:pPr>
        <w:jc w:val="both"/>
        <w:rPr>
          <w:rFonts w:ascii="Times New Roman" w:hAnsi="Times New Roman" w:cs="Times New Roman"/>
          <w:b/>
          <w:u w:val="single"/>
        </w:rPr>
      </w:pPr>
      <w:r>
        <w:rPr>
          <w:rFonts w:ascii="Times New Roman" w:hAnsi="Times New Roman" w:cs="Times New Roman"/>
          <w:b/>
          <w:u w:val="single"/>
        </w:rPr>
        <w:lastRenderedPageBreak/>
        <w:t xml:space="preserve">Stanovisko Rady města </w:t>
      </w:r>
    </w:p>
    <w:p w:rsidR="003E05F0" w:rsidRDefault="003E05F0" w:rsidP="003E05F0">
      <w:pPr>
        <w:jc w:val="both"/>
        <w:rPr>
          <w:rFonts w:ascii="Times New Roman" w:hAnsi="Times New Roman" w:cs="Times New Roman"/>
          <w:color w:val="FF0000"/>
        </w:rPr>
      </w:pPr>
      <w:r>
        <w:rPr>
          <w:rFonts w:ascii="Times New Roman" w:hAnsi="Times New Roman" w:cs="Times New Roman"/>
        </w:rPr>
        <w:t>Rada města doporučila zastupitelstvu města svým usnesením č.02050/RM1822/30 ze dne 27. 8. 2019 povolit částečné prominutí povinnosti odvodu za porušení rozpočtové kázně, který byl uložen  právnické osoby Spirála o.p.s.,  IČO 29451736 a to ve výši 50 % uloženého odvodu, tj. částečně prominout odvod ve výši 86 812,50 Kč.</w:t>
      </w:r>
    </w:p>
    <w:p w:rsidR="003E05F0" w:rsidRDefault="003E05F0" w:rsidP="003E05F0">
      <w:pPr>
        <w:jc w:val="both"/>
        <w:rPr>
          <w:rFonts w:ascii="Times New Roman" w:hAnsi="Times New Roman" w:cs="Times New Roman"/>
          <w:iCs/>
        </w:rPr>
      </w:pPr>
      <w:r>
        <w:rPr>
          <w:rFonts w:ascii="Times New Roman" w:hAnsi="Times New Roman" w:cs="Times New Roman"/>
        </w:rPr>
        <w:t xml:space="preserve">Výše uvedené prominutí rada města doporučila i ve vazbě na  doporučení odboru sociálních věcí a zdravotnictví. Odvětvový odbor </w:t>
      </w:r>
      <w:r>
        <w:rPr>
          <w:rFonts w:ascii="Times New Roman" w:hAnsi="Times New Roman" w:cs="Times New Roman"/>
          <w:iCs/>
        </w:rPr>
        <w:t xml:space="preserve">konstatoval, že Spirála o.p.s. je zkušeným poskytovatelem sociálních služeb a zároveň </w:t>
      </w:r>
      <w:r>
        <w:rPr>
          <w:rFonts w:ascii="Times New Roman" w:hAnsi="Times New Roman" w:cs="Times New Roman"/>
          <w:bCs/>
          <w:iCs/>
        </w:rPr>
        <w:t>uznaným zaměstnavatelem na chráněném trhu práce</w:t>
      </w:r>
      <w:r>
        <w:rPr>
          <w:rFonts w:ascii="Times New Roman" w:hAnsi="Times New Roman" w:cs="Times New Roman"/>
          <w:iCs/>
        </w:rPr>
        <w:t xml:space="preserve">. Podporuje osoby s duševním onemocněním, které se chtějí více posílit v pracovní oblasti. Aktivity organizace jsou nabízeny občanům Ostravy s cílem zvýšit uplatnitelnost lidí s duševním onemocněním v běžném životě a zmírnit stigmatizaci duševního onemocnění. Řadu let je organizace finančně podporovaná statutárním městem Ostrava v rámci dotačního řízení jak v oblasti sociální péče, tak v oblasti podpory osob s handicapem. </w:t>
      </w:r>
    </w:p>
    <w:p w:rsidR="003E05F0" w:rsidRDefault="003E05F0" w:rsidP="003E05F0">
      <w:pPr>
        <w:jc w:val="both"/>
        <w:rPr>
          <w:rFonts w:ascii="Times New Roman" w:hAnsi="Times New Roman" w:cs="Times New Roman"/>
          <w:iCs/>
        </w:rPr>
      </w:pPr>
      <w:r>
        <w:rPr>
          <w:rFonts w:ascii="Times New Roman" w:hAnsi="Times New Roman" w:cs="Times New Roman"/>
          <w:iCs/>
        </w:rPr>
        <w:t>Cílem organizace je poskytovat sociální služby a zaměstnat osoby s duševním a jiným zdravotním postižením v reálných pracovních podmínkách s využitím chráněného prostředí. Mezi druhy činností, které jsou realizovány, patří mimo jiné provoz kavárny a cateringové služby, ke které je nezbytné mít k dispozici vícemístný dodávkový automobil, aby bylo možné catering rozvést a zajistit na požadovaném místě. V rámci projektu „Zaměstnávání v chráněných pracovních podmínkách“ je zapojeno celkem 31 uživatelů, 40 pracovníků na HPP a 6 na DPP.</w:t>
      </w:r>
    </w:p>
    <w:p w:rsidR="003E05F0" w:rsidRDefault="003E05F0" w:rsidP="003E05F0">
      <w:pPr>
        <w:jc w:val="both"/>
        <w:rPr>
          <w:rFonts w:ascii="Times New Roman" w:hAnsi="Times New Roman" w:cs="Times New Roman"/>
        </w:rPr>
      </w:pPr>
      <w:r>
        <w:rPr>
          <w:rFonts w:ascii="Times New Roman" w:hAnsi="Times New Roman" w:cs="Times New Roman"/>
        </w:rPr>
        <w:t xml:space="preserve">Organizaci byla v předchozích 5 letech částečně prominuta povinnost odvodu za první porušení rozpočtové kázně.  V souladu s Metodickým pokynem k provádění veřejnosprávních kontrol </w:t>
      </w:r>
      <w:r>
        <w:rPr>
          <w:rFonts w:ascii="Times New Roman" w:hAnsi="Times New Roman" w:cs="Times New Roman"/>
        </w:rPr>
        <w:br/>
        <w:t xml:space="preserve">na odboru sociálních věcí a zdravotnictví dle zákona č. 320/2001 Sb., o finanční kontrole ve veřejné správě a o změně některých zákonů, ve znění pozdějších předpisů, odvětvový odbor </w:t>
      </w:r>
      <w:r>
        <w:rPr>
          <w:rFonts w:ascii="Times New Roman" w:hAnsi="Times New Roman" w:cs="Times New Roman"/>
          <w:b/>
        </w:rPr>
        <w:t xml:space="preserve"> </w:t>
      </w:r>
      <w:r>
        <w:rPr>
          <w:rFonts w:ascii="Times New Roman" w:hAnsi="Times New Roman" w:cs="Times New Roman"/>
        </w:rPr>
        <w:t>doporučil orgánům města schválit návrh o povolení  částečného prominutí povinnosti odvodu za porušení rozpočtové kázně ve výši 50 % uloženého odvodu.</w:t>
      </w:r>
    </w:p>
    <w:p w:rsidR="008A4D4C" w:rsidRPr="00D03CA8" w:rsidRDefault="008A4D4C" w:rsidP="00D03CA8">
      <w:bookmarkStart w:id="0" w:name="_GoBack"/>
      <w:bookmarkEnd w:id="0"/>
    </w:p>
    <w:sectPr w:rsidR="008A4D4C" w:rsidRPr="00D03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64"/>
    <w:rsid w:val="002819FE"/>
    <w:rsid w:val="003E05F0"/>
    <w:rsid w:val="006E1964"/>
    <w:rsid w:val="008A4D4C"/>
    <w:rsid w:val="00D03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5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5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23431">
      <w:bodyDiv w:val="1"/>
      <w:marLeft w:val="0"/>
      <w:marRight w:val="0"/>
      <w:marTop w:val="0"/>
      <w:marBottom w:val="0"/>
      <w:divBdr>
        <w:top w:val="none" w:sz="0" w:space="0" w:color="auto"/>
        <w:left w:val="none" w:sz="0" w:space="0" w:color="auto"/>
        <w:bottom w:val="none" w:sz="0" w:space="0" w:color="auto"/>
        <w:right w:val="none" w:sz="0" w:space="0" w:color="auto"/>
      </w:divBdr>
    </w:div>
    <w:div w:id="13374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4763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Hulvová Ludmila</dc:creator>
  <cp:lastModifiedBy>Hulvová Ludmila</cp:lastModifiedBy>
  <cp:revision>2</cp:revision>
  <dcterms:created xsi:type="dcterms:W3CDTF">2019-08-27T10:47:00Z</dcterms:created>
  <dcterms:modified xsi:type="dcterms:W3CDTF">2019-08-27T10:47:00Z</dcterms:modified>
</cp:coreProperties>
</file>