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C5" w:rsidRDefault="009D53C5" w:rsidP="009D53C5">
      <w:pPr>
        <w:pStyle w:val="MSKDuvodovazpravaZacatek"/>
      </w:pPr>
      <w:r>
        <w:t>Důvodová zpráva:</w:t>
      </w:r>
    </w:p>
    <w:p w:rsidR="009D53C5" w:rsidRDefault="009D53C5" w:rsidP="009D53C5">
      <w:pPr>
        <w:pStyle w:val="MSKNormal"/>
      </w:pPr>
    </w:p>
    <w:p w:rsidR="009D53C5" w:rsidRDefault="009D53C5" w:rsidP="009D53C5">
      <w:pPr>
        <w:pStyle w:val="MSKNormal"/>
      </w:pPr>
      <w:r>
        <w:t xml:space="preserve">Společnost Moravskoslezské inovační centrum Ostrava, a.s. (dále „MSIC“) </w:t>
      </w:r>
      <w:r w:rsidR="00D379ED">
        <w:t xml:space="preserve">vznikla </w:t>
      </w:r>
      <w:r w:rsidR="00C270D0" w:rsidRPr="00D379ED">
        <w:t>transformac</w:t>
      </w:r>
      <w:r w:rsidR="00D379ED" w:rsidRPr="00D379ED">
        <w:t>í</w:t>
      </w:r>
      <w:r w:rsidRPr="00D379ED">
        <w:t xml:space="preserve"> </w:t>
      </w:r>
      <w:r w:rsidR="00D379ED" w:rsidRPr="00D379ED">
        <w:t xml:space="preserve">z </w:t>
      </w:r>
      <w:r w:rsidRPr="00D379ED">
        <w:t>Vědeckotechnologického</w:t>
      </w:r>
      <w:r>
        <w:t xml:space="preserve"> parku Ostrava, a.s</w:t>
      </w:r>
      <w:r w:rsidRPr="00D379ED">
        <w:t xml:space="preserve">. </w:t>
      </w:r>
      <w:r w:rsidR="00D379ED" w:rsidRPr="00D379ED">
        <w:t>k 1.</w:t>
      </w:r>
      <w:r w:rsidR="00D379ED">
        <w:t xml:space="preserve"> 7. 2017 </w:t>
      </w:r>
      <w:r>
        <w:t xml:space="preserve">za účelem koordinace rozvoje inovačního a podnikatelského prostředí v našem regionu. Posláním MSIC je poskytovat služby hlavně v oblasti řízení a realizace Regionální inovační strategie MSK, dále v oblasti „business </w:t>
      </w:r>
      <w:proofErr w:type="spellStart"/>
      <w:r>
        <w:t>innovation</w:t>
      </w:r>
      <w:proofErr w:type="spellEnd"/>
      <w:r>
        <w:t>“ zaměřené na specifické služby pro vybrané segmenty firem a k zajištění rozvoje a využití fyzické infrastruktury MSIC k aktivnímu využití hlavně pro technologické podnikatele a organizace z oblasti výzkumu a vývoje.</w:t>
      </w:r>
    </w:p>
    <w:p w:rsidR="009D53C5" w:rsidRDefault="009D53C5" w:rsidP="009D53C5">
      <w:pPr>
        <w:pStyle w:val="MSKNormal"/>
      </w:pPr>
    </w:p>
    <w:p w:rsidR="009D53C5" w:rsidRDefault="009D53C5" w:rsidP="009D53C5">
      <w:pPr>
        <w:pStyle w:val="MSKNormal"/>
      </w:pPr>
      <w:r>
        <w:t>Moravskoslezský kraj (dále „MSK“) a statutární město Ostrava (dále „SMO“) jsou hlavními akcionáři společnosti MSIC, ve které vlastní po 45 % podílech, zbývajících 10 % je rozděleno mezi Vysokou školu báňskou – Technickou univerzitu Ostrava, Ostravskou univerzitu</w:t>
      </w:r>
      <w:r w:rsidR="00BE21DD">
        <w:t xml:space="preserve"> a Slezskou univerzitu v Opavě.</w:t>
      </w:r>
    </w:p>
    <w:p w:rsidR="00BE21DD" w:rsidRDefault="00BE21DD" w:rsidP="009D53C5">
      <w:pPr>
        <w:pStyle w:val="MSKNormal"/>
      </w:pPr>
    </w:p>
    <w:p w:rsidR="00BE21DD" w:rsidRDefault="00C662E9" w:rsidP="009D53C5">
      <w:pPr>
        <w:pStyle w:val="MSKNormal"/>
      </w:pPr>
      <w:r w:rsidRPr="00C662E9">
        <w:t>Hlavním akcionářským zadáním Moravskoslezského inovačního centra Ostrava a.s. je rozšiřování aktivit v oblasti přímé podpory inovací ve firmách, navrhování a pilotování nových programů pro podporu podnikání, podnikavosti a inovací, včetně podpůrných aktivit v oblasti změny image města a kraje. Dále pak budování sdílených prostorů za účelem akcelerace růstu mladých firem a také podporovat sdílenou infrastrukturu.</w:t>
      </w:r>
      <w:r w:rsidR="007F03C0">
        <w:t xml:space="preserve"> Kraj a město s cílem posílit hospodář</w:t>
      </w:r>
      <w:r w:rsidR="00E611A3">
        <w:t>s</w:t>
      </w:r>
      <w:r w:rsidR="007F03C0">
        <w:t xml:space="preserve">ký rozvoj a stabilitu regionu pověřují MSIC výkonem služeb, které budou vykonávány v režimu závazku veřejné služby. Za výkon těchto služeb </w:t>
      </w:r>
      <w:r w:rsidR="000D5CB3">
        <w:t>je MSIC poskytována vyrovnávací platba na základě Smlouvy o poskytnutí vyrovnávací platby za poskytování služeb v obecném hospodářském zájmu.</w:t>
      </w:r>
    </w:p>
    <w:p w:rsidR="009D53C5" w:rsidRDefault="009D53C5" w:rsidP="009D53C5">
      <w:pPr>
        <w:pStyle w:val="MSKNormal"/>
      </w:pPr>
    </w:p>
    <w:p w:rsidR="009D53C5" w:rsidRDefault="009D53C5" w:rsidP="009D53C5">
      <w:pPr>
        <w:pStyle w:val="MSKNormal"/>
      </w:pPr>
      <w:r>
        <w:t xml:space="preserve">Zastupitelstvo </w:t>
      </w:r>
      <w:r w:rsidR="00953167">
        <w:t>města</w:t>
      </w:r>
      <w:r>
        <w:t xml:space="preserve"> svým usnesením č. </w:t>
      </w:r>
      <w:r w:rsidR="00953167" w:rsidRPr="00953167">
        <w:t>2185/ZM1418/34</w:t>
      </w:r>
      <w:r>
        <w:t xml:space="preserve"> ze dne 1</w:t>
      </w:r>
      <w:r w:rsidR="00953167">
        <w:t>1</w:t>
      </w:r>
      <w:r>
        <w:t xml:space="preserve">. </w:t>
      </w:r>
      <w:r w:rsidR="00953167">
        <w:t>4</w:t>
      </w:r>
      <w:r>
        <w:t>. 2018 rozhodlo uzavřít Smlouvu o poskytnutí vyrovnávací platby za poskytování služeb v obecném hospodářském zájmu (dále jen „smlouva“) mezi MSIC, Moravskoslezským krajem a Statutárním městem Ostrava (viz příloha č. 1). Touto smlouvou bylo MSIC pověřeno poskytováním služeb obecného hospodářského zájmu (tzv. „služby SGEI“) definovaných v její příloze. Současně bylo rozhodnuto, že bude poskytnuta vyrovnávací platba za služby SGEI formou neinvestiční dotace v celkové výši 79.000 tis. Kč (od každého z poskytovatelů tj. MSK a SMO v poměru 50:50).</w:t>
      </w:r>
    </w:p>
    <w:p w:rsidR="009D53C5" w:rsidRDefault="009D53C5" w:rsidP="009D53C5">
      <w:pPr>
        <w:pStyle w:val="MSKNormal"/>
      </w:pPr>
    </w:p>
    <w:p w:rsidR="00926638" w:rsidRDefault="009D53C5" w:rsidP="00742C2A">
      <w:pPr>
        <w:pStyle w:val="MSKNormal"/>
      </w:pPr>
      <w:r>
        <w:t xml:space="preserve">Přílohou materiálu je návrh dodatku č. 1 ke Smlouvě o poskytnutí vyrovnávací platby za poskytování služeb v obecném hospodářském zájmu (příloha č. </w:t>
      </w:r>
      <w:r w:rsidR="00C270D0">
        <w:t>2</w:t>
      </w:r>
      <w:r>
        <w:t>)</w:t>
      </w:r>
      <w:r w:rsidR="00A56E58">
        <w:t xml:space="preserve">. </w:t>
      </w:r>
      <w:r w:rsidR="000D6780">
        <w:t>Dodatek v zásadě obsahuje dvě změny</w:t>
      </w:r>
      <w:r w:rsidR="00926638">
        <w:t>:</w:t>
      </w:r>
    </w:p>
    <w:p w:rsidR="00926638" w:rsidRDefault="00926638" w:rsidP="00926638">
      <w:pPr>
        <w:pStyle w:val="MSKNormal"/>
        <w:numPr>
          <w:ilvl w:val="0"/>
          <w:numId w:val="1"/>
        </w:numPr>
      </w:pPr>
      <w:r>
        <w:t>v</w:t>
      </w:r>
      <w:r w:rsidR="00FA7BD5">
        <w:t xml:space="preserve">kládá </w:t>
      </w:r>
      <w:r>
        <w:t xml:space="preserve">se </w:t>
      </w:r>
      <w:r w:rsidR="00FA7BD5">
        <w:t xml:space="preserve">povinnost </w:t>
      </w:r>
      <w:r w:rsidR="009F1B78">
        <w:t>MSK a SMO</w:t>
      </w:r>
      <w:r w:rsidR="00FA7BD5">
        <w:t xml:space="preserve"> zaslat vyjádření </w:t>
      </w:r>
      <w:r w:rsidR="00C270D0">
        <w:t>k průběžné zpráv</w:t>
      </w:r>
      <w:r w:rsidR="00D379ED">
        <w:t>ě</w:t>
      </w:r>
      <w:r w:rsidR="00C270D0">
        <w:t xml:space="preserve"> činností za daný rok </w:t>
      </w:r>
      <w:r w:rsidR="00FA7BD5">
        <w:t xml:space="preserve">do 3 měsíců ode dne </w:t>
      </w:r>
      <w:r w:rsidR="00D379ED">
        <w:t xml:space="preserve">jejího </w:t>
      </w:r>
      <w:r w:rsidR="00FA7BD5">
        <w:t>předložení</w:t>
      </w:r>
      <w:r w:rsidR="00E704B7">
        <w:t xml:space="preserve">, jelikož tato povinnost ve smlouvě nebyla pro město ani pro kraj stanovena a </w:t>
      </w:r>
      <w:r w:rsidR="000D6780">
        <w:t xml:space="preserve">ze strany auditorů bylo vložení takového usnesení doporučeno. </w:t>
      </w:r>
    </w:p>
    <w:p w:rsidR="00926638" w:rsidRDefault="00926638" w:rsidP="00926638">
      <w:pPr>
        <w:pStyle w:val="MSKNormal"/>
        <w:numPr>
          <w:ilvl w:val="0"/>
          <w:numId w:val="1"/>
        </w:numPr>
      </w:pPr>
      <w:r>
        <w:t>N</w:t>
      </w:r>
      <w:r w:rsidR="000D6780">
        <w:t xml:space="preserve">avyšují </w:t>
      </w:r>
      <w:r>
        <w:t xml:space="preserve">se </w:t>
      </w:r>
      <w:r w:rsidR="000D6780">
        <w:t xml:space="preserve">jednotlivé platby </w:t>
      </w:r>
      <w:r w:rsidR="00FA7BD5">
        <w:t xml:space="preserve">od </w:t>
      </w:r>
      <w:r w:rsidR="009F1B78">
        <w:t>MSK</w:t>
      </w:r>
      <w:r w:rsidR="000D6780">
        <w:t>, jelikož dochází k</w:t>
      </w:r>
      <w:r w:rsidR="00BE21DD">
        <w:t> </w:t>
      </w:r>
      <w:r w:rsidR="000D6780">
        <w:t>rozšíření</w:t>
      </w:r>
      <w:r w:rsidR="00BE21DD">
        <w:t xml:space="preserve"> aktivit v rámci činností, ke kterým byl MSIC pověřen</w:t>
      </w:r>
      <w:r w:rsidR="00E611A3">
        <w:t xml:space="preserve"> a které vykonává výlučně pro MSK.</w:t>
      </w:r>
      <w:r>
        <w:t xml:space="preserve"> </w:t>
      </w:r>
    </w:p>
    <w:p w:rsidR="00926638" w:rsidRDefault="00926638" w:rsidP="00926638">
      <w:pPr>
        <w:pStyle w:val="MSKNormal"/>
      </w:pPr>
    </w:p>
    <w:p w:rsidR="009A4002" w:rsidRDefault="00C270D0" w:rsidP="00926638">
      <w:pPr>
        <w:pStyle w:val="MSKNormal"/>
      </w:pPr>
      <w:r>
        <w:t xml:space="preserve">Vzhledem k rozšíření spektra aktivit a činností, které MSIC v rámci SGEI vykonává, byl upraven „Podrobný popis činností (služeb) příjemce v závazku veřejné služby“, který je přílohou SGEI o další veřejné služby pro rok 2019 </w:t>
      </w:r>
      <w:r w:rsidR="00E611A3">
        <w:t>a je přílohou č. 1 dodatku č. 1.</w:t>
      </w:r>
      <w:r w:rsidR="0012697C">
        <w:t xml:space="preserve"> Konkrétně </w:t>
      </w:r>
      <w:r w:rsidR="0012697C">
        <w:lastRenderedPageBreak/>
        <w:t>se jedná o služby přímé podpory inovací ve firmách, pomocí nejrůznějších rozvojových a inovačních programů, příprav</w:t>
      </w:r>
      <w:r w:rsidR="00BE5B99">
        <w:t>u</w:t>
      </w:r>
      <w:r w:rsidR="0012697C">
        <w:t>, koordinac</w:t>
      </w:r>
      <w:r w:rsidR="00BE5B99">
        <w:t>i</w:t>
      </w:r>
      <w:r w:rsidR="0012697C">
        <w:t xml:space="preserve"> a realizac</w:t>
      </w:r>
      <w:r w:rsidR="00BE5B99">
        <w:t>i</w:t>
      </w:r>
      <w:r w:rsidR="0012697C">
        <w:t xml:space="preserve"> programů Regionální inovační strategie </w:t>
      </w:r>
      <w:r w:rsidR="00BE5B99">
        <w:t>Moravskoslezského kraje, vzdělávání a rozvoj zaměstnanců, regionální marketing a propagaci.</w:t>
      </w:r>
      <w:bookmarkStart w:id="0" w:name="_GoBack"/>
      <w:bookmarkEnd w:id="0"/>
    </w:p>
    <w:sectPr w:rsidR="009A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B5E"/>
    <w:multiLevelType w:val="hybridMultilevel"/>
    <w:tmpl w:val="5956BF3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C5"/>
    <w:rsid w:val="000D5CB3"/>
    <w:rsid w:val="000D6780"/>
    <w:rsid w:val="0012697C"/>
    <w:rsid w:val="00386DB9"/>
    <w:rsid w:val="00483512"/>
    <w:rsid w:val="00636D51"/>
    <w:rsid w:val="00742C2A"/>
    <w:rsid w:val="007F03C0"/>
    <w:rsid w:val="00926638"/>
    <w:rsid w:val="00953167"/>
    <w:rsid w:val="009A4002"/>
    <w:rsid w:val="009D53C5"/>
    <w:rsid w:val="009F1B78"/>
    <w:rsid w:val="00A56E58"/>
    <w:rsid w:val="00B16E70"/>
    <w:rsid w:val="00BA4A46"/>
    <w:rsid w:val="00BE1CD5"/>
    <w:rsid w:val="00BE21DD"/>
    <w:rsid w:val="00BE5B99"/>
    <w:rsid w:val="00C270D0"/>
    <w:rsid w:val="00C662E9"/>
    <w:rsid w:val="00D379ED"/>
    <w:rsid w:val="00E611A3"/>
    <w:rsid w:val="00E704B7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9D53C5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9D53C5"/>
    <w:pPr>
      <w:spacing w:after="0" w:line="240" w:lineRule="auto"/>
      <w:jc w:val="both"/>
    </w:pPr>
    <w:rPr>
      <w:sz w:val="24"/>
      <w:szCs w:val="24"/>
    </w:rPr>
  </w:style>
  <w:style w:type="paragraph" w:customStyle="1" w:styleId="MSKDuvodovazpravaZacatek">
    <w:name w:val="MSK_Duvodova zprava_Zacatek"/>
    <w:basedOn w:val="MSKNormal"/>
    <w:next w:val="MSKNormal"/>
    <w:qFormat/>
    <w:rsid w:val="009D53C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9D53C5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9D53C5"/>
    <w:pPr>
      <w:spacing w:after="0" w:line="240" w:lineRule="auto"/>
      <w:jc w:val="both"/>
    </w:pPr>
    <w:rPr>
      <w:sz w:val="24"/>
      <w:szCs w:val="24"/>
    </w:rPr>
  </w:style>
  <w:style w:type="paragraph" w:customStyle="1" w:styleId="MSKDuvodovazpravaZacatek">
    <w:name w:val="MSK_Duvodova zprava_Zacatek"/>
    <w:basedOn w:val="MSKNormal"/>
    <w:next w:val="MSKNormal"/>
    <w:qFormat/>
    <w:rsid w:val="009D53C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Radek</dc:creator>
  <cp:lastModifiedBy>Březina Radek</cp:lastModifiedBy>
  <cp:revision>6</cp:revision>
  <cp:lastPrinted>2019-05-30T10:49:00Z</cp:lastPrinted>
  <dcterms:created xsi:type="dcterms:W3CDTF">2019-05-28T10:56:00Z</dcterms:created>
  <dcterms:modified xsi:type="dcterms:W3CDTF">2019-05-30T10:51:00Z</dcterms:modified>
</cp:coreProperties>
</file>