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A3B" w14:textId="6F0B9673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05FB70E1" w14:textId="658D0137" w:rsidR="0095488A" w:rsidRDefault="003B1315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315">
        <w:rPr>
          <w:rFonts w:ascii="Times New Roman" w:hAnsi="Times New Roman" w:cs="Times New Roman"/>
          <w:b/>
          <w:sz w:val="24"/>
          <w:szCs w:val="24"/>
        </w:rPr>
        <w:t>Žádost obchodní společnosti Sportovní a rekreační zařízení města Ostravy, s.r.o., o</w:t>
      </w:r>
      <w:r>
        <w:rPr>
          <w:rFonts w:ascii="Times New Roman" w:hAnsi="Times New Roman" w:cs="Times New Roman"/>
          <w:b/>
          <w:sz w:val="24"/>
          <w:szCs w:val="24"/>
        </w:rPr>
        <w:t> n</w:t>
      </w:r>
      <w:r w:rsidRPr="003B1315">
        <w:rPr>
          <w:rFonts w:ascii="Times New Roman" w:hAnsi="Times New Roman" w:cs="Times New Roman"/>
          <w:b/>
          <w:sz w:val="24"/>
          <w:szCs w:val="24"/>
        </w:rPr>
        <w:t>avýšení účelové dotace na realizaci 12. ročníku projektu Vánoční kluziště!!!</w:t>
      </w:r>
      <w:r w:rsidR="00C72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B8C">
        <w:rPr>
          <w:rFonts w:ascii="Times New Roman" w:hAnsi="Times New Roman" w:cs="Times New Roman"/>
          <w:b/>
          <w:sz w:val="24"/>
          <w:szCs w:val="24"/>
        </w:rPr>
        <w:t xml:space="preserve">na náklady spojené s prodloužením </w:t>
      </w:r>
      <w:r w:rsidR="00C72A68">
        <w:rPr>
          <w:rFonts w:ascii="Times New Roman" w:hAnsi="Times New Roman" w:cs="Times New Roman"/>
          <w:b/>
          <w:sz w:val="24"/>
          <w:szCs w:val="24"/>
        </w:rPr>
        <w:t>jeho provozu</w:t>
      </w:r>
    </w:p>
    <w:p w14:paraId="6D749AA8" w14:textId="77777777" w:rsidR="009460EA" w:rsidRDefault="009460EA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335C1" w14:textId="4B9EDBE5" w:rsidR="00390ECC" w:rsidRDefault="001311B9" w:rsidP="00BA0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Zastupitelstvo města rozhodlo usnesením č. 1606/ZM1822/25 ze dne 15.09.2021 o poskytnutí účelové dotace ve výši 2 900 000,- Kč na realizaci 12. ročníku projektu Vánoční kluziště!!! obchodní společnosti Sportovní a rekreační </w:t>
      </w:r>
      <w:r w:rsidR="00390ECC">
        <w:rPr>
          <w:rFonts w:ascii="Times New Roman" w:hAnsi="Times New Roman" w:cs="Times New Roman"/>
          <w:bCs/>
          <w:sz w:val="24"/>
          <w:szCs w:val="24"/>
        </w:rPr>
        <w:t>zařízení města Ostravy, s.r.o.</w:t>
      </w:r>
      <w:r w:rsidR="00AD0D60">
        <w:rPr>
          <w:rFonts w:ascii="Times New Roman" w:hAnsi="Times New Roman" w:cs="Times New Roman"/>
          <w:bCs/>
          <w:sz w:val="24"/>
          <w:szCs w:val="24"/>
        </w:rPr>
        <w:t>,</w:t>
      </w:r>
      <w:r w:rsidR="00390ECC">
        <w:rPr>
          <w:rFonts w:ascii="Times New Roman" w:hAnsi="Times New Roman" w:cs="Times New Roman"/>
          <w:bCs/>
          <w:sz w:val="24"/>
          <w:szCs w:val="24"/>
        </w:rPr>
        <w:t xml:space="preserve"> a o uzavření veřejnoprávní smlouvy o poskytnutí účelové dotace z rozpočtu statutárního města Ostravy. Oproti předešlým ročníkům se jednalo o částku o téměř 1 mil. Kč vyšší, a to z důvodu nového atraktivnějšího pojetí aktuálního ročníku, kdy se kluziště přestěhovalo na novou lokaci na náměstí Dr. Edvarda Beneše a bylo rozšířeno o </w:t>
      </w:r>
      <w:r w:rsidR="008D18C6">
        <w:rPr>
          <w:rFonts w:ascii="Times New Roman" w:hAnsi="Times New Roman" w:cs="Times New Roman"/>
          <w:bCs/>
          <w:sz w:val="24"/>
          <w:szCs w:val="24"/>
        </w:rPr>
        <w:t xml:space="preserve">navazující </w:t>
      </w:r>
      <w:r w:rsidR="00390ECC">
        <w:rPr>
          <w:rFonts w:ascii="Times New Roman" w:hAnsi="Times New Roman" w:cs="Times New Roman"/>
          <w:bCs/>
          <w:sz w:val="24"/>
          <w:szCs w:val="24"/>
        </w:rPr>
        <w:t>ledové chodníky.</w:t>
      </w:r>
    </w:p>
    <w:p w14:paraId="6BED7AC5" w14:textId="1D41C25D" w:rsidR="003B1315" w:rsidRDefault="00A2505E" w:rsidP="00BA0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Původní termín provozování 12. ročníku byl předběžně stanoven na dobu od 27.11.2021 do</w:t>
      </w:r>
      <w:r w:rsidR="005E7A8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2.1.2022. Nová podoba vánočního kluziště se dočkala velkého ohlasu mezi občany města a vyšší návštěvnosti oproti dřívějším ročníkům. </w:t>
      </w:r>
      <w:r w:rsidR="008D18C6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e snaze uspokojit zájem </w:t>
      </w:r>
      <w:r w:rsidR="00AD0D60">
        <w:rPr>
          <w:rFonts w:ascii="Times New Roman" w:hAnsi="Times New Roman" w:cs="Times New Roman"/>
          <w:bCs/>
          <w:sz w:val="24"/>
          <w:szCs w:val="24"/>
        </w:rPr>
        <w:t>občanů o</w:t>
      </w:r>
      <w:r w:rsidR="005E7A8A">
        <w:rPr>
          <w:rFonts w:ascii="Times New Roman" w:hAnsi="Times New Roman" w:cs="Times New Roman"/>
          <w:bCs/>
          <w:sz w:val="24"/>
          <w:szCs w:val="24"/>
        </w:rPr>
        <w:t> </w:t>
      </w:r>
      <w:r w:rsidR="00AD0D60">
        <w:rPr>
          <w:rFonts w:ascii="Times New Roman" w:hAnsi="Times New Roman" w:cs="Times New Roman"/>
          <w:bCs/>
          <w:sz w:val="24"/>
          <w:szCs w:val="24"/>
        </w:rPr>
        <w:t>využití</w:t>
      </w:r>
      <w:r>
        <w:rPr>
          <w:rFonts w:ascii="Times New Roman" w:hAnsi="Times New Roman" w:cs="Times New Roman"/>
          <w:bCs/>
          <w:sz w:val="24"/>
          <w:szCs w:val="24"/>
        </w:rPr>
        <w:t xml:space="preserve"> kluziště </w:t>
      </w:r>
      <w:r w:rsidR="008D18C6">
        <w:rPr>
          <w:rFonts w:ascii="Times New Roman" w:hAnsi="Times New Roman" w:cs="Times New Roman"/>
          <w:bCs/>
          <w:sz w:val="24"/>
          <w:szCs w:val="24"/>
        </w:rPr>
        <w:t>bylo rozhodnuto</w:t>
      </w:r>
      <w:r>
        <w:rPr>
          <w:rFonts w:ascii="Times New Roman" w:hAnsi="Times New Roman" w:cs="Times New Roman"/>
          <w:bCs/>
          <w:sz w:val="24"/>
          <w:szCs w:val="24"/>
        </w:rPr>
        <w:t xml:space="preserve"> o prodloužení jeho provozu až do 30.1.2022.</w:t>
      </w:r>
    </w:p>
    <w:p w14:paraId="73A474C2" w14:textId="09C4DEB2" w:rsidR="00390ECC" w:rsidRPr="001311B9" w:rsidRDefault="00A2505E" w:rsidP="00BA0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Prodloužení </w:t>
      </w:r>
      <w:r w:rsidR="00C72A68">
        <w:rPr>
          <w:rFonts w:ascii="Times New Roman" w:hAnsi="Times New Roman" w:cs="Times New Roman"/>
          <w:bCs/>
          <w:sz w:val="24"/>
          <w:szCs w:val="24"/>
        </w:rPr>
        <w:t>doby provozování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kluziště, jehož využití je pro občany bezplatné, je spojeno s navýšením nákladů, které společnost vyčíslila na částku 1 963 000,- Kč (</w:t>
      </w:r>
      <w:r w:rsidR="003B5CEB">
        <w:rPr>
          <w:rFonts w:ascii="Times New Roman" w:hAnsi="Times New Roman" w:cs="Times New Roman"/>
          <w:bCs/>
          <w:sz w:val="24"/>
          <w:szCs w:val="24"/>
        </w:rPr>
        <w:t xml:space="preserve">vyčíslení je součástí přílohy </w:t>
      </w:r>
      <w:r>
        <w:rPr>
          <w:rFonts w:ascii="Times New Roman" w:hAnsi="Times New Roman" w:cs="Times New Roman"/>
          <w:bCs/>
          <w:sz w:val="24"/>
          <w:szCs w:val="24"/>
        </w:rPr>
        <w:t xml:space="preserve">č. 1). Hlavní složku </w:t>
      </w:r>
      <w:r w:rsidR="00AD0D60">
        <w:rPr>
          <w:rFonts w:ascii="Times New Roman" w:hAnsi="Times New Roman" w:cs="Times New Roman"/>
          <w:bCs/>
          <w:sz w:val="24"/>
          <w:szCs w:val="24"/>
        </w:rPr>
        <w:t xml:space="preserve">navýšených </w:t>
      </w:r>
      <w:r>
        <w:rPr>
          <w:rFonts w:ascii="Times New Roman" w:hAnsi="Times New Roman" w:cs="Times New Roman"/>
          <w:bCs/>
          <w:sz w:val="24"/>
          <w:szCs w:val="24"/>
        </w:rPr>
        <w:t xml:space="preserve">nákladů tvoří pronájem </w:t>
      </w:r>
      <w:r w:rsidR="00AD0D60">
        <w:rPr>
          <w:rFonts w:ascii="Times New Roman" w:hAnsi="Times New Roman" w:cs="Times New Roman"/>
          <w:bCs/>
          <w:sz w:val="24"/>
          <w:szCs w:val="24"/>
        </w:rPr>
        <w:t>ledových chodníků vč. mantinelů, pronájem ozvučení, osvětlení a podlahového systému a spotřeba elektrické energie. Společnost žádá o</w:t>
      </w:r>
      <w:r w:rsidR="00C72A68">
        <w:rPr>
          <w:rFonts w:ascii="Times New Roman" w:hAnsi="Times New Roman" w:cs="Times New Roman"/>
          <w:bCs/>
          <w:sz w:val="24"/>
          <w:szCs w:val="24"/>
        </w:rPr>
        <w:t> </w:t>
      </w:r>
      <w:r w:rsidR="00AD0D60">
        <w:rPr>
          <w:rFonts w:ascii="Times New Roman" w:hAnsi="Times New Roman" w:cs="Times New Roman"/>
          <w:bCs/>
          <w:sz w:val="24"/>
          <w:szCs w:val="24"/>
        </w:rPr>
        <w:t>navýšení poskytnuté dotace o částku 1 960 000,- Kč</w:t>
      </w:r>
      <w:r w:rsidR="00857E1A">
        <w:rPr>
          <w:rFonts w:ascii="Times New Roman" w:hAnsi="Times New Roman" w:cs="Times New Roman"/>
          <w:bCs/>
          <w:sz w:val="24"/>
          <w:szCs w:val="24"/>
        </w:rPr>
        <w:t xml:space="preserve"> a vzhledem k prodloužení doby trvání projektu i o prodloužení termínu pro použití d</w:t>
      </w:r>
      <w:r w:rsidR="004B687B">
        <w:rPr>
          <w:rFonts w:ascii="Times New Roman" w:hAnsi="Times New Roman" w:cs="Times New Roman"/>
          <w:bCs/>
          <w:sz w:val="24"/>
          <w:szCs w:val="24"/>
        </w:rPr>
        <w:t>otace o jeden měsíc (do</w:t>
      </w:r>
      <w:r w:rsidR="00857E1A">
        <w:rPr>
          <w:rFonts w:ascii="Times New Roman" w:hAnsi="Times New Roman" w:cs="Times New Roman"/>
          <w:bCs/>
          <w:sz w:val="24"/>
          <w:szCs w:val="24"/>
        </w:rPr>
        <w:t xml:space="preserve"> 30.4.2022)</w:t>
      </w:r>
      <w:r w:rsidR="00D704C5">
        <w:rPr>
          <w:rFonts w:ascii="Times New Roman" w:hAnsi="Times New Roman" w:cs="Times New Roman"/>
          <w:bCs/>
          <w:sz w:val="24"/>
          <w:szCs w:val="24"/>
        </w:rPr>
        <w:t xml:space="preserve">, termín pro finanční vypořádání dotace se v návrhu dodatku k dotační smlouvě rovněž prodlužuje o </w:t>
      </w:r>
      <w:r w:rsidR="004B687B">
        <w:rPr>
          <w:rFonts w:ascii="Times New Roman" w:hAnsi="Times New Roman" w:cs="Times New Roman"/>
          <w:bCs/>
          <w:sz w:val="24"/>
          <w:szCs w:val="24"/>
        </w:rPr>
        <w:t>jeden</w:t>
      </w:r>
      <w:r w:rsidR="00D704C5">
        <w:rPr>
          <w:rFonts w:ascii="Times New Roman" w:hAnsi="Times New Roman" w:cs="Times New Roman"/>
          <w:bCs/>
          <w:sz w:val="24"/>
          <w:szCs w:val="24"/>
        </w:rPr>
        <w:t xml:space="preserve"> měsíc, a to do 31.5.2022.</w:t>
      </w:r>
    </w:p>
    <w:p w14:paraId="2A5F1406" w14:textId="7EE03C46" w:rsidR="00632CAC" w:rsidRDefault="00C72A68" w:rsidP="006C4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krytí ve výši 1 960 000,- Kč se navrhuje z prostředků rozpočtové rezervy města.</w:t>
      </w:r>
    </w:p>
    <w:p w14:paraId="7B754ECC" w14:textId="77777777" w:rsidR="005E7A8A" w:rsidRDefault="005E7A8A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F7F5" w14:textId="77777777" w:rsidR="00F9558B" w:rsidRDefault="00A37D6B" w:rsidP="006C4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Stanovisko odboru školství a sportu </w:t>
      </w:r>
    </w:p>
    <w:p w14:paraId="5A283A4F" w14:textId="2DD785FB" w:rsidR="00C92630" w:rsidRDefault="00F177D7" w:rsidP="006C4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</w:t>
      </w:r>
      <w:r w:rsidR="00C64840">
        <w:rPr>
          <w:rFonts w:ascii="Times New Roman" w:hAnsi="Times New Roman" w:cs="Times New Roman"/>
          <w:sz w:val="24"/>
          <w:szCs w:val="24"/>
        </w:rPr>
        <w:t xml:space="preserve"> </w:t>
      </w:r>
      <w:r w:rsidR="005E7A8A">
        <w:rPr>
          <w:rFonts w:ascii="Times New Roman" w:hAnsi="Times New Roman" w:cs="Times New Roman"/>
          <w:sz w:val="24"/>
          <w:szCs w:val="24"/>
        </w:rPr>
        <w:t>ve </w:t>
      </w:r>
      <w:r w:rsidR="00C64840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</w:t>
      </w:r>
      <w:r>
        <w:rPr>
          <w:rFonts w:ascii="Times New Roman" w:hAnsi="Times New Roman" w:cs="Times New Roman"/>
          <w:sz w:val="24"/>
          <w:szCs w:val="24"/>
        </w:rPr>
        <w:t>, ve znění pozd</w:t>
      </w:r>
      <w:r w:rsidR="00C07B67">
        <w:rPr>
          <w:rFonts w:ascii="Times New Roman" w:hAnsi="Times New Roman" w:cs="Times New Roman"/>
          <w:sz w:val="24"/>
          <w:szCs w:val="24"/>
        </w:rPr>
        <w:t>ějších předpisů</w:t>
      </w:r>
      <w:r w:rsidR="00BE1604">
        <w:rPr>
          <w:rFonts w:ascii="Times New Roman" w:hAnsi="Times New Roman" w:cs="Times New Roman"/>
          <w:sz w:val="24"/>
          <w:szCs w:val="24"/>
        </w:rPr>
        <w:t>, kterou bylo ověřeno</w:t>
      </w:r>
      <w:r w:rsidR="00C07B67">
        <w:rPr>
          <w:rFonts w:ascii="Times New Roman" w:hAnsi="Times New Roman" w:cs="Times New Roman"/>
          <w:sz w:val="24"/>
          <w:szCs w:val="24"/>
        </w:rPr>
        <w:t>, že žádost spole</w:t>
      </w:r>
      <w:r w:rsidR="00BE1604">
        <w:rPr>
          <w:rFonts w:ascii="Times New Roman" w:hAnsi="Times New Roman" w:cs="Times New Roman"/>
          <w:sz w:val="24"/>
          <w:szCs w:val="24"/>
        </w:rPr>
        <w:t>čnosti</w:t>
      </w:r>
      <w:r w:rsidR="00C72A68">
        <w:rPr>
          <w:rFonts w:ascii="Times New Roman" w:hAnsi="Times New Roman" w:cs="Times New Roman"/>
          <w:sz w:val="24"/>
          <w:szCs w:val="24"/>
        </w:rPr>
        <w:t xml:space="preserve"> o navýšení dotace</w:t>
      </w:r>
      <w:r w:rsidR="00BE1604">
        <w:rPr>
          <w:rFonts w:ascii="Times New Roman" w:hAnsi="Times New Roman" w:cs="Times New Roman"/>
          <w:sz w:val="24"/>
          <w:szCs w:val="24"/>
        </w:rPr>
        <w:t xml:space="preserve"> splňuje veškeré </w:t>
      </w:r>
      <w:r w:rsidR="00C07B67">
        <w:rPr>
          <w:rFonts w:ascii="Times New Roman" w:hAnsi="Times New Roman" w:cs="Times New Roman"/>
          <w:sz w:val="24"/>
          <w:szCs w:val="24"/>
        </w:rPr>
        <w:t>náležitosti</w:t>
      </w:r>
      <w:r w:rsidR="00BE1604">
        <w:rPr>
          <w:rFonts w:ascii="Times New Roman" w:hAnsi="Times New Roman" w:cs="Times New Roman"/>
          <w:sz w:val="24"/>
          <w:szCs w:val="24"/>
        </w:rPr>
        <w:t xml:space="preserve"> dle zákona 250/2000 Sb., o rozpočtových pravidlech územních rozpočtů, ve znění pozdějších předpisů</w:t>
      </w:r>
      <w:r w:rsidR="00C92630">
        <w:rPr>
          <w:rFonts w:ascii="Times New Roman" w:hAnsi="Times New Roman" w:cs="Times New Roman"/>
          <w:sz w:val="24"/>
          <w:szCs w:val="24"/>
        </w:rPr>
        <w:t>.</w:t>
      </w:r>
    </w:p>
    <w:p w14:paraId="41F687F4" w14:textId="7E8A68D5" w:rsidR="003362D4" w:rsidRDefault="00C72A68" w:rsidP="008D1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doporučuje orgánům města rozhodnout o navýšení dotace na konání 12. ročníku Vánočního kluziště!!! o požadovanou částku </w:t>
      </w:r>
      <w:r w:rsidR="00A80B8C">
        <w:rPr>
          <w:rFonts w:ascii="Times New Roman" w:hAnsi="Times New Roman" w:cs="Times New Roman"/>
          <w:sz w:val="24"/>
          <w:szCs w:val="24"/>
        </w:rPr>
        <w:t>pokrývající náklady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B8C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prodloužen</w:t>
      </w:r>
      <w:r w:rsidR="00A80B8C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A73">
        <w:rPr>
          <w:rFonts w:ascii="Times New Roman" w:hAnsi="Times New Roman" w:cs="Times New Roman"/>
          <w:sz w:val="24"/>
          <w:szCs w:val="24"/>
        </w:rPr>
        <w:t>provozu.</w:t>
      </w:r>
    </w:p>
    <w:p w14:paraId="1EE4C079" w14:textId="48B896A2" w:rsidR="009460EA" w:rsidRDefault="009460EA" w:rsidP="008D1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86928" w14:textId="77777777" w:rsidR="009460EA" w:rsidRDefault="009460EA" w:rsidP="009460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C7247" w14:textId="0A8722D7" w:rsidR="009460EA" w:rsidRDefault="009460EA" w:rsidP="00946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Stanovisko rady města</w:t>
      </w:r>
    </w:p>
    <w:p w14:paraId="09C8E217" w14:textId="0F81B45B" w:rsidR="009460EA" w:rsidRDefault="009460EA" w:rsidP="00946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projednala žádost společnosti na své schůzi dne 08.02.2022 a svým usnesením</w:t>
      </w:r>
      <w:r w:rsidR="00BE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72982">
        <w:rPr>
          <w:rFonts w:ascii="Times New Roman" w:hAnsi="Times New Roman" w:cs="Times New Roman"/>
          <w:sz w:val="24"/>
          <w:szCs w:val="24"/>
        </w:rPr>
        <w:t>. </w:t>
      </w:r>
      <w:r w:rsidRPr="009460EA">
        <w:rPr>
          <w:rFonts w:ascii="Times New Roman" w:hAnsi="Times New Roman" w:cs="Times New Roman"/>
          <w:sz w:val="24"/>
          <w:szCs w:val="24"/>
        </w:rPr>
        <w:t>08657/RM1822/134</w:t>
      </w:r>
      <w:r>
        <w:rPr>
          <w:rFonts w:ascii="Times New Roman" w:hAnsi="Times New Roman" w:cs="Times New Roman"/>
          <w:sz w:val="24"/>
          <w:szCs w:val="24"/>
        </w:rPr>
        <w:t xml:space="preserve"> doporučila zastupitelstvu města rozhodnout o navýšení účelové dotace na realizaci 12. ročníku projektu Vánoční kluziště!!! o 1 960 000,- Kč a o uzavření dodatku č. 1 k veřejnoprávní smlouvě o poskytnutí účelové dotace dle přílohy č. 3 tohoto materiálu. </w:t>
      </w:r>
    </w:p>
    <w:p w14:paraId="6C7792ED" w14:textId="77777777" w:rsidR="009460EA" w:rsidRDefault="009460EA" w:rsidP="008D16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60EA" w:rsidSect="00A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251F7"/>
    <w:rsid w:val="00061123"/>
    <w:rsid w:val="000638BE"/>
    <w:rsid w:val="00085578"/>
    <w:rsid w:val="00093E84"/>
    <w:rsid w:val="00096111"/>
    <w:rsid w:val="000B5E55"/>
    <w:rsid w:val="000C47D0"/>
    <w:rsid w:val="000D26C6"/>
    <w:rsid w:val="000F2D95"/>
    <w:rsid w:val="000F5836"/>
    <w:rsid w:val="001112B6"/>
    <w:rsid w:val="001311B9"/>
    <w:rsid w:val="001636A2"/>
    <w:rsid w:val="001A6908"/>
    <w:rsid w:val="001E0F94"/>
    <w:rsid w:val="001E6353"/>
    <w:rsid w:val="002027A7"/>
    <w:rsid w:val="00230B13"/>
    <w:rsid w:val="002336C2"/>
    <w:rsid w:val="002541BF"/>
    <w:rsid w:val="00255330"/>
    <w:rsid w:val="002651F1"/>
    <w:rsid w:val="00265953"/>
    <w:rsid w:val="002841A3"/>
    <w:rsid w:val="002B2203"/>
    <w:rsid w:val="002D393D"/>
    <w:rsid w:val="002E28E4"/>
    <w:rsid w:val="003362D4"/>
    <w:rsid w:val="00355799"/>
    <w:rsid w:val="0035784C"/>
    <w:rsid w:val="00372F69"/>
    <w:rsid w:val="00387A73"/>
    <w:rsid w:val="003901AB"/>
    <w:rsid w:val="00390ECC"/>
    <w:rsid w:val="003930EA"/>
    <w:rsid w:val="00393575"/>
    <w:rsid w:val="00395053"/>
    <w:rsid w:val="00396907"/>
    <w:rsid w:val="003A4F78"/>
    <w:rsid w:val="003B1315"/>
    <w:rsid w:val="003B370C"/>
    <w:rsid w:val="003B5CEB"/>
    <w:rsid w:val="003D2703"/>
    <w:rsid w:val="003D68F5"/>
    <w:rsid w:val="003E259E"/>
    <w:rsid w:val="004040B8"/>
    <w:rsid w:val="0042145C"/>
    <w:rsid w:val="00427828"/>
    <w:rsid w:val="00435006"/>
    <w:rsid w:val="0044420C"/>
    <w:rsid w:val="00451CAD"/>
    <w:rsid w:val="0045430E"/>
    <w:rsid w:val="00463103"/>
    <w:rsid w:val="00472982"/>
    <w:rsid w:val="00496546"/>
    <w:rsid w:val="004B687B"/>
    <w:rsid w:val="004D2DE2"/>
    <w:rsid w:val="004D3D96"/>
    <w:rsid w:val="00526644"/>
    <w:rsid w:val="0055339E"/>
    <w:rsid w:val="00570AF1"/>
    <w:rsid w:val="00581A39"/>
    <w:rsid w:val="005A03A0"/>
    <w:rsid w:val="005E7A8A"/>
    <w:rsid w:val="005F1EA0"/>
    <w:rsid w:val="005F2A2A"/>
    <w:rsid w:val="00603CB4"/>
    <w:rsid w:val="0061456E"/>
    <w:rsid w:val="006221F8"/>
    <w:rsid w:val="00624535"/>
    <w:rsid w:val="00627F01"/>
    <w:rsid w:val="00632CAC"/>
    <w:rsid w:val="0063563C"/>
    <w:rsid w:val="0063615C"/>
    <w:rsid w:val="00645AD8"/>
    <w:rsid w:val="00655F49"/>
    <w:rsid w:val="00655F9A"/>
    <w:rsid w:val="006740FF"/>
    <w:rsid w:val="006778B7"/>
    <w:rsid w:val="0068313B"/>
    <w:rsid w:val="006A1171"/>
    <w:rsid w:val="006B33FB"/>
    <w:rsid w:val="006B5344"/>
    <w:rsid w:val="006C4493"/>
    <w:rsid w:val="006D7BDA"/>
    <w:rsid w:val="006E1FBE"/>
    <w:rsid w:val="006E361D"/>
    <w:rsid w:val="006E47A0"/>
    <w:rsid w:val="006E6F65"/>
    <w:rsid w:val="00702C5A"/>
    <w:rsid w:val="00753723"/>
    <w:rsid w:val="00756231"/>
    <w:rsid w:val="00765937"/>
    <w:rsid w:val="00783925"/>
    <w:rsid w:val="007A02CD"/>
    <w:rsid w:val="007B27DA"/>
    <w:rsid w:val="007C54DC"/>
    <w:rsid w:val="007E614C"/>
    <w:rsid w:val="007E6A9D"/>
    <w:rsid w:val="007F2183"/>
    <w:rsid w:val="007F5DA6"/>
    <w:rsid w:val="00837CD5"/>
    <w:rsid w:val="00845DE3"/>
    <w:rsid w:val="008551D2"/>
    <w:rsid w:val="00857E1A"/>
    <w:rsid w:val="00872109"/>
    <w:rsid w:val="00880119"/>
    <w:rsid w:val="00885ECA"/>
    <w:rsid w:val="008953F8"/>
    <w:rsid w:val="008A052A"/>
    <w:rsid w:val="008B4B21"/>
    <w:rsid w:val="008C6ABB"/>
    <w:rsid w:val="008D1632"/>
    <w:rsid w:val="008D18C6"/>
    <w:rsid w:val="008D2CD0"/>
    <w:rsid w:val="008E48FE"/>
    <w:rsid w:val="00927CD1"/>
    <w:rsid w:val="009333B4"/>
    <w:rsid w:val="00940F15"/>
    <w:rsid w:val="009460EA"/>
    <w:rsid w:val="00952603"/>
    <w:rsid w:val="0095488A"/>
    <w:rsid w:val="009617FA"/>
    <w:rsid w:val="00981480"/>
    <w:rsid w:val="009E7F72"/>
    <w:rsid w:val="00A0399E"/>
    <w:rsid w:val="00A04D71"/>
    <w:rsid w:val="00A06E20"/>
    <w:rsid w:val="00A13B02"/>
    <w:rsid w:val="00A2505E"/>
    <w:rsid w:val="00A30452"/>
    <w:rsid w:val="00A37D6B"/>
    <w:rsid w:val="00A45B7B"/>
    <w:rsid w:val="00A67D0C"/>
    <w:rsid w:val="00A72F4D"/>
    <w:rsid w:val="00A80B8C"/>
    <w:rsid w:val="00A81ABB"/>
    <w:rsid w:val="00A96BE3"/>
    <w:rsid w:val="00AB66C8"/>
    <w:rsid w:val="00AC34FD"/>
    <w:rsid w:val="00AC38B6"/>
    <w:rsid w:val="00AD0D60"/>
    <w:rsid w:val="00AE067A"/>
    <w:rsid w:val="00AE18FC"/>
    <w:rsid w:val="00AE355C"/>
    <w:rsid w:val="00B00017"/>
    <w:rsid w:val="00B00402"/>
    <w:rsid w:val="00B00A20"/>
    <w:rsid w:val="00B8302C"/>
    <w:rsid w:val="00BA0D0E"/>
    <w:rsid w:val="00BB14F5"/>
    <w:rsid w:val="00BC151D"/>
    <w:rsid w:val="00BD60E6"/>
    <w:rsid w:val="00BE1604"/>
    <w:rsid w:val="00BE442C"/>
    <w:rsid w:val="00BF0A48"/>
    <w:rsid w:val="00BF747A"/>
    <w:rsid w:val="00C00B39"/>
    <w:rsid w:val="00C07B67"/>
    <w:rsid w:val="00C31CD9"/>
    <w:rsid w:val="00C3639B"/>
    <w:rsid w:val="00C64840"/>
    <w:rsid w:val="00C72A68"/>
    <w:rsid w:val="00C748FB"/>
    <w:rsid w:val="00C82607"/>
    <w:rsid w:val="00C92630"/>
    <w:rsid w:val="00C96866"/>
    <w:rsid w:val="00CA2E1B"/>
    <w:rsid w:val="00CA6DD7"/>
    <w:rsid w:val="00CC1696"/>
    <w:rsid w:val="00CC1DAC"/>
    <w:rsid w:val="00CD6174"/>
    <w:rsid w:val="00CD698D"/>
    <w:rsid w:val="00CE4590"/>
    <w:rsid w:val="00D00D15"/>
    <w:rsid w:val="00D0671E"/>
    <w:rsid w:val="00D236DB"/>
    <w:rsid w:val="00D301E8"/>
    <w:rsid w:val="00D5452B"/>
    <w:rsid w:val="00D638F5"/>
    <w:rsid w:val="00D647A0"/>
    <w:rsid w:val="00D704C5"/>
    <w:rsid w:val="00D75D27"/>
    <w:rsid w:val="00DC520C"/>
    <w:rsid w:val="00DC5E1D"/>
    <w:rsid w:val="00DE7D2F"/>
    <w:rsid w:val="00E271F2"/>
    <w:rsid w:val="00E32F87"/>
    <w:rsid w:val="00E3480C"/>
    <w:rsid w:val="00E41387"/>
    <w:rsid w:val="00E47C94"/>
    <w:rsid w:val="00E549F6"/>
    <w:rsid w:val="00E64C0A"/>
    <w:rsid w:val="00E821F7"/>
    <w:rsid w:val="00EA4E3C"/>
    <w:rsid w:val="00EA5F78"/>
    <w:rsid w:val="00EC0312"/>
    <w:rsid w:val="00ED7CDB"/>
    <w:rsid w:val="00F0329B"/>
    <w:rsid w:val="00F11540"/>
    <w:rsid w:val="00F177D7"/>
    <w:rsid w:val="00F3080A"/>
    <w:rsid w:val="00F654D8"/>
    <w:rsid w:val="00F72057"/>
    <w:rsid w:val="00F74526"/>
    <w:rsid w:val="00F9558B"/>
    <w:rsid w:val="00FB4674"/>
    <w:rsid w:val="00FB7F27"/>
    <w:rsid w:val="00FD4EC3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A3DE"/>
  <w15:docId w15:val="{910E1120-6DBC-4541-8663-D94C2D4D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E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3</cp:revision>
  <cp:lastPrinted>2022-02-09T07:40:00Z</cp:lastPrinted>
  <dcterms:created xsi:type="dcterms:W3CDTF">2022-02-08T10:58:00Z</dcterms:created>
  <dcterms:modified xsi:type="dcterms:W3CDTF">2022-02-09T07:40:00Z</dcterms:modified>
</cp:coreProperties>
</file>