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621E" w14:textId="0932E962" w:rsidR="00D2703B" w:rsidRDefault="00213CA7" w:rsidP="00D2703B">
      <w:pPr>
        <w:pStyle w:val="mmozprava"/>
        <w:ind w:right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</w:t>
      </w:r>
      <w:r w:rsidR="00D2703B">
        <w:rPr>
          <w:rFonts w:ascii="Times New Roman" w:hAnsi="Times New Roman"/>
          <w:sz w:val="40"/>
          <w:szCs w:val="40"/>
        </w:rPr>
        <w:t>ůvodová zpráva:</w:t>
      </w:r>
    </w:p>
    <w:p w14:paraId="07FEAAE7" w14:textId="7A591B62" w:rsidR="00D2703B" w:rsidRPr="00097424" w:rsidRDefault="00D2703B" w:rsidP="00033246">
      <w:pPr>
        <w:pStyle w:val="Zkladntext"/>
        <w:ind w:right="-142"/>
        <w:rPr>
          <w:b/>
          <w:bCs/>
          <w:u w:val="single"/>
        </w:rPr>
      </w:pPr>
      <w:r w:rsidRPr="00097424">
        <w:rPr>
          <w:b/>
          <w:bCs/>
          <w:u w:val="single"/>
        </w:rPr>
        <w:t xml:space="preserve">    </w:t>
      </w:r>
    </w:p>
    <w:p w14:paraId="4C505D52" w14:textId="4218E18B" w:rsidR="00D516F4" w:rsidRPr="00097424" w:rsidRDefault="00D516F4" w:rsidP="00033246">
      <w:pPr>
        <w:pStyle w:val="Zkladntext"/>
        <w:ind w:right="-142"/>
      </w:pPr>
      <w:r w:rsidRPr="00097424">
        <w:rPr>
          <w:b/>
          <w:bCs/>
          <w:u w:val="single"/>
        </w:rPr>
        <w:t>Předmět</w:t>
      </w:r>
    </w:p>
    <w:p w14:paraId="5747F9BB" w14:textId="712A47E8" w:rsidR="000D39EE" w:rsidRPr="00097424" w:rsidRDefault="00A91CB0" w:rsidP="00033246">
      <w:pPr>
        <w:pStyle w:val="Zkladntext"/>
        <w:numPr>
          <w:ilvl w:val="0"/>
          <w:numId w:val="8"/>
        </w:numPr>
        <w:ind w:right="-142"/>
      </w:pPr>
      <w:r>
        <w:t xml:space="preserve">pozemek </w:t>
      </w:r>
      <w:proofErr w:type="spellStart"/>
      <w:r>
        <w:t>parc.č</w:t>
      </w:r>
      <w:proofErr w:type="spellEnd"/>
      <w:r>
        <w:t>. 3494/3 ostatní plocha, ostatní komunikace o výměře 333 m</w:t>
      </w:r>
      <w:r>
        <w:rPr>
          <w:vertAlign w:val="superscript"/>
        </w:rPr>
        <w:t>2</w:t>
      </w:r>
    </w:p>
    <w:p w14:paraId="3AB200E0" w14:textId="32AD8B4E" w:rsidR="00097424" w:rsidRPr="00097424" w:rsidRDefault="00A91CB0" w:rsidP="00A91CB0">
      <w:pPr>
        <w:pStyle w:val="Zkladntext"/>
        <w:numPr>
          <w:ilvl w:val="0"/>
          <w:numId w:val="8"/>
        </w:numPr>
        <w:ind w:right="-142"/>
      </w:pPr>
      <w:r>
        <w:t xml:space="preserve">pozemek </w:t>
      </w:r>
      <w:proofErr w:type="spellStart"/>
      <w:r>
        <w:t>parc.č</w:t>
      </w:r>
      <w:proofErr w:type="spellEnd"/>
      <w:r>
        <w:t>. 3494/4 ostatní plocha, ostatní komunikace o výměře 1260 m</w:t>
      </w:r>
      <w:r>
        <w:rPr>
          <w:vertAlign w:val="superscript"/>
        </w:rPr>
        <w:t>2</w:t>
      </w:r>
    </w:p>
    <w:p w14:paraId="48817EEA" w14:textId="46C6091A" w:rsidR="00B630F1" w:rsidRPr="00097424" w:rsidRDefault="00A91CB0" w:rsidP="00033246">
      <w:pPr>
        <w:pStyle w:val="Zkladntext"/>
        <w:ind w:right="-142"/>
      </w:pPr>
      <w:r>
        <w:t>v </w:t>
      </w:r>
      <w:proofErr w:type="spellStart"/>
      <w:r>
        <w:t>k.ú</w:t>
      </w:r>
      <w:proofErr w:type="spellEnd"/>
      <w:r>
        <w:t>. Moravská Ostrava, obec Ostrava</w:t>
      </w:r>
      <w:r w:rsidR="00F650AB">
        <w:t>,</w:t>
      </w:r>
      <w:r>
        <w:t xml:space="preserve"> ve vlastnictví statutárního města Ostravy, svěřené městskému obvodu Moravská Ostrava a Přívoz (příloha č. 1).</w:t>
      </w:r>
      <w:r w:rsidR="00B630F1" w:rsidRPr="00097424">
        <w:t xml:space="preserve"> </w:t>
      </w:r>
    </w:p>
    <w:p w14:paraId="2AEEB9C4" w14:textId="77777777" w:rsidR="00B630F1" w:rsidRPr="00097424" w:rsidRDefault="00B630F1" w:rsidP="00033246">
      <w:pPr>
        <w:pStyle w:val="Zkladntext"/>
        <w:ind w:right="-142"/>
      </w:pPr>
    </w:p>
    <w:p w14:paraId="5B6C3525" w14:textId="77777777" w:rsidR="007B5B5D" w:rsidRDefault="007B5B5D" w:rsidP="007B5B5D">
      <w:pPr>
        <w:pStyle w:val="mmoradkovani"/>
        <w:spacing w:line="240" w:lineRule="auto"/>
        <w:ind w:right="-142"/>
        <w:jc w:val="both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Žadatel</w:t>
      </w:r>
    </w:p>
    <w:p w14:paraId="624DE4A7" w14:textId="6B2528C7" w:rsidR="007B5B5D" w:rsidRDefault="00A91CB0" w:rsidP="00A91CB0">
      <w:pPr>
        <w:pStyle w:val="Zkladntext"/>
        <w:ind w:right="-142"/>
        <w:rPr>
          <w:bCs/>
        </w:rPr>
      </w:pPr>
      <w:r>
        <w:rPr>
          <w:bCs/>
        </w:rPr>
        <w:t>Společnost Tyršova 6, a.s., Vladislavova 1390/17 Nové Město, 110 00 Praha 1, IČO                      261 82 157 (příloha č. 2)</w:t>
      </w:r>
    </w:p>
    <w:p w14:paraId="5A3C23C4" w14:textId="77777777" w:rsidR="00D2703B" w:rsidRPr="00097424" w:rsidRDefault="00D2703B" w:rsidP="00033246">
      <w:pPr>
        <w:pStyle w:val="Zkladntext"/>
        <w:ind w:right="-142"/>
        <w:rPr>
          <w:bCs/>
        </w:rPr>
      </w:pPr>
    </w:p>
    <w:p w14:paraId="7D4B5FEB" w14:textId="55D25D05" w:rsidR="00D2703B" w:rsidRPr="00097424" w:rsidRDefault="00FA6981" w:rsidP="00033246">
      <w:pPr>
        <w:spacing w:after="0" w:line="240" w:lineRule="auto"/>
        <w:ind w:right="-142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Informace</w:t>
      </w:r>
    </w:p>
    <w:p w14:paraId="1C4F3DAB" w14:textId="46D31054" w:rsidR="00326F5D" w:rsidRDefault="00A91CB0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Předmětné pozemky užívá </w:t>
      </w:r>
      <w:r w:rsidR="00326F5D">
        <w:rPr>
          <w:rFonts w:ascii="Times New Roman" w:eastAsia="Calibri" w:hAnsi="Times New Roman"/>
          <w:sz w:val="24"/>
          <w:szCs w:val="24"/>
        </w:rPr>
        <w:t>společnost Tyršova 6, a.s.,</w:t>
      </w:r>
      <w:r>
        <w:rPr>
          <w:rFonts w:ascii="Times New Roman" w:eastAsia="Calibri" w:hAnsi="Times New Roman"/>
          <w:sz w:val="24"/>
          <w:szCs w:val="24"/>
        </w:rPr>
        <w:t xml:space="preserve"> na základě nájemní smlouvy za účelem provozování podzemních garáží, parkoviště a letní terasy, aktuální roční nájemné činí 1 249 055,41 Kč a je řádně hrazeno.</w:t>
      </w:r>
    </w:p>
    <w:p w14:paraId="2A26532A" w14:textId="23072262" w:rsidR="00326F5D" w:rsidRDefault="00326F5D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Společnost je vlastníkem pozemku </w:t>
      </w:r>
      <w:proofErr w:type="spellStart"/>
      <w:r>
        <w:rPr>
          <w:rFonts w:ascii="Times New Roman" w:eastAsia="Calibri" w:hAnsi="Times New Roman"/>
          <w:sz w:val="24"/>
          <w:szCs w:val="24"/>
        </w:rPr>
        <w:t>parc.č</w:t>
      </w:r>
      <w:proofErr w:type="spellEnd"/>
      <w:r>
        <w:rPr>
          <w:rFonts w:ascii="Times New Roman" w:eastAsia="Calibri" w:hAnsi="Times New Roman"/>
          <w:sz w:val="24"/>
          <w:szCs w:val="24"/>
        </w:rPr>
        <w:t>. 415, jehož součástí je stavba č.p. 1250 (hotel I</w:t>
      </w:r>
      <w:r w:rsidR="00F650AB">
        <w:rPr>
          <w:rFonts w:ascii="Times New Roman" w:eastAsia="Calibri" w:hAnsi="Times New Roman"/>
          <w:sz w:val="24"/>
          <w:szCs w:val="24"/>
        </w:rPr>
        <w:t>MPERIÁL</w:t>
      </w:r>
      <w:r>
        <w:rPr>
          <w:rFonts w:ascii="Times New Roman" w:eastAsia="Calibri" w:hAnsi="Times New Roman"/>
          <w:sz w:val="24"/>
          <w:szCs w:val="24"/>
        </w:rPr>
        <w:t xml:space="preserve">). Výše uvedené pozemky navazují na </w:t>
      </w:r>
      <w:r w:rsidR="00F650AB">
        <w:rPr>
          <w:rFonts w:ascii="Times New Roman" w:eastAsia="Calibri" w:hAnsi="Times New Roman"/>
          <w:sz w:val="24"/>
          <w:szCs w:val="24"/>
        </w:rPr>
        <w:t>tento pozemek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</w:p>
    <w:p w14:paraId="321215AF" w14:textId="4AAE4E6D" w:rsidR="00326F5D" w:rsidRDefault="00326F5D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Dle cenové mapy cena pozemků činí 15 000 Kč/m</w:t>
      </w:r>
      <w:r>
        <w:rPr>
          <w:rFonts w:ascii="Times New Roman" w:eastAsia="Calibri" w:hAnsi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/>
          <w:sz w:val="24"/>
          <w:szCs w:val="24"/>
        </w:rPr>
        <w:t xml:space="preserve">. Celková kupní cena by pak činila cca 24 000 000 Kč. </w:t>
      </w:r>
    </w:p>
    <w:p w14:paraId="1C038A16" w14:textId="4ED52357" w:rsidR="00F650AB" w:rsidRDefault="00F650AB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14:paraId="61B9A708" w14:textId="63BECCBC" w:rsidR="00F650AB" w:rsidRDefault="00F650AB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F650AB">
        <w:rPr>
          <w:rFonts w:ascii="Times New Roman" w:eastAsia="Calibri" w:hAnsi="Times New Roman"/>
          <w:b/>
          <w:bCs/>
          <w:sz w:val="24"/>
          <w:szCs w:val="24"/>
          <w:u w:val="single"/>
        </w:rPr>
        <w:t>Stanoviska</w:t>
      </w:r>
    </w:p>
    <w:p w14:paraId="6CCE4EC8" w14:textId="7C909F5B" w:rsidR="00F650AB" w:rsidRDefault="00F650AB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Zastupitelstvo městského obvodu Moravská Ostrava a Přívoz vydalo usnesením</w:t>
      </w:r>
      <w:r w:rsidR="008A33EE">
        <w:rPr>
          <w:rFonts w:ascii="Times New Roman" w:eastAsia="Calibri" w:hAnsi="Times New Roman"/>
          <w:sz w:val="24"/>
          <w:szCs w:val="24"/>
        </w:rPr>
        <w:t xml:space="preserve">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č. 0460/ZMOb</w:t>
      </w:r>
      <w:r w:rsidR="008A33EE">
        <w:rPr>
          <w:rFonts w:ascii="Times New Roman" w:eastAsia="Calibri" w:hAnsi="Times New Roman"/>
          <w:sz w:val="24"/>
          <w:szCs w:val="24"/>
        </w:rPr>
        <w:t>1822/1</w:t>
      </w:r>
      <w:r>
        <w:rPr>
          <w:rFonts w:ascii="Times New Roman" w:eastAsia="Calibri" w:hAnsi="Times New Roman"/>
          <w:sz w:val="24"/>
          <w:szCs w:val="24"/>
        </w:rPr>
        <w:t xml:space="preserve">8/21 ze dne 13.12.2021 nesouhlasné stanovisko k záměru města prodat výše uvedené pozemky, z důvodu </w:t>
      </w:r>
      <w:proofErr w:type="gramStart"/>
      <w:r w:rsidR="008A33EE">
        <w:rPr>
          <w:rFonts w:ascii="Times New Roman" w:eastAsia="Calibri" w:hAnsi="Times New Roman"/>
          <w:sz w:val="24"/>
          <w:szCs w:val="24"/>
        </w:rPr>
        <w:t xml:space="preserve">ponechání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8A33EE">
        <w:rPr>
          <w:rFonts w:ascii="Times New Roman" w:eastAsia="Calibri" w:hAnsi="Times New Roman"/>
          <w:sz w:val="24"/>
          <w:szCs w:val="24"/>
        </w:rPr>
        <w:t>pro</w:t>
      </w:r>
      <w:proofErr w:type="gramEnd"/>
      <w:r>
        <w:rPr>
          <w:rFonts w:ascii="Times New Roman" w:eastAsia="Calibri" w:hAnsi="Times New Roman"/>
          <w:sz w:val="24"/>
          <w:szCs w:val="24"/>
        </w:rPr>
        <w:t> dlouhodob</w:t>
      </w:r>
      <w:r w:rsidR="008A33EE">
        <w:rPr>
          <w:rFonts w:ascii="Times New Roman" w:eastAsia="Calibri" w:hAnsi="Times New Roman"/>
          <w:sz w:val="24"/>
          <w:szCs w:val="24"/>
        </w:rPr>
        <w:t>ý</w:t>
      </w:r>
      <w:r>
        <w:rPr>
          <w:rFonts w:ascii="Times New Roman" w:eastAsia="Calibri" w:hAnsi="Times New Roman"/>
          <w:sz w:val="24"/>
          <w:szCs w:val="24"/>
        </w:rPr>
        <w:t xml:space="preserve"> pronáj</w:t>
      </w:r>
      <w:r w:rsidR="008A33EE">
        <w:rPr>
          <w:rFonts w:ascii="Times New Roman" w:eastAsia="Calibri" w:hAnsi="Times New Roman"/>
          <w:sz w:val="24"/>
          <w:szCs w:val="24"/>
        </w:rPr>
        <w:t>e</w:t>
      </w:r>
      <w:r>
        <w:rPr>
          <w:rFonts w:ascii="Times New Roman" w:eastAsia="Calibri" w:hAnsi="Times New Roman"/>
          <w:sz w:val="24"/>
          <w:szCs w:val="24"/>
        </w:rPr>
        <w:t>m</w:t>
      </w:r>
      <w:r w:rsidR="00E7021C">
        <w:rPr>
          <w:rFonts w:ascii="Times New Roman" w:eastAsia="Calibri" w:hAnsi="Times New Roman"/>
          <w:sz w:val="24"/>
          <w:szCs w:val="24"/>
        </w:rPr>
        <w:t xml:space="preserve"> (příloha č. 3). </w:t>
      </w:r>
    </w:p>
    <w:p w14:paraId="511B1F90" w14:textId="1896AD2F" w:rsidR="00F650AB" w:rsidRDefault="00F650AB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p w14:paraId="677EA928" w14:textId="0282038D" w:rsidR="00F650AB" w:rsidRDefault="00F650AB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i/>
          <w:iCs/>
          <w:sz w:val="24"/>
          <w:szCs w:val="24"/>
        </w:rPr>
      </w:pPr>
      <w:r w:rsidRPr="00F650AB">
        <w:rPr>
          <w:rFonts w:ascii="Times New Roman" w:eastAsia="Calibri" w:hAnsi="Times New Roman"/>
          <w:i/>
          <w:iCs/>
          <w:sz w:val="24"/>
          <w:szCs w:val="24"/>
        </w:rPr>
        <w:t>Vzhledem k nesouhlasnému stanovisku městského obvodu Moravská Ostrava a Přívoz, kterému jsou pozemky svěřeny, nepožadoval odbor majetkový MMO stanoviska odbor</w:t>
      </w:r>
      <w:r>
        <w:rPr>
          <w:rFonts w:ascii="Times New Roman" w:eastAsia="Calibri" w:hAnsi="Times New Roman"/>
          <w:i/>
          <w:iCs/>
          <w:sz w:val="24"/>
          <w:szCs w:val="24"/>
        </w:rPr>
        <w:t>ů</w:t>
      </w:r>
      <w:r w:rsidRPr="00F650AB">
        <w:rPr>
          <w:rFonts w:ascii="Times New Roman" w:eastAsia="Calibri" w:hAnsi="Times New Roman"/>
          <w:i/>
          <w:iCs/>
          <w:sz w:val="24"/>
          <w:szCs w:val="24"/>
        </w:rPr>
        <w:t xml:space="preserve"> MMO. </w:t>
      </w:r>
    </w:p>
    <w:p w14:paraId="5D9F3F9C" w14:textId="5B19CBB3" w:rsidR="00F650AB" w:rsidRDefault="00F650AB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i/>
          <w:iCs/>
          <w:sz w:val="24"/>
          <w:szCs w:val="24"/>
        </w:rPr>
      </w:pPr>
    </w:p>
    <w:p w14:paraId="07A884F9" w14:textId="20B4553D" w:rsidR="008C0A09" w:rsidRDefault="008C0A09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sz w:val="24"/>
          <w:szCs w:val="24"/>
          <w:u w:val="single"/>
        </w:rPr>
      </w:pPr>
      <w:r w:rsidRPr="008C0A09">
        <w:rPr>
          <w:rFonts w:ascii="Times New Roman" w:eastAsia="Calibri" w:hAnsi="Times New Roman"/>
          <w:b/>
          <w:bCs/>
          <w:sz w:val="24"/>
          <w:szCs w:val="24"/>
          <w:u w:val="single"/>
        </w:rPr>
        <w:t>Projednáno v radě města</w:t>
      </w:r>
    </w:p>
    <w:p w14:paraId="4136C24D" w14:textId="39850152" w:rsidR="008C0A09" w:rsidRDefault="008C0A09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Rada města svým usnesením dne 28.12.2021 nesouhlasila s návrhem na záměr města prodat pozemky dle bodu 1) tohoto usnesení. </w:t>
      </w:r>
    </w:p>
    <w:p w14:paraId="74C02D3D" w14:textId="77777777" w:rsidR="008C0A09" w:rsidRPr="004B551C" w:rsidRDefault="008C0A09" w:rsidP="008C0A09">
      <w:pPr>
        <w:pStyle w:val="Zkladntext"/>
        <w:ind w:right="-142"/>
        <w:rPr>
          <w:b/>
          <w:bCs/>
          <w:u w:val="single"/>
        </w:rPr>
      </w:pPr>
      <w:r w:rsidRPr="004B551C">
        <w:rPr>
          <w:b/>
          <w:bCs/>
          <w:color w:val="000000" w:themeColor="text1"/>
          <w:u w:val="single"/>
        </w:rPr>
        <w:t xml:space="preserve">Upozornění </w:t>
      </w:r>
    </w:p>
    <w:p w14:paraId="0B94816A" w14:textId="77777777" w:rsidR="008C0A09" w:rsidRPr="004B551C" w:rsidRDefault="008C0A09" w:rsidP="008C0A09">
      <w:pPr>
        <w:pStyle w:val="JVS1"/>
        <w:spacing w:line="240" w:lineRule="auto"/>
        <w:ind w:righ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Tento materiál obsahuje informace podléhající ochraně osobních údajů, které by neměly být zveřejňovány dle zákona č. 106/199 Sb., o svobodném přístupu k informacím ve znění pozdějších předpisů, jelikož jsou chráněny zákonem č. 110/2019 Sb., o zpracování osobních údajů.</w:t>
      </w:r>
    </w:p>
    <w:p w14:paraId="5B35638C" w14:textId="77777777" w:rsidR="008C0A09" w:rsidRDefault="008C0A09" w:rsidP="008C0A09">
      <w:pPr>
        <w:pStyle w:val="JVS1"/>
        <w:spacing w:line="240" w:lineRule="auto"/>
        <w:ind w:right="-142"/>
        <w:jc w:val="both"/>
        <w:rPr>
          <w:rFonts w:asciiTheme="minorHAnsi" w:hAnsiTheme="minorHAnsi" w:cs="Times New Roman"/>
          <w:b w:val="0"/>
          <w:bCs w:val="0"/>
          <w:sz w:val="24"/>
          <w:szCs w:val="24"/>
        </w:rPr>
      </w:pPr>
    </w:p>
    <w:p w14:paraId="3DDA24BD" w14:textId="77777777" w:rsidR="008C0A09" w:rsidRDefault="008C0A09" w:rsidP="00A91CB0">
      <w:pPr>
        <w:keepNext/>
        <w:spacing w:line="240" w:lineRule="auto"/>
        <w:ind w:right="-142"/>
        <w:contextualSpacing/>
        <w:jc w:val="both"/>
        <w:outlineLvl w:val="2"/>
        <w:rPr>
          <w:rFonts w:ascii="Times New Roman" w:eastAsia="Calibri" w:hAnsi="Times New Roman"/>
          <w:sz w:val="24"/>
          <w:szCs w:val="24"/>
        </w:rPr>
      </w:pPr>
    </w:p>
    <w:sectPr w:rsidR="008C0A09" w:rsidSect="00370097">
      <w:footerReference w:type="default" r:id="rId8"/>
      <w:pgSz w:w="11906" w:h="16838"/>
      <w:pgMar w:top="993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9B8D" w14:textId="77777777" w:rsidR="00271887" w:rsidRDefault="00271887" w:rsidP="00D2703B">
      <w:pPr>
        <w:spacing w:after="0" w:line="240" w:lineRule="auto"/>
      </w:pPr>
      <w:r>
        <w:separator/>
      </w:r>
    </w:p>
  </w:endnote>
  <w:endnote w:type="continuationSeparator" w:id="0">
    <w:p w14:paraId="1ADA6724" w14:textId="77777777" w:rsidR="00271887" w:rsidRDefault="00271887" w:rsidP="00D2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836285"/>
      <w:docPartObj>
        <w:docPartGallery w:val="Page Numbers (Bottom of Page)"/>
        <w:docPartUnique/>
      </w:docPartObj>
    </w:sdtPr>
    <w:sdtEndPr/>
    <w:sdtContent>
      <w:p w14:paraId="7F1B0EED" w14:textId="77777777" w:rsidR="00D2703B" w:rsidRDefault="00D270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514">
          <w:rPr>
            <w:noProof/>
          </w:rPr>
          <w:t>2</w:t>
        </w:r>
        <w:r>
          <w:fldChar w:fldCharType="end"/>
        </w:r>
      </w:p>
    </w:sdtContent>
  </w:sdt>
  <w:p w14:paraId="4C18882B" w14:textId="77777777" w:rsidR="00D2703B" w:rsidRDefault="00D27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9916" w14:textId="77777777" w:rsidR="00271887" w:rsidRDefault="00271887" w:rsidP="00D2703B">
      <w:pPr>
        <w:spacing w:after="0" w:line="240" w:lineRule="auto"/>
      </w:pPr>
      <w:r>
        <w:separator/>
      </w:r>
    </w:p>
  </w:footnote>
  <w:footnote w:type="continuationSeparator" w:id="0">
    <w:p w14:paraId="17FC0253" w14:textId="77777777" w:rsidR="00271887" w:rsidRDefault="00271887" w:rsidP="00D2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5967"/>
    <w:multiLevelType w:val="hybridMultilevel"/>
    <w:tmpl w:val="D4324112"/>
    <w:lvl w:ilvl="0" w:tplc="CD8AA5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765C"/>
    <w:multiLevelType w:val="hybridMultilevel"/>
    <w:tmpl w:val="B5945D1C"/>
    <w:lvl w:ilvl="0" w:tplc="7468533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B87116"/>
    <w:multiLevelType w:val="hybridMultilevel"/>
    <w:tmpl w:val="064E1C20"/>
    <w:lvl w:ilvl="0" w:tplc="EE888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47C7"/>
    <w:multiLevelType w:val="hybridMultilevel"/>
    <w:tmpl w:val="954C088C"/>
    <w:lvl w:ilvl="0" w:tplc="A294B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26DD8"/>
    <w:multiLevelType w:val="hybridMultilevel"/>
    <w:tmpl w:val="B4D0FF00"/>
    <w:lvl w:ilvl="0" w:tplc="3D624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510"/>
        </w:tabs>
        <w:ind w:left="5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30"/>
        </w:tabs>
        <w:ind w:left="12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70"/>
        </w:tabs>
        <w:ind w:left="26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90"/>
        </w:tabs>
        <w:ind w:left="33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10"/>
        </w:tabs>
        <w:ind w:left="41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30"/>
        </w:tabs>
        <w:ind w:left="48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50"/>
        </w:tabs>
        <w:ind w:left="5550" w:hanging="180"/>
      </w:pPr>
    </w:lvl>
  </w:abstractNum>
  <w:abstractNum w:abstractNumId="5" w15:restartNumberingAfterBreak="0">
    <w:nsid w:val="3CAE13AC"/>
    <w:multiLevelType w:val="hybridMultilevel"/>
    <w:tmpl w:val="C1DCC656"/>
    <w:lvl w:ilvl="0" w:tplc="7F90467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2522D"/>
    <w:multiLevelType w:val="hybridMultilevel"/>
    <w:tmpl w:val="E4F8A7F2"/>
    <w:lvl w:ilvl="0" w:tplc="3230D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A13FD"/>
    <w:multiLevelType w:val="hybridMultilevel"/>
    <w:tmpl w:val="1C22CCC6"/>
    <w:lvl w:ilvl="0" w:tplc="92E26B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C5833"/>
    <w:multiLevelType w:val="hybridMultilevel"/>
    <w:tmpl w:val="DD7EC032"/>
    <w:lvl w:ilvl="0" w:tplc="92E26B7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3B"/>
    <w:rsid w:val="00033246"/>
    <w:rsid w:val="00097424"/>
    <w:rsid w:val="000D39EE"/>
    <w:rsid w:val="000F1947"/>
    <w:rsid w:val="001110EA"/>
    <w:rsid w:val="00152613"/>
    <w:rsid w:val="001C401E"/>
    <w:rsid w:val="001C5B93"/>
    <w:rsid w:val="001D6A1B"/>
    <w:rsid w:val="001E08FC"/>
    <w:rsid w:val="001E2052"/>
    <w:rsid w:val="001F60DF"/>
    <w:rsid w:val="00201840"/>
    <w:rsid w:val="00213CA7"/>
    <w:rsid w:val="0023028F"/>
    <w:rsid w:val="00232E81"/>
    <w:rsid w:val="00264C0F"/>
    <w:rsid w:val="00271887"/>
    <w:rsid w:val="00276267"/>
    <w:rsid w:val="0028102B"/>
    <w:rsid w:val="002D2FE1"/>
    <w:rsid w:val="0030389F"/>
    <w:rsid w:val="0030468A"/>
    <w:rsid w:val="00326F5D"/>
    <w:rsid w:val="00331DE4"/>
    <w:rsid w:val="00353185"/>
    <w:rsid w:val="00370097"/>
    <w:rsid w:val="003B4CA2"/>
    <w:rsid w:val="003D0478"/>
    <w:rsid w:val="003F62FE"/>
    <w:rsid w:val="00422D7A"/>
    <w:rsid w:val="00481714"/>
    <w:rsid w:val="004B777B"/>
    <w:rsid w:val="0052185B"/>
    <w:rsid w:val="00550C05"/>
    <w:rsid w:val="005555C9"/>
    <w:rsid w:val="0055693E"/>
    <w:rsid w:val="005577A0"/>
    <w:rsid w:val="0058716C"/>
    <w:rsid w:val="005B33AB"/>
    <w:rsid w:val="005E01A9"/>
    <w:rsid w:val="006111AC"/>
    <w:rsid w:val="0068780E"/>
    <w:rsid w:val="006C0FC7"/>
    <w:rsid w:val="006F4FAA"/>
    <w:rsid w:val="006F5348"/>
    <w:rsid w:val="00766727"/>
    <w:rsid w:val="00786178"/>
    <w:rsid w:val="00793766"/>
    <w:rsid w:val="00796764"/>
    <w:rsid w:val="007B5B5D"/>
    <w:rsid w:val="007C0E25"/>
    <w:rsid w:val="00817639"/>
    <w:rsid w:val="008176DA"/>
    <w:rsid w:val="00830707"/>
    <w:rsid w:val="008562C1"/>
    <w:rsid w:val="008A33EE"/>
    <w:rsid w:val="008B58C4"/>
    <w:rsid w:val="008C0A09"/>
    <w:rsid w:val="008D1BB9"/>
    <w:rsid w:val="00906602"/>
    <w:rsid w:val="00912051"/>
    <w:rsid w:val="009253AE"/>
    <w:rsid w:val="009459FD"/>
    <w:rsid w:val="009477E4"/>
    <w:rsid w:val="00963EF3"/>
    <w:rsid w:val="009855D5"/>
    <w:rsid w:val="009B2497"/>
    <w:rsid w:val="009F0374"/>
    <w:rsid w:val="00A0353C"/>
    <w:rsid w:val="00A143A5"/>
    <w:rsid w:val="00A4485A"/>
    <w:rsid w:val="00A46CC8"/>
    <w:rsid w:val="00A6129B"/>
    <w:rsid w:val="00A67B51"/>
    <w:rsid w:val="00A73EA1"/>
    <w:rsid w:val="00A86691"/>
    <w:rsid w:val="00A91CB0"/>
    <w:rsid w:val="00A95B2C"/>
    <w:rsid w:val="00AC4B48"/>
    <w:rsid w:val="00B26593"/>
    <w:rsid w:val="00B27E69"/>
    <w:rsid w:val="00B448BD"/>
    <w:rsid w:val="00B519B8"/>
    <w:rsid w:val="00B630F1"/>
    <w:rsid w:val="00B64514"/>
    <w:rsid w:val="00B74185"/>
    <w:rsid w:val="00B84B3D"/>
    <w:rsid w:val="00BB5EF3"/>
    <w:rsid w:val="00BC798D"/>
    <w:rsid w:val="00C00B6C"/>
    <w:rsid w:val="00C37E01"/>
    <w:rsid w:val="00C67417"/>
    <w:rsid w:val="00C7126F"/>
    <w:rsid w:val="00C92EDF"/>
    <w:rsid w:val="00C96AB6"/>
    <w:rsid w:val="00CA5EEB"/>
    <w:rsid w:val="00CC13B3"/>
    <w:rsid w:val="00CD7464"/>
    <w:rsid w:val="00CE4AC1"/>
    <w:rsid w:val="00CF0F44"/>
    <w:rsid w:val="00D1656E"/>
    <w:rsid w:val="00D2703B"/>
    <w:rsid w:val="00D516F4"/>
    <w:rsid w:val="00D625CC"/>
    <w:rsid w:val="00D62CCE"/>
    <w:rsid w:val="00D974FD"/>
    <w:rsid w:val="00DF4DF6"/>
    <w:rsid w:val="00E37FE7"/>
    <w:rsid w:val="00E57937"/>
    <w:rsid w:val="00E62F55"/>
    <w:rsid w:val="00E7021C"/>
    <w:rsid w:val="00EC06C0"/>
    <w:rsid w:val="00ED7BFF"/>
    <w:rsid w:val="00EE3A0E"/>
    <w:rsid w:val="00EE454F"/>
    <w:rsid w:val="00EE7C0F"/>
    <w:rsid w:val="00EF0393"/>
    <w:rsid w:val="00F42A48"/>
    <w:rsid w:val="00F55FF7"/>
    <w:rsid w:val="00F650AB"/>
    <w:rsid w:val="00F669BE"/>
    <w:rsid w:val="00FA6981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FB78"/>
  <w15:docId w15:val="{86C5C70B-98E0-4538-8B38-8F6662D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70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27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270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moradkovani">
    <w:name w:val="_mmo_radkovani"/>
    <w:basedOn w:val="Normln"/>
    <w:rsid w:val="00D2703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mmozprava">
    <w:name w:val="_mmo_zprava"/>
    <w:next w:val="mmoradkovani"/>
    <w:rsid w:val="00D2703B"/>
    <w:pPr>
      <w:pageBreakBefore/>
      <w:spacing w:after="0" w:line="360" w:lineRule="auto"/>
      <w:ind w:right="142"/>
      <w:jc w:val="both"/>
    </w:pPr>
    <w:rPr>
      <w:rFonts w:ascii="Courier New" w:eastAsia="Times New Roman" w:hAnsi="Courier New" w:cs="Times New Roman"/>
      <w:b/>
      <w:sz w:val="36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2703B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D2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03B"/>
  </w:style>
  <w:style w:type="paragraph" w:styleId="Zpat">
    <w:name w:val="footer"/>
    <w:basedOn w:val="Normln"/>
    <w:link w:val="ZpatChar"/>
    <w:uiPriority w:val="99"/>
    <w:unhideWhenUsed/>
    <w:rsid w:val="00D2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03B"/>
  </w:style>
  <w:style w:type="paragraph" w:styleId="Odstavecseseznamem">
    <w:name w:val="List Paragraph"/>
    <w:basedOn w:val="Normln"/>
    <w:uiPriority w:val="34"/>
    <w:qFormat/>
    <w:rsid w:val="00E579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7C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C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C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C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C0F"/>
    <w:rPr>
      <w:b/>
      <w:bCs/>
      <w:sz w:val="20"/>
      <w:szCs w:val="20"/>
    </w:rPr>
  </w:style>
  <w:style w:type="paragraph" w:customStyle="1" w:styleId="JVS1">
    <w:name w:val="JVS_1"/>
    <w:basedOn w:val="Normln"/>
    <w:rsid w:val="00422D7A"/>
    <w:pPr>
      <w:spacing w:after="0" w:line="360" w:lineRule="auto"/>
    </w:pPr>
    <w:rPr>
      <w:rFonts w:ascii="Arial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EAF4-AEA8-4BF7-B99C-A0810F06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Rehová Plačková Ivana</dc:creator>
  <cp:lastModifiedBy>Kučinská Marie</cp:lastModifiedBy>
  <cp:revision>2</cp:revision>
  <cp:lastPrinted>2021-12-16T12:30:00Z</cp:lastPrinted>
  <dcterms:created xsi:type="dcterms:W3CDTF">2022-01-05T13:10:00Z</dcterms:created>
  <dcterms:modified xsi:type="dcterms:W3CDTF">2022-01-05T13:10:00Z</dcterms:modified>
</cp:coreProperties>
</file>