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F2BDA" w14:textId="667980E1" w:rsidR="00E0632B" w:rsidRPr="004565A0" w:rsidRDefault="00E0632B" w:rsidP="004565A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65A0">
        <w:rPr>
          <w:rFonts w:ascii="Times New Roman" w:eastAsia="Times New Roman" w:hAnsi="Times New Roman" w:cs="Times New Roman"/>
          <w:b/>
          <w:bCs/>
          <w:sz w:val="24"/>
          <w:szCs w:val="24"/>
        </w:rPr>
        <w:t>Důvodová</w:t>
      </w:r>
      <w:r w:rsidRPr="00456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5A0">
        <w:rPr>
          <w:rFonts w:ascii="Times New Roman" w:eastAsia="Times New Roman" w:hAnsi="Times New Roman" w:cs="Times New Roman"/>
          <w:b/>
          <w:bCs/>
          <w:sz w:val="24"/>
          <w:szCs w:val="24"/>
        </w:rPr>
        <w:t>zpráva</w:t>
      </w:r>
    </w:p>
    <w:p w14:paraId="626BE1D8" w14:textId="3DE192C1" w:rsidR="00C26042" w:rsidRDefault="00C26042" w:rsidP="004565A0">
      <w:pPr>
        <w:pStyle w:val="-wm-msonormal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11C7C41E" w14:textId="77777777" w:rsidR="009A2876" w:rsidRDefault="009A2876" w:rsidP="004565A0">
      <w:pPr>
        <w:pStyle w:val="-wm-msonormal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7EE563FE" w14:textId="7EBCB697" w:rsidR="00C26042" w:rsidRDefault="00F6312B" w:rsidP="004565A0">
      <w:pPr>
        <w:pStyle w:val="-wm-msonormal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Shrnutí</w:t>
      </w:r>
    </w:p>
    <w:p w14:paraId="3065C3F0" w14:textId="413A054E" w:rsidR="001546DA" w:rsidRPr="004565A0" w:rsidRDefault="001546DA" w:rsidP="004565A0">
      <w:pPr>
        <w:pStyle w:val="-wm-msonormal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565A0">
        <w:rPr>
          <w:rFonts w:ascii="Times New Roman" w:hAnsi="Times New Roman" w:cs="Times New Roman"/>
          <w:sz w:val="24"/>
          <w:szCs w:val="24"/>
        </w:rPr>
        <w:t xml:space="preserve">Kupní smlouvou s předkupním právem a zákazem zcizení ev. č. 0124/2018/MJ ze dne 15. 1. 2018 (dále jen "Kupní smlouva") uzavřenou mezi statutárním městem Ostrava (dále jen </w:t>
      </w:r>
      <w:r w:rsidR="000A7C86">
        <w:rPr>
          <w:rFonts w:ascii="Times New Roman" w:hAnsi="Times New Roman" w:cs="Times New Roman"/>
          <w:sz w:val="24"/>
          <w:szCs w:val="24"/>
        </w:rPr>
        <w:t>„</w:t>
      </w:r>
      <w:r w:rsidRPr="004565A0">
        <w:rPr>
          <w:rFonts w:ascii="Times New Roman" w:hAnsi="Times New Roman" w:cs="Times New Roman"/>
          <w:sz w:val="24"/>
          <w:szCs w:val="24"/>
        </w:rPr>
        <w:t>Město")</w:t>
      </w:r>
      <w:r w:rsidR="00DD6220" w:rsidRPr="004565A0">
        <w:rPr>
          <w:rFonts w:ascii="Times New Roman" w:hAnsi="Times New Roman" w:cs="Times New Roman"/>
          <w:sz w:val="24"/>
          <w:szCs w:val="24"/>
        </w:rPr>
        <w:t xml:space="preserve"> a</w:t>
      </w:r>
      <w:r w:rsidRPr="004565A0">
        <w:rPr>
          <w:rFonts w:ascii="Times New Roman" w:hAnsi="Times New Roman" w:cs="Times New Roman"/>
          <w:sz w:val="24"/>
          <w:szCs w:val="24"/>
        </w:rPr>
        <w:t> společností </w:t>
      </w:r>
      <w:proofErr w:type="spellStart"/>
      <w:r w:rsidRPr="004565A0">
        <w:rPr>
          <w:rFonts w:ascii="Times New Roman" w:hAnsi="Times New Roman" w:cs="Times New Roman"/>
          <w:sz w:val="24"/>
          <w:szCs w:val="24"/>
        </w:rPr>
        <w:t>Husuli</w:t>
      </w:r>
      <w:proofErr w:type="spellEnd"/>
      <w:r w:rsidRPr="004565A0">
        <w:rPr>
          <w:rFonts w:ascii="Times New Roman" w:hAnsi="Times New Roman" w:cs="Times New Roman"/>
          <w:sz w:val="24"/>
          <w:szCs w:val="24"/>
        </w:rPr>
        <w:t xml:space="preserve"> s.r.o., IČO:</w:t>
      </w:r>
      <w:r w:rsidR="000F521A">
        <w:rPr>
          <w:rFonts w:ascii="Times New Roman" w:hAnsi="Times New Roman" w:cs="Times New Roman"/>
          <w:sz w:val="24"/>
          <w:szCs w:val="24"/>
        </w:rPr>
        <w:t xml:space="preserve"> </w:t>
      </w:r>
      <w:r w:rsidR="00DD6220" w:rsidRPr="004565A0">
        <w:rPr>
          <w:rFonts w:ascii="Times New Roman" w:hAnsi="Times New Roman" w:cs="Times New Roman"/>
          <w:sz w:val="24"/>
          <w:szCs w:val="24"/>
        </w:rPr>
        <w:t>0</w:t>
      </w:r>
      <w:r w:rsidRPr="004565A0">
        <w:rPr>
          <w:rFonts w:ascii="Times New Roman" w:hAnsi="Times New Roman" w:cs="Times New Roman"/>
          <w:sz w:val="24"/>
          <w:szCs w:val="24"/>
        </w:rPr>
        <w:t>34</w:t>
      </w:r>
      <w:r w:rsidR="000F521A">
        <w:rPr>
          <w:rFonts w:ascii="Times New Roman" w:hAnsi="Times New Roman" w:cs="Times New Roman"/>
          <w:sz w:val="24"/>
          <w:szCs w:val="24"/>
        </w:rPr>
        <w:t xml:space="preserve"> </w:t>
      </w:r>
      <w:r w:rsidRPr="004565A0">
        <w:rPr>
          <w:rFonts w:ascii="Times New Roman" w:hAnsi="Times New Roman" w:cs="Times New Roman"/>
          <w:sz w:val="24"/>
          <w:szCs w:val="24"/>
        </w:rPr>
        <w:t>58</w:t>
      </w:r>
      <w:r w:rsidR="000F521A">
        <w:rPr>
          <w:rFonts w:ascii="Times New Roman" w:hAnsi="Times New Roman" w:cs="Times New Roman"/>
          <w:sz w:val="24"/>
          <w:szCs w:val="24"/>
        </w:rPr>
        <w:t xml:space="preserve"> </w:t>
      </w:r>
      <w:r w:rsidRPr="004565A0">
        <w:rPr>
          <w:rFonts w:ascii="Times New Roman" w:hAnsi="Times New Roman" w:cs="Times New Roman"/>
          <w:sz w:val="24"/>
          <w:szCs w:val="24"/>
        </w:rPr>
        <w:t>2</w:t>
      </w:r>
      <w:r w:rsidR="00DD6220" w:rsidRPr="004565A0">
        <w:rPr>
          <w:rFonts w:ascii="Times New Roman" w:hAnsi="Times New Roman" w:cs="Times New Roman"/>
          <w:sz w:val="24"/>
          <w:szCs w:val="24"/>
        </w:rPr>
        <w:t>0</w:t>
      </w:r>
      <w:r w:rsidRPr="004565A0">
        <w:rPr>
          <w:rFonts w:ascii="Times New Roman" w:hAnsi="Times New Roman" w:cs="Times New Roman"/>
          <w:sz w:val="24"/>
          <w:szCs w:val="24"/>
        </w:rPr>
        <w:t>2, se sídlem č.p. 138, 4</w:t>
      </w:r>
      <w:r w:rsidR="00DD6220" w:rsidRPr="004565A0">
        <w:rPr>
          <w:rFonts w:ascii="Times New Roman" w:hAnsi="Times New Roman" w:cs="Times New Roman"/>
          <w:sz w:val="24"/>
          <w:szCs w:val="24"/>
        </w:rPr>
        <w:t>0</w:t>
      </w:r>
      <w:r w:rsidRPr="004565A0">
        <w:rPr>
          <w:rFonts w:ascii="Times New Roman" w:hAnsi="Times New Roman" w:cs="Times New Roman"/>
          <w:sz w:val="24"/>
          <w:szCs w:val="24"/>
        </w:rPr>
        <w:t xml:space="preserve">5 </w:t>
      </w:r>
      <w:r w:rsidR="00DD6220" w:rsidRPr="004565A0">
        <w:rPr>
          <w:rFonts w:ascii="Times New Roman" w:hAnsi="Times New Roman" w:cs="Times New Roman"/>
          <w:sz w:val="24"/>
          <w:szCs w:val="24"/>
        </w:rPr>
        <w:t>0</w:t>
      </w:r>
      <w:r w:rsidRPr="004565A0">
        <w:rPr>
          <w:rFonts w:ascii="Times New Roman" w:hAnsi="Times New Roman" w:cs="Times New Roman"/>
          <w:sz w:val="24"/>
          <w:szCs w:val="24"/>
        </w:rPr>
        <w:t xml:space="preserve">2 </w:t>
      </w:r>
      <w:r w:rsidR="00DD6220" w:rsidRPr="004565A0">
        <w:rPr>
          <w:rFonts w:ascii="Times New Roman" w:hAnsi="Times New Roman" w:cs="Times New Roman"/>
          <w:sz w:val="24"/>
          <w:szCs w:val="24"/>
        </w:rPr>
        <w:t xml:space="preserve">Bynovec </w:t>
      </w:r>
      <w:r w:rsidRPr="004565A0">
        <w:rPr>
          <w:rFonts w:ascii="Times New Roman" w:hAnsi="Times New Roman" w:cs="Times New Roman"/>
          <w:sz w:val="24"/>
          <w:szCs w:val="24"/>
        </w:rPr>
        <w:t>(dále jen</w:t>
      </w:r>
      <w:r w:rsidR="000F521A">
        <w:rPr>
          <w:rFonts w:ascii="Times New Roman" w:hAnsi="Times New Roman" w:cs="Times New Roman"/>
          <w:sz w:val="24"/>
          <w:szCs w:val="24"/>
        </w:rPr>
        <w:t> </w:t>
      </w:r>
      <w:r w:rsidRPr="004565A0">
        <w:rPr>
          <w:rFonts w:ascii="Times New Roman" w:hAnsi="Times New Roman" w:cs="Times New Roman"/>
          <w:sz w:val="24"/>
          <w:szCs w:val="24"/>
        </w:rPr>
        <w:t xml:space="preserve">„Společnost“) byl do vlastnictví Společnosti převeden pozemek </w:t>
      </w:r>
      <w:proofErr w:type="spellStart"/>
      <w:r w:rsidRPr="004565A0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4565A0">
        <w:rPr>
          <w:rFonts w:ascii="Times New Roman" w:hAnsi="Times New Roman" w:cs="Times New Roman"/>
          <w:sz w:val="24"/>
          <w:szCs w:val="24"/>
        </w:rPr>
        <w:t xml:space="preserve">. č. 3380/41 </w:t>
      </w:r>
      <w:proofErr w:type="spellStart"/>
      <w:r w:rsidRPr="004565A0">
        <w:rPr>
          <w:rFonts w:ascii="Times New Roman" w:hAnsi="Times New Roman" w:cs="Times New Roman"/>
          <w:sz w:val="24"/>
          <w:szCs w:val="24"/>
        </w:rPr>
        <w:t>ost</w:t>
      </w:r>
      <w:proofErr w:type="spellEnd"/>
      <w:r w:rsidRPr="004565A0">
        <w:rPr>
          <w:rFonts w:ascii="Times New Roman" w:hAnsi="Times New Roman" w:cs="Times New Roman"/>
          <w:sz w:val="24"/>
          <w:szCs w:val="24"/>
        </w:rPr>
        <w:t>. plocha o výměře 623 m</w:t>
      </w:r>
      <w:r w:rsidRPr="000F521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565A0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4565A0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4565A0">
        <w:rPr>
          <w:rFonts w:ascii="Times New Roman" w:hAnsi="Times New Roman" w:cs="Times New Roman"/>
          <w:sz w:val="24"/>
          <w:szCs w:val="24"/>
        </w:rPr>
        <w:t>. Moravská Ostrava</w:t>
      </w:r>
      <w:r w:rsidR="000F521A">
        <w:rPr>
          <w:rFonts w:ascii="Times New Roman" w:hAnsi="Times New Roman" w:cs="Times New Roman"/>
          <w:sz w:val="24"/>
          <w:szCs w:val="24"/>
        </w:rPr>
        <w:t>, obec Ostrava</w:t>
      </w:r>
      <w:r w:rsidRPr="004565A0">
        <w:rPr>
          <w:rFonts w:ascii="Times New Roman" w:hAnsi="Times New Roman" w:cs="Times New Roman"/>
          <w:sz w:val="24"/>
          <w:szCs w:val="24"/>
        </w:rPr>
        <w:t xml:space="preserve"> (dále jen „Pozemek“).</w:t>
      </w:r>
    </w:p>
    <w:p w14:paraId="4B1A9AFD" w14:textId="77777777" w:rsidR="001546DA" w:rsidRPr="004565A0" w:rsidRDefault="001546DA" w:rsidP="004565A0">
      <w:pPr>
        <w:pStyle w:val="-wm-msonormal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565A0">
        <w:rPr>
          <w:rFonts w:ascii="Times New Roman" w:hAnsi="Times New Roman" w:cs="Times New Roman"/>
          <w:sz w:val="24"/>
          <w:szCs w:val="24"/>
        </w:rPr>
        <w:t>Účelem převodu dle Kupní smlouvy bylo vybudování stavby „Horolezecká hala“ (dále jen „Objekt“) Společností, a to podle vizualizace, která je přílohou této smlouvy a získání posledního konečného oprávnění nezbytného k užívání Objektu.</w:t>
      </w:r>
    </w:p>
    <w:p w14:paraId="082CAC66" w14:textId="7461C51D" w:rsidR="001546DA" w:rsidRPr="004565A0" w:rsidRDefault="00DD6220" w:rsidP="004565A0">
      <w:pPr>
        <w:pStyle w:val="-wm-msonormal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565A0">
        <w:rPr>
          <w:rFonts w:ascii="Times New Roman" w:hAnsi="Times New Roman" w:cs="Times New Roman"/>
          <w:sz w:val="24"/>
          <w:szCs w:val="24"/>
        </w:rPr>
        <w:t xml:space="preserve">V </w:t>
      </w:r>
      <w:r w:rsidR="001546DA" w:rsidRPr="004565A0">
        <w:rPr>
          <w:rFonts w:ascii="Times New Roman" w:hAnsi="Times New Roman" w:cs="Times New Roman"/>
          <w:sz w:val="24"/>
          <w:szCs w:val="24"/>
        </w:rPr>
        <w:t>Kupní smlouvě se Společnost mj. v čl. I. odst. 7 zavázala, že vybuduje Objekt dle vizualizace</w:t>
      </w:r>
      <w:r w:rsidRPr="004565A0">
        <w:rPr>
          <w:rFonts w:ascii="Times New Roman" w:hAnsi="Times New Roman" w:cs="Times New Roman"/>
          <w:sz w:val="24"/>
          <w:szCs w:val="24"/>
        </w:rPr>
        <w:t xml:space="preserve"> a</w:t>
      </w:r>
      <w:r w:rsidR="001546DA" w:rsidRPr="004565A0">
        <w:rPr>
          <w:rFonts w:ascii="Times New Roman" w:hAnsi="Times New Roman" w:cs="Times New Roman"/>
          <w:sz w:val="24"/>
          <w:szCs w:val="24"/>
        </w:rPr>
        <w:t xml:space="preserve"> získá poslední konečné oprávnění nezbytné k užívání Objektu nejpozději do konce 36. měsíce následujícího po měsíci, v němž tato smlouva nabude účinnosti.</w:t>
      </w:r>
    </w:p>
    <w:p w14:paraId="57521974" w14:textId="39F2C969" w:rsidR="00DD6220" w:rsidRDefault="00DD6220" w:rsidP="004565A0">
      <w:pPr>
        <w:pStyle w:val="-wm-msonormal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565A0">
        <w:rPr>
          <w:rFonts w:ascii="Times New Roman" w:hAnsi="Times New Roman" w:cs="Times New Roman"/>
          <w:sz w:val="24"/>
          <w:szCs w:val="24"/>
        </w:rPr>
        <w:t>Kupní smlouva nabyla účinnosti dne 18. 1. 2018, tj. dnem jejího zveřejnění v registru smluv.</w:t>
      </w:r>
    </w:p>
    <w:p w14:paraId="3225A4E0" w14:textId="0DC583FC" w:rsidR="00881609" w:rsidRPr="004565A0" w:rsidRDefault="00881609" w:rsidP="004565A0">
      <w:pPr>
        <w:pStyle w:val="-wm-msonormal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(Příloha č. </w:t>
      </w:r>
      <w:r w:rsidR="00EB454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předloženého materiálu)</w:t>
      </w:r>
    </w:p>
    <w:p w14:paraId="7BAA7E02" w14:textId="6D0DAC97" w:rsidR="004565A0" w:rsidRDefault="004565A0" w:rsidP="004565A0">
      <w:pPr>
        <w:pStyle w:val="Odstavecseseznamem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7EFD98A6" w14:textId="621BE709" w:rsidR="008879FF" w:rsidRPr="004565A0" w:rsidRDefault="008879FF" w:rsidP="004565A0">
      <w:pPr>
        <w:pStyle w:val="Odstavecseseznamem"/>
        <w:ind w:left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565A0">
        <w:rPr>
          <w:rFonts w:ascii="Times New Roman" w:hAnsi="Times New Roman"/>
          <w:b/>
          <w:bCs/>
          <w:sz w:val="24"/>
          <w:szCs w:val="24"/>
          <w:u w:val="single"/>
        </w:rPr>
        <w:t>K </w:t>
      </w:r>
      <w:r w:rsidR="004565A0" w:rsidRPr="004565A0">
        <w:rPr>
          <w:rFonts w:ascii="Times New Roman" w:hAnsi="Times New Roman"/>
          <w:b/>
          <w:bCs/>
          <w:sz w:val="24"/>
          <w:szCs w:val="24"/>
          <w:u w:val="single"/>
        </w:rPr>
        <w:t>D</w:t>
      </w:r>
      <w:r w:rsidRPr="004565A0">
        <w:rPr>
          <w:rFonts w:ascii="Times New Roman" w:hAnsi="Times New Roman"/>
          <w:b/>
          <w:bCs/>
          <w:sz w:val="24"/>
          <w:szCs w:val="24"/>
          <w:u w:val="single"/>
        </w:rPr>
        <w:t>odatku č. 1</w:t>
      </w:r>
    </w:p>
    <w:p w14:paraId="1D3E0B07" w14:textId="6544E186" w:rsidR="00FD62F0" w:rsidRPr="004565A0" w:rsidRDefault="001546DA" w:rsidP="00C26042">
      <w:pPr>
        <w:pStyle w:val="-wm-msonormal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4565A0">
        <w:rPr>
          <w:rFonts w:ascii="Times New Roman" w:hAnsi="Times New Roman" w:cs="Times New Roman"/>
          <w:sz w:val="24"/>
          <w:szCs w:val="24"/>
        </w:rPr>
        <w:t xml:space="preserve">Dodatkem č. 1 ke Kupní smlouvě </w:t>
      </w:r>
      <w:r w:rsidR="00DD6220" w:rsidRPr="004565A0">
        <w:rPr>
          <w:rFonts w:ascii="Times New Roman" w:hAnsi="Times New Roman" w:cs="Times New Roman"/>
          <w:sz w:val="24"/>
          <w:szCs w:val="24"/>
        </w:rPr>
        <w:t xml:space="preserve">ze dne 7. 10. 2020 </w:t>
      </w:r>
      <w:r w:rsidR="00B05081">
        <w:rPr>
          <w:rFonts w:ascii="Times New Roman" w:hAnsi="Times New Roman" w:cs="Times New Roman"/>
          <w:sz w:val="24"/>
          <w:szCs w:val="24"/>
        </w:rPr>
        <w:t xml:space="preserve">(dále jen „Dodatek č. 1“) </w:t>
      </w:r>
      <w:r w:rsidR="008879FF" w:rsidRPr="004565A0">
        <w:rPr>
          <w:rFonts w:ascii="Times New Roman" w:hAnsi="Times New Roman"/>
          <w:sz w:val="24"/>
          <w:szCs w:val="24"/>
        </w:rPr>
        <w:t>byla p</w:t>
      </w:r>
      <w:r w:rsidR="00FD62F0" w:rsidRPr="004565A0">
        <w:rPr>
          <w:rFonts w:ascii="Times New Roman" w:hAnsi="Times New Roman"/>
          <w:sz w:val="24"/>
          <w:szCs w:val="24"/>
        </w:rPr>
        <w:t>rodloužen</w:t>
      </w:r>
      <w:r w:rsidR="008879FF" w:rsidRPr="004565A0">
        <w:rPr>
          <w:rFonts w:ascii="Times New Roman" w:hAnsi="Times New Roman"/>
          <w:sz w:val="24"/>
          <w:szCs w:val="24"/>
        </w:rPr>
        <w:t>a</w:t>
      </w:r>
      <w:r w:rsidR="00FD62F0" w:rsidRPr="004565A0">
        <w:rPr>
          <w:rFonts w:ascii="Times New Roman" w:hAnsi="Times New Roman"/>
          <w:sz w:val="24"/>
          <w:szCs w:val="24"/>
        </w:rPr>
        <w:t xml:space="preserve"> lhůt</w:t>
      </w:r>
      <w:r w:rsidR="008879FF" w:rsidRPr="004565A0">
        <w:rPr>
          <w:rFonts w:ascii="Times New Roman" w:hAnsi="Times New Roman"/>
          <w:sz w:val="24"/>
          <w:szCs w:val="24"/>
        </w:rPr>
        <w:t>a</w:t>
      </w:r>
      <w:r w:rsidR="00FD62F0" w:rsidRPr="004565A0">
        <w:rPr>
          <w:rFonts w:ascii="Times New Roman" w:hAnsi="Times New Roman"/>
          <w:sz w:val="24"/>
          <w:szCs w:val="24"/>
        </w:rPr>
        <w:t xml:space="preserve"> na stavbu Objektu z původních 36 měsíců o dalších 12 měsíců, tj. </w:t>
      </w:r>
      <w:r w:rsidR="008879FF" w:rsidRPr="004565A0">
        <w:rPr>
          <w:rFonts w:ascii="Times New Roman" w:hAnsi="Times New Roman"/>
          <w:sz w:val="24"/>
          <w:szCs w:val="24"/>
        </w:rPr>
        <w:t>na</w:t>
      </w:r>
      <w:r w:rsidR="00FD62F0" w:rsidRPr="004565A0">
        <w:rPr>
          <w:rFonts w:ascii="Times New Roman" w:hAnsi="Times New Roman"/>
          <w:sz w:val="24"/>
          <w:szCs w:val="24"/>
        </w:rPr>
        <w:t xml:space="preserve"> 48 měsíců následujícího po měsíci, v němž kupní smlouva nabude účinnosti (účinnost 18. 1. 2018) a nově byl sjednán termín pro získání stavebního povolení k vybudování Objektu do konce června 2021.</w:t>
      </w:r>
    </w:p>
    <w:p w14:paraId="58E2FF4D" w14:textId="1E67F947" w:rsidR="00C26042" w:rsidRPr="009904B9" w:rsidRDefault="009904B9" w:rsidP="00C26042">
      <w:pPr>
        <w:jc w:val="both"/>
        <w:rPr>
          <w:rFonts w:ascii="Times New Roman" w:hAnsi="Times New Roman" w:cs="Times New Roman"/>
          <w:sz w:val="24"/>
          <w:szCs w:val="24"/>
        </w:rPr>
      </w:pPr>
      <w:r w:rsidRPr="009904B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Příloha č. </w:t>
      </w:r>
      <w:r w:rsidR="00EB454E">
        <w:rPr>
          <w:rFonts w:ascii="Times New Roman" w:hAnsi="Times New Roman" w:cs="Times New Roman"/>
          <w:sz w:val="24"/>
          <w:szCs w:val="24"/>
        </w:rPr>
        <w:t>3 p</w:t>
      </w:r>
      <w:r>
        <w:rPr>
          <w:rFonts w:ascii="Times New Roman" w:hAnsi="Times New Roman" w:cs="Times New Roman"/>
          <w:sz w:val="24"/>
          <w:szCs w:val="24"/>
        </w:rPr>
        <w:t>ředloženého materiálu)</w:t>
      </w:r>
    </w:p>
    <w:p w14:paraId="25AF11CA" w14:textId="77777777" w:rsidR="009904B9" w:rsidRDefault="009904B9" w:rsidP="00C2604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3202C45" w14:textId="77777777" w:rsidR="00C26042" w:rsidRPr="00C26042" w:rsidRDefault="00C26042" w:rsidP="00C2604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6042">
        <w:rPr>
          <w:rFonts w:ascii="Times New Roman" w:hAnsi="Times New Roman" w:cs="Times New Roman"/>
          <w:b/>
          <w:bCs/>
          <w:sz w:val="24"/>
          <w:szCs w:val="24"/>
          <w:u w:val="single"/>
        </w:rPr>
        <w:t>K Dodatku č. 2</w:t>
      </w:r>
    </w:p>
    <w:p w14:paraId="4ADFEB7B" w14:textId="247D5A33" w:rsidR="001546DA" w:rsidRPr="004565A0" w:rsidRDefault="00F31726" w:rsidP="00F317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71D">
        <w:rPr>
          <w:rFonts w:ascii="Times New Roman" w:hAnsi="Times New Roman" w:cs="Times New Roman"/>
          <w:sz w:val="24"/>
          <w:szCs w:val="24"/>
        </w:rPr>
        <w:t>Vzhledem k tomu, že p</w:t>
      </w:r>
      <w:r w:rsidR="00FD62F0" w:rsidRPr="0064771D">
        <w:rPr>
          <w:rFonts w:ascii="Times New Roman" w:hAnsi="Times New Roman" w:cs="Times New Roman"/>
          <w:sz w:val="24"/>
          <w:szCs w:val="24"/>
        </w:rPr>
        <w:t>odmínka získat do konce června 2021 stavební povolení k vybudování Objektu nebyla splněna</w:t>
      </w:r>
      <w:r w:rsidRPr="0064771D">
        <w:rPr>
          <w:rFonts w:ascii="Times New Roman" w:hAnsi="Times New Roman" w:cs="Times New Roman"/>
          <w:sz w:val="24"/>
          <w:szCs w:val="24"/>
        </w:rPr>
        <w:t>, tzn.</w:t>
      </w:r>
      <w:r w:rsidR="004F256F">
        <w:rPr>
          <w:rFonts w:ascii="Times New Roman" w:hAnsi="Times New Roman" w:cs="Times New Roman"/>
          <w:sz w:val="24"/>
          <w:szCs w:val="24"/>
        </w:rPr>
        <w:t>,</w:t>
      </w:r>
      <w:r w:rsidRPr="0064771D">
        <w:rPr>
          <w:rFonts w:ascii="Times New Roman" w:hAnsi="Times New Roman" w:cs="Times New Roman"/>
          <w:sz w:val="24"/>
          <w:szCs w:val="24"/>
        </w:rPr>
        <w:t xml:space="preserve"> že společnost</w:t>
      </w:r>
      <w:r w:rsidR="001546DA" w:rsidRPr="0064771D">
        <w:rPr>
          <w:rFonts w:ascii="Times New Roman" w:hAnsi="Times New Roman" w:cs="Times New Roman"/>
          <w:sz w:val="24"/>
          <w:szCs w:val="24"/>
        </w:rPr>
        <w:t xml:space="preserve"> do konce června 2</w:t>
      </w:r>
      <w:r w:rsidR="00DD6220" w:rsidRPr="0064771D">
        <w:rPr>
          <w:rFonts w:ascii="Times New Roman" w:hAnsi="Times New Roman" w:cs="Times New Roman"/>
          <w:sz w:val="24"/>
          <w:szCs w:val="24"/>
        </w:rPr>
        <w:t>0</w:t>
      </w:r>
      <w:r w:rsidR="001546DA" w:rsidRPr="0064771D">
        <w:rPr>
          <w:rFonts w:ascii="Times New Roman" w:hAnsi="Times New Roman" w:cs="Times New Roman"/>
          <w:sz w:val="24"/>
          <w:szCs w:val="24"/>
        </w:rPr>
        <w:t xml:space="preserve">21 nezískala stavební povolení k </w:t>
      </w:r>
      <w:r w:rsidR="00DD6220" w:rsidRPr="0064771D">
        <w:rPr>
          <w:rFonts w:ascii="Times New Roman" w:hAnsi="Times New Roman" w:cs="Times New Roman"/>
          <w:sz w:val="24"/>
          <w:szCs w:val="24"/>
        </w:rPr>
        <w:t>vy</w:t>
      </w:r>
      <w:r w:rsidR="001546DA" w:rsidRPr="0064771D">
        <w:rPr>
          <w:rFonts w:ascii="Times New Roman" w:hAnsi="Times New Roman" w:cs="Times New Roman"/>
          <w:sz w:val="24"/>
          <w:szCs w:val="24"/>
        </w:rPr>
        <w:t>budování Objektu v souladu s čl. I. odst. 7 písm. b) Kupní smlouvy</w:t>
      </w:r>
      <w:r w:rsidR="00DD6220" w:rsidRPr="0064771D">
        <w:rPr>
          <w:rFonts w:ascii="Times New Roman" w:hAnsi="Times New Roman" w:cs="Times New Roman"/>
          <w:sz w:val="24"/>
          <w:szCs w:val="24"/>
        </w:rPr>
        <w:t>,</w:t>
      </w:r>
      <w:r w:rsidR="001546DA" w:rsidRPr="0064771D">
        <w:rPr>
          <w:rFonts w:ascii="Times New Roman" w:hAnsi="Times New Roman" w:cs="Times New Roman"/>
          <w:sz w:val="24"/>
          <w:szCs w:val="24"/>
        </w:rPr>
        <w:t xml:space="preserve"> ve znění Dodatku č. 1,</w:t>
      </w:r>
      <w:r w:rsidR="001546DA" w:rsidRPr="004565A0">
        <w:rPr>
          <w:rFonts w:ascii="Times New Roman" w:hAnsi="Times New Roman" w:cs="Times New Roman"/>
          <w:sz w:val="24"/>
          <w:szCs w:val="24"/>
        </w:rPr>
        <w:t xml:space="preserve"> proto</w:t>
      </w:r>
      <w:r>
        <w:rPr>
          <w:rFonts w:ascii="Times New Roman" w:hAnsi="Times New Roman" w:cs="Times New Roman"/>
          <w:sz w:val="24"/>
          <w:szCs w:val="24"/>
        </w:rPr>
        <w:t xml:space="preserve"> mělo</w:t>
      </w:r>
      <w:r w:rsidR="001546DA" w:rsidRPr="004565A0">
        <w:rPr>
          <w:rFonts w:ascii="Times New Roman" w:hAnsi="Times New Roman" w:cs="Times New Roman"/>
          <w:sz w:val="24"/>
          <w:szCs w:val="24"/>
        </w:rPr>
        <w:t xml:space="preserve"> Město v souladu s</w:t>
      </w:r>
      <w:r w:rsidR="005861DA">
        <w:rPr>
          <w:rFonts w:ascii="Times New Roman" w:hAnsi="Times New Roman" w:cs="Times New Roman"/>
          <w:sz w:val="24"/>
          <w:szCs w:val="24"/>
        </w:rPr>
        <w:t> </w:t>
      </w:r>
      <w:r w:rsidR="001546DA" w:rsidRPr="004565A0">
        <w:rPr>
          <w:rFonts w:ascii="Times New Roman" w:hAnsi="Times New Roman" w:cs="Times New Roman"/>
          <w:sz w:val="24"/>
          <w:szCs w:val="24"/>
        </w:rPr>
        <w:t>čl. I. odst. 8 Kupní smlouvy</w:t>
      </w:r>
      <w:r w:rsidR="00DD6220" w:rsidRPr="004565A0">
        <w:rPr>
          <w:rFonts w:ascii="Times New Roman" w:hAnsi="Times New Roman" w:cs="Times New Roman"/>
          <w:sz w:val="24"/>
          <w:szCs w:val="24"/>
        </w:rPr>
        <w:t>,</w:t>
      </w:r>
      <w:r w:rsidR="001546DA" w:rsidRPr="004565A0">
        <w:rPr>
          <w:rFonts w:ascii="Times New Roman" w:hAnsi="Times New Roman" w:cs="Times New Roman"/>
          <w:sz w:val="24"/>
          <w:szCs w:val="24"/>
        </w:rPr>
        <w:t xml:space="preserve"> ve znění Dodatku č. 1:</w:t>
      </w:r>
    </w:p>
    <w:p w14:paraId="0B5999F7" w14:textId="6A7D48A8" w:rsidR="001546DA" w:rsidRPr="004565A0" w:rsidRDefault="001546DA" w:rsidP="00B05081">
      <w:pPr>
        <w:pStyle w:val="-wm-msonormal"/>
        <w:numPr>
          <w:ilvl w:val="0"/>
          <w:numId w:val="2"/>
        </w:numPr>
        <w:spacing w:before="0" w:beforeAutospacing="0" w:after="0" w:afterAutospacing="0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5A0">
        <w:rPr>
          <w:rFonts w:ascii="Times New Roman" w:eastAsia="Times New Roman" w:hAnsi="Times New Roman" w:cs="Times New Roman"/>
          <w:sz w:val="24"/>
          <w:szCs w:val="24"/>
        </w:rPr>
        <w:t>právo od Kupní smlouvy</w:t>
      </w:r>
      <w:r w:rsidR="00DD6220" w:rsidRPr="004565A0">
        <w:rPr>
          <w:rFonts w:ascii="Times New Roman" w:eastAsia="Times New Roman" w:hAnsi="Times New Roman" w:cs="Times New Roman"/>
          <w:sz w:val="24"/>
          <w:szCs w:val="24"/>
        </w:rPr>
        <w:t>, ve znění Dodatku č. 1</w:t>
      </w:r>
      <w:r w:rsidRPr="004565A0">
        <w:rPr>
          <w:rFonts w:ascii="Times New Roman" w:eastAsia="Times New Roman" w:hAnsi="Times New Roman" w:cs="Times New Roman"/>
          <w:sz w:val="24"/>
          <w:szCs w:val="24"/>
        </w:rPr>
        <w:t xml:space="preserve"> odstoupit,</w:t>
      </w:r>
    </w:p>
    <w:p w14:paraId="077448C3" w14:textId="77777777" w:rsidR="001546DA" w:rsidRPr="004565A0" w:rsidRDefault="001546DA" w:rsidP="00B05081">
      <w:pPr>
        <w:pStyle w:val="-wm-msonormal"/>
        <w:numPr>
          <w:ilvl w:val="0"/>
          <w:numId w:val="2"/>
        </w:numPr>
        <w:spacing w:before="0" w:beforeAutospacing="0" w:after="0" w:afterAutospacing="0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5A0">
        <w:rPr>
          <w:rFonts w:ascii="Times New Roman" w:eastAsia="Times New Roman" w:hAnsi="Times New Roman" w:cs="Times New Roman"/>
          <w:sz w:val="24"/>
          <w:szCs w:val="24"/>
        </w:rPr>
        <w:t>právo vůči Společnosti na zaplacení smluvní pokuty ve výši 1.130.745 Kč,</w:t>
      </w:r>
    </w:p>
    <w:p w14:paraId="131824E1" w14:textId="77777777" w:rsidR="001546DA" w:rsidRPr="004565A0" w:rsidRDefault="001546DA" w:rsidP="00B05081">
      <w:pPr>
        <w:pStyle w:val="-wm-msonormal"/>
        <w:numPr>
          <w:ilvl w:val="0"/>
          <w:numId w:val="2"/>
        </w:numPr>
        <w:spacing w:before="0" w:beforeAutospacing="0" w:after="0" w:afterAutospacing="0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5A0">
        <w:rPr>
          <w:rFonts w:ascii="Times New Roman" w:eastAsia="Times New Roman" w:hAnsi="Times New Roman" w:cs="Times New Roman"/>
          <w:sz w:val="24"/>
          <w:szCs w:val="24"/>
        </w:rPr>
        <w:t>právo na náhradu škody vzniklé z porušení shora uvedené povinnosti.</w:t>
      </w:r>
    </w:p>
    <w:p w14:paraId="204B7C85" w14:textId="77777777" w:rsidR="001546DA" w:rsidRPr="004565A0" w:rsidRDefault="001546DA" w:rsidP="004565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1A963F" w14:textId="42F193FC" w:rsidR="00EF486F" w:rsidRDefault="00C26042" w:rsidP="00EF486F">
      <w:pPr>
        <w:pStyle w:val="Default"/>
        <w:jc w:val="both"/>
      </w:pPr>
      <w:r>
        <w:rPr>
          <w:rFonts w:eastAsia="Times New Roman"/>
        </w:rPr>
        <w:t xml:space="preserve">Zastupitelstvo města </w:t>
      </w:r>
      <w:r w:rsidR="009C6A3B">
        <w:rPr>
          <w:rFonts w:eastAsia="Times New Roman"/>
        </w:rPr>
        <w:t>dne</w:t>
      </w:r>
      <w:r w:rsidR="00EF486F">
        <w:rPr>
          <w:rFonts w:eastAsia="Times New Roman"/>
        </w:rPr>
        <w:t xml:space="preserve"> 15. 9. 2021 svým usnesením č. 1569/ZM1822/25</w:t>
      </w:r>
      <w:r w:rsidR="00EF486F" w:rsidRPr="00E24C35">
        <w:t xml:space="preserve"> </w:t>
      </w:r>
    </w:p>
    <w:p w14:paraId="2D02AF07" w14:textId="39E04F69" w:rsidR="00EF486F" w:rsidRPr="00826500" w:rsidRDefault="00EF486F" w:rsidP="00EF486F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rozhodlo uplatnit právo Města vůči Společnosti na zaplacení smluvní pokuty ve výši 1.130.745 Kč </w:t>
      </w:r>
      <w:r w:rsidR="009C6A3B">
        <w:rPr>
          <w:rFonts w:ascii="Times New Roman" w:hAnsi="Times New Roman" w:cs="Times New Roman"/>
          <w:sz w:val="24"/>
          <w:szCs w:val="24"/>
        </w:rPr>
        <w:t>za porušení povinnosti v čl. I odst. 7. písm. b) Kupní smlouvy, ve znění Dodatku č. 1</w:t>
      </w:r>
      <w:r w:rsidRPr="00826500">
        <w:rPr>
          <w:rFonts w:ascii="Times New Roman" w:hAnsi="Times New Roman" w:cs="Times New Roman"/>
          <w:sz w:val="24"/>
          <w:szCs w:val="24"/>
        </w:rPr>
        <w:t>,</w:t>
      </w:r>
    </w:p>
    <w:p w14:paraId="5B016599" w14:textId="63622CC1" w:rsidR="00EF486F" w:rsidRDefault="00F31726" w:rsidP="00EF486F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rozhodlo</w:t>
      </w:r>
      <w:r w:rsidR="00EF486F">
        <w:rPr>
          <w:rFonts w:ascii="Times New Roman" w:hAnsi="Times New Roman" w:cs="Times New Roman"/>
          <w:sz w:val="24"/>
          <w:szCs w:val="24"/>
        </w:rPr>
        <w:t xml:space="preserve"> </w:t>
      </w:r>
      <w:r w:rsidR="00EF486F" w:rsidRPr="00826500">
        <w:rPr>
          <w:rFonts w:ascii="Times New Roman" w:hAnsi="Times New Roman" w:cs="Times New Roman"/>
          <w:sz w:val="24"/>
          <w:szCs w:val="24"/>
        </w:rPr>
        <w:t>uzavří</w:t>
      </w:r>
      <w:r>
        <w:rPr>
          <w:rFonts w:ascii="Times New Roman" w:hAnsi="Times New Roman" w:cs="Times New Roman"/>
          <w:sz w:val="24"/>
          <w:szCs w:val="24"/>
        </w:rPr>
        <w:t>t</w:t>
      </w:r>
      <w:r w:rsidR="00EF486F" w:rsidRPr="00826500">
        <w:rPr>
          <w:rFonts w:ascii="Times New Roman" w:hAnsi="Times New Roman" w:cs="Times New Roman"/>
          <w:sz w:val="24"/>
          <w:szCs w:val="24"/>
        </w:rPr>
        <w:t xml:space="preserve"> </w:t>
      </w:r>
      <w:r w:rsidR="00EF486F">
        <w:rPr>
          <w:rFonts w:ascii="Times New Roman" w:hAnsi="Times New Roman" w:cs="Times New Roman"/>
          <w:sz w:val="24"/>
          <w:szCs w:val="24"/>
        </w:rPr>
        <w:t>Dodat</w:t>
      </w:r>
      <w:r>
        <w:rPr>
          <w:rFonts w:ascii="Times New Roman" w:hAnsi="Times New Roman" w:cs="Times New Roman"/>
          <w:sz w:val="24"/>
          <w:szCs w:val="24"/>
        </w:rPr>
        <w:t>e</w:t>
      </w:r>
      <w:r w:rsidR="00EF486F">
        <w:rPr>
          <w:rFonts w:ascii="Times New Roman" w:hAnsi="Times New Roman" w:cs="Times New Roman"/>
          <w:sz w:val="24"/>
          <w:szCs w:val="24"/>
        </w:rPr>
        <w:t>k č. 2 ke Kupní smlouvě se Společností</w:t>
      </w:r>
      <w:r w:rsidR="00EF486F" w:rsidRPr="00826500">
        <w:rPr>
          <w:rFonts w:ascii="Times New Roman" w:hAnsi="Times New Roman" w:cs="Times New Roman"/>
          <w:sz w:val="24"/>
          <w:szCs w:val="24"/>
        </w:rPr>
        <w:t xml:space="preserve"> za podmínky, že</w:t>
      </w:r>
      <w:r w:rsidR="009C6A3B">
        <w:rPr>
          <w:rFonts w:ascii="Times New Roman" w:hAnsi="Times New Roman" w:cs="Times New Roman"/>
          <w:sz w:val="24"/>
          <w:szCs w:val="24"/>
        </w:rPr>
        <w:t> </w:t>
      </w:r>
      <w:r w:rsidR="00EF486F">
        <w:rPr>
          <w:rFonts w:ascii="Times New Roman" w:hAnsi="Times New Roman" w:cs="Times New Roman"/>
          <w:sz w:val="24"/>
          <w:szCs w:val="24"/>
        </w:rPr>
        <w:t>uvedená Společnost uhradí smluvní pokutu</w:t>
      </w:r>
      <w:r w:rsidR="009C6A3B">
        <w:rPr>
          <w:rFonts w:ascii="Times New Roman" w:hAnsi="Times New Roman" w:cs="Times New Roman"/>
          <w:sz w:val="24"/>
          <w:szCs w:val="24"/>
        </w:rPr>
        <w:t xml:space="preserve"> ve výši 1.130.745 Kč</w:t>
      </w:r>
      <w:r w:rsidR="00EF486F" w:rsidRPr="00826500">
        <w:rPr>
          <w:rFonts w:ascii="Times New Roman" w:hAnsi="Times New Roman" w:cs="Times New Roman"/>
          <w:sz w:val="24"/>
          <w:szCs w:val="24"/>
        </w:rPr>
        <w:t>.</w:t>
      </w:r>
    </w:p>
    <w:p w14:paraId="485BCB9E" w14:textId="049F4EA2" w:rsidR="009A2876" w:rsidRDefault="009A2876" w:rsidP="009A2876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6E985558" w14:textId="66952846" w:rsidR="009A2876" w:rsidRDefault="009A2876" w:rsidP="009A2876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Částka ve výši 1.130.745 Kč byla Společností uhrazena a tím byla splněna podmínka pro uzavření Dodatku č. 2 ke Kupní smlouvě. </w:t>
      </w:r>
    </w:p>
    <w:p w14:paraId="0336F946" w14:textId="77777777" w:rsidR="009904B9" w:rsidRDefault="009904B9" w:rsidP="009A2876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4A881B15" w14:textId="6B966D94" w:rsidR="009A2876" w:rsidRDefault="009A2876" w:rsidP="009A2876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Dodatek č. 2 ke Kupní smlouvě</w:t>
      </w:r>
      <w:r w:rsidR="009904B9">
        <w:rPr>
          <w:rFonts w:ascii="Times New Roman" w:hAnsi="Times New Roman" w:cs="Times New Roman"/>
          <w:sz w:val="24"/>
          <w:szCs w:val="24"/>
        </w:rPr>
        <w:t xml:space="preserve"> ze dne 14. 10. 2021</w:t>
      </w:r>
      <w:r>
        <w:rPr>
          <w:rFonts w:ascii="Times New Roman" w:hAnsi="Times New Roman" w:cs="Times New Roman"/>
          <w:sz w:val="24"/>
          <w:szCs w:val="24"/>
        </w:rPr>
        <w:t xml:space="preserve"> byl uzavřen</w:t>
      </w:r>
      <w:r w:rsidR="0020325B">
        <w:rPr>
          <w:rFonts w:ascii="Times New Roman" w:hAnsi="Times New Roman" w:cs="Times New Roman"/>
          <w:sz w:val="24"/>
          <w:szCs w:val="24"/>
        </w:rPr>
        <w:t xml:space="preserve"> dne </w:t>
      </w:r>
      <w:r w:rsidR="00985D92">
        <w:rPr>
          <w:rFonts w:ascii="Times New Roman" w:hAnsi="Times New Roman" w:cs="Times New Roman"/>
          <w:sz w:val="24"/>
          <w:szCs w:val="24"/>
        </w:rPr>
        <w:t>25. 10. 2021</w:t>
      </w:r>
      <w:r>
        <w:rPr>
          <w:rFonts w:ascii="Times New Roman" w:hAnsi="Times New Roman" w:cs="Times New Roman"/>
          <w:sz w:val="24"/>
          <w:szCs w:val="24"/>
        </w:rPr>
        <w:t>, přičemž v tomto Dodatku byl nově sjednán termín pro podání řádné žádosti o vydání příslušného územního rozhodnutí</w:t>
      </w:r>
      <w:r w:rsidR="00E95654">
        <w:rPr>
          <w:rFonts w:ascii="Times New Roman" w:hAnsi="Times New Roman" w:cs="Times New Roman"/>
          <w:sz w:val="24"/>
          <w:szCs w:val="24"/>
        </w:rPr>
        <w:t xml:space="preserve"> nejpozději do 31. 12. 2021.</w:t>
      </w:r>
    </w:p>
    <w:p w14:paraId="0B6D55A6" w14:textId="7C08477F" w:rsidR="00E95654" w:rsidRDefault="009904B9" w:rsidP="009A2876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Dodatkem bylo dále sjednáno</w:t>
      </w:r>
      <w:r w:rsidR="00E95654">
        <w:rPr>
          <w:rFonts w:ascii="Times New Roman" w:hAnsi="Times New Roman" w:cs="Times New Roman"/>
          <w:sz w:val="24"/>
          <w:szCs w:val="24"/>
        </w:rPr>
        <w:t xml:space="preserve"> prodloužen</w:t>
      </w:r>
      <w:r>
        <w:rPr>
          <w:rFonts w:ascii="Times New Roman" w:hAnsi="Times New Roman" w:cs="Times New Roman"/>
          <w:sz w:val="24"/>
          <w:szCs w:val="24"/>
        </w:rPr>
        <w:t>í</w:t>
      </w:r>
      <w:r w:rsidR="00E95654">
        <w:rPr>
          <w:rFonts w:ascii="Times New Roman" w:hAnsi="Times New Roman" w:cs="Times New Roman"/>
          <w:sz w:val="24"/>
          <w:szCs w:val="24"/>
        </w:rPr>
        <w:t xml:space="preserve"> termín</w:t>
      </w:r>
      <w:r>
        <w:rPr>
          <w:rFonts w:ascii="Times New Roman" w:hAnsi="Times New Roman" w:cs="Times New Roman"/>
          <w:sz w:val="24"/>
          <w:szCs w:val="24"/>
        </w:rPr>
        <w:t>u</w:t>
      </w:r>
      <w:r w:rsidR="00E95654">
        <w:rPr>
          <w:rFonts w:ascii="Times New Roman" w:hAnsi="Times New Roman" w:cs="Times New Roman"/>
          <w:sz w:val="24"/>
          <w:szCs w:val="24"/>
        </w:rPr>
        <w:t xml:space="preserve"> pro podání žádosti o povolení stavby Objektu nejpozději do 31. 3. 2022 a termín dokončit realizaci stavby Objektu nejpozději do</w:t>
      </w:r>
      <w:r w:rsidR="004F256F">
        <w:rPr>
          <w:rFonts w:ascii="Times New Roman" w:hAnsi="Times New Roman" w:cs="Times New Roman"/>
          <w:sz w:val="24"/>
          <w:szCs w:val="24"/>
        </w:rPr>
        <w:t> </w:t>
      </w:r>
      <w:r w:rsidR="00E95654">
        <w:rPr>
          <w:rFonts w:ascii="Times New Roman" w:hAnsi="Times New Roman" w:cs="Times New Roman"/>
          <w:sz w:val="24"/>
          <w:szCs w:val="24"/>
        </w:rPr>
        <w:t>31.</w:t>
      </w:r>
      <w:r w:rsidR="004F256F">
        <w:rPr>
          <w:rFonts w:ascii="Times New Roman" w:hAnsi="Times New Roman" w:cs="Times New Roman"/>
          <w:sz w:val="24"/>
          <w:szCs w:val="24"/>
        </w:rPr>
        <w:t> </w:t>
      </w:r>
      <w:r w:rsidR="00E95654">
        <w:rPr>
          <w:rFonts w:ascii="Times New Roman" w:hAnsi="Times New Roman" w:cs="Times New Roman"/>
          <w:sz w:val="24"/>
          <w:szCs w:val="24"/>
        </w:rPr>
        <w:t>3. 2023.</w:t>
      </w:r>
    </w:p>
    <w:p w14:paraId="4A5C07BC" w14:textId="471387B9" w:rsidR="009904B9" w:rsidRDefault="009904B9" w:rsidP="009A2876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(Příloha č</w:t>
      </w:r>
      <w:r w:rsidR="00EB454E">
        <w:rPr>
          <w:rFonts w:ascii="Times New Roman" w:hAnsi="Times New Roman" w:cs="Times New Roman"/>
          <w:sz w:val="24"/>
          <w:szCs w:val="24"/>
        </w:rPr>
        <w:t xml:space="preserve">. </w:t>
      </w:r>
      <w:r w:rsidR="00DB5D2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předloženého materiálu)</w:t>
      </w:r>
    </w:p>
    <w:p w14:paraId="22940069" w14:textId="77777777" w:rsidR="004565A0" w:rsidRPr="004565A0" w:rsidRDefault="004565A0" w:rsidP="002D78DF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19E80252" w14:textId="6A5BA651" w:rsidR="001546DA" w:rsidRDefault="009C6A3B" w:rsidP="002D78DF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Možnost využití </w:t>
      </w:r>
      <w:r w:rsidR="00BA6133" w:rsidRPr="004565A0">
        <w:rPr>
          <w:rFonts w:ascii="Times New Roman" w:hAnsi="Times New Roman" w:cs="Times New Roman"/>
          <w:sz w:val="24"/>
          <w:szCs w:val="24"/>
        </w:rPr>
        <w:t>práva Města na odstoupení od Kupní smlouvy, ve znění Dodatku č. 1</w:t>
      </w:r>
      <w:r>
        <w:rPr>
          <w:rFonts w:ascii="Times New Roman" w:hAnsi="Times New Roman" w:cs="Times New Roman"/>
          <w:sz w:val="24"/>
          <w:szCs w:val="24"/>
        </w:rPr>
        <w:t xml:space="preserve"> nebyla navr</w:t>
      </w:r>
      <w:r w:rsidR="0020325B">
        <w:rPr>
          <w:rFonts w:ascii="Times New Roman" w:hAnsi="Times New Roman" w:cs="Times New Roman"/>
          <w:sz w:val="24"/>
          <w:szCs w:val="24"/>
        </w:rPr>
        <w:t>hována, a to z důvodu rozhodnutí zastupitelstva města o uzavření Dodatku č. 2</w:t>
      </w:r>
    </w:p>
    <w:p w14:paraId="7EAFEB44" w14:textId="77777777" w:rsidR="009A2876" w:rsidRDefault="009A2876" w:rsidP="002D78DF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07045FE1" w14:textId="37BB69BF" w:rsidR="009A2876" w:rsidRDefault="009A2876" w:rsidP="009A2876">
      <w:pPr>
        <w:pStyle w:val="Normln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565A0">
        <w:rPr>
          <w:rFonts w:ascii="Times New Roman" w:hAnsi="Times New Roman" w:cs="Times New Roman"/>
          <w:sz w:val="24"/>
          <w:szCs w:val="24"/>
        </w:rPr>
        <w:t>Porušením shora uvedené povinnosti Společností nevznikla Městu žádná škoda.</w:t>
      </w:r>
    </w:p>
    <w:p w14:paraId="31EB68EE" w14:textId="77777777" w:rsidR="00881609" w:rsidRPr="004565A0" w:rsidRDefault="00881609" w:rsidP="004565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4D0F7E" w14:textId="2DD34619" w:rsidR="00733280" w:rsidRPr="004565A0" w:rsidRDefault="00733280" w:rsidP="004565A0">
      <w:pPr>
        <w:pStyle w:val="Odstavecseseznamem"/>
        <w:ind w:left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565A0">
        <w:rPr>
          <w:rFonts w:ascii="Times New Roman" w:hAnsi="Times New Roman"/>
          <w:b/>
          <w:bCs/>
          <w:sz w:val="24"/>
          <w:szCs w:val="24"/>
          <w:u w:val="single"/>
        </w:rPr>
        <w:t>K</w:t>
      </w:r>
      <w:r w:rsidR="009E43F5">
        <w:rPr>
          <w:rFonts w:ascii="Times New Roman" w:hAnsi="Times New Roman"/>
          <w:b/>
          <w:bCs/>
          <w:sz w:val="24"/>
          <w:szCs w:val="24"/>
          <w:u w:val="single"/>
        </w:rPr>
        <w:t> návrhu dodatku č. 3</w:t>
      </w:r>
    </w:p>
    <w:p w14:paraId="1232AD21" w14:textId="5D0DF105" w:rsidR="009E43F5" w:rsidRDefault="009E43F5" w:rsidP="004565A0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Dopisem ze dne 6. 10. 2021 Společnost požádala o změnu Kupní smlouvy s tím, že předložila novou vizualizaci</w:t>
      </w:r>
      <w:r w:rsidR="0020325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Tato vizualizace, oproti původní vizualizac</w:t>
      </w:r>
      <w:r w:rsidR="0064771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obsahuje stavebně technické řešení</w:t>
      </w:r>
      <w:r w:rsidR="0064771D">
        <w:rPr>
          <w:rFonts w:ascii="Times New Roman" w:hAnsi="Times New Roman"/>
          <w:sz w:val="24"/>
          <w:szCs w:val="24"/>
        </w:rPr>
        <w:t xml:space="preserve"> k dokumentaci pro vydání rozhodnutí o umístění stavby </w:t>
      </w:r>
      <w:r>
        <w:rPr>
          <w:rFonts w:ascii="Times New Roman" w:hAnsi="Times New Roman"/>
          <w:sz w:val="24"/>
          <w:szCs w:val="24"/>
        </w:rPr>
        <w:t xml:space="preserve"> horolezecké haly</w:t>
      </w:r>
      <w:r w:rsidR="0064771D">
        <w:rPr>
          <w:rFonts w:ascii="Times New Roman" w:hAnsi="Times New Roman"/>
          <w:sz w:val="24"/>
          <w:szCs w:val="24"/>
        </w:rPr>
        <w:t xml:space="preserve"> z ledna 2021 </w:t>
      </w:r>
      <w:r>
        <w:rPr>
          <w:rFonts w:ascii="Times New Roman" w:hAnsi="Times New Roman"/>
          <w:sz w:val="24"/>
          <w:szCs w:val="24"/>
        </w:rPr>
        <w:t xml:space="preserve"> s půdorysy 1. PP, 1. NP - 3. NP, půdorys střechy, řez</w:t>
      </w:r>
      <w:r w:rsidR="0064771D">
        <w:rPr>
          <w:rFonts w:ascii="Times New Roman" w:hAnsi="Times New Roman"/>
          <w:sz w:val="24"/>
          <w:szCs w:val="24"/>
        </w:rPr>
        <w:t xml:space="preserve"> A – A´</w:t>
      </w:r>
      <w:r>
        <w:rPr>
          <w:rFonts w:ascii="Times New Roman" w:hAnsi="Times New Roman"/>
          <w:sz w:val="24"/>
          <w:szCs w:val="24"/>
        </w:rPr>
        <w:t>,</w:t>
      </w:r>
      <w:r w:rsidR="0064771D">
        <w:rPr>
          <w:rFonts w:ascii="Times New Roman" w:hAnsi="Times New Roman"/>
          <w:sz w:val="24"/>
          <w:szCs w:val="24"/>
        </w:rPr>
        <w:t xml:space="preserve"> pohledy.</w:t>
      </w:r>
    </w:p>
    <w:p w14:paraId="6B753253" w14:textId="7210D358" w:rsidR="009573C7" w:rsidRDefault="009573C7" w:rsidP="009573C7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(Příloha č.  </w:t>
      </w:r>
      <w:r w:rsidR="00DB5D2A">
        <w:rPr>
          <w:rFonts w:ascii="Times New Roman" w:hAnsi="Times New Roman"/>
          <w:sz w:val="24"/>
          <w:szCs w:val="24"/>
        </w:rPr>
        <w:t>5</w:t>
      </w:r>
      <w:r w:rsidR="007325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předloženého materiálu)</w:t>
      </w:r>
    </w:p>
    <w:p w14:paraId="571E4D60" w14:textId="408B3BEF" w:rsidR="007325CC" w:rsidRDefault="007325CC" w:rsidP="009573C7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14:paraId="3887146B" w14:textId="5175BAF2" w:rsidR="007325CC" w:rsidRDefault="007325CC" w:rsidP="009573C7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Návrh dodatku č. 3 je přílohou č. </w:t>
      </w:r>
      <w:r w:rsidR="00DB5D2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předloženého materiálu.</w:t>
      </w:r>
      <w:r w:rsidR="00686BE2">
        <w:rPr>
          <w:rFonts w:ascii="Times New Roman" w:hAnsi="Times New Roman"/>
          <w:sz w:val="24"/>
          <w:szCs w:val="24"/>
        </w:rPr>
        <w:t xml:space="preserve"> </w:t>
      </w:r>
    </w:p>
    <w:p w14:paraId="2C91B047" w14:textId="6C246FE1" w:rsidR="004F256F" w:rsidRDefault="004F256F" w:rsidP="009573C7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14:paraId="33F3F21A" w14:textId="22AF9AEC" w:rsidR="00EB454E" w:rsidRDefault="0020325B" w:rsidP="009573C7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Doplňující informace</w:t>
      </w:r>
    </w:p>
    <w:p w14:paraId="32577F2D" w14:textId="39956943" w:rsidR="009573C7" w:rsidRPr="004565A0" w:rsidRDefault="009573C7" w:rsidP="009573C7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předmětné žádosti Společnost předložila souhlas se stavebním záměrem, kterým</w:t>
      </w:r>
      <w:r w:rsidRPr="004565A0">
        <w:rPr>
          <w:rFonts w:ascii="Times New Roman" w:hAnsi="Times New Roman"/>
          <w:sz w:val="24"/>
          <w:szCs w:val="24"/>
        </w:rPr>
        <w:t xml:space="preserve"> rada města svým usnesením č. 06097/RM1822/92 ze dne 9. 3. 2021:</w:t>
      </w:r>
    </w:p>
    <w:p w14:paraId="61B6AFB9" w14:textId="77777777" w:rsidR="009573C7" w:rsidRPr="004565A0" w:rsidRDefault="009573C7" w:rsidP="009573C7">
      <w:pPr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65A0">
        <w:rPr>
          <w:rFonts w:ascii="Times New Roman" w:hAnsi="Times New Roman" w:cs="Times New Roman"/>
          <w:sz w:val="24"/>
          <w:szCs w:val="24"/>
        </w:rPr>
        <w:t>souhlasila s umístěním:</w:t>
      </w:r>
    </w:p>
    <w:p w14:paraId="388025E6" w14:textId="77777777" w:rsidR="009573C7" w:rsidRPr="004565A0" w:rsidRDefault="009573C7" w:rsidP="009573C7">
      <w:pPr>
        <w:numPr>
          <w:ilvl w:val="1"/>
          <w:numId w:val="5"/>
        </w:numPr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4565A0">
        <w:rPr>
          <w:rFonts w:ascii="Times New Roman" w:hAnsi="Times New Roman" w:cs="Times New Roman"/>
          <w:sz w:val="24"/>
          <w:szCs w:val="24"/>
        </w:rPr>
        <w:t>zpevněné plochy pro 4 parkovací místa (dvě pro osoby zdravotně postižené a dvě pro osobní vozidla s pohonem na LPG/CNG),</w:t>
      </w:r>
    </w:p>
    <w:p w14:paraId="273AAC4B" w14:textId="77777777" w:rsidR="009573C7" w:rsidRPr="004565A0" w:rsidRDefault="009573C7" w:rsidP="009573C7">
      <w:pPr>
        <w:numPr>
          <w:ilvl w:val="1"/>
          <w:numId w:val="5"/>
        </w:numPr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4565A0">
        <w:rPr>
          <w:rFonts w:ascii="Times New Roman" w:hAnsi="Times New Roman" w:cs="Times New Roman"/>
          <w:sz w:val="24"/>
          <w:szCs w:val="24"/>
        </w:rPr>
        <w:t>zpevněné rozebíratelné plochy – komunikace,</w:t>
      </w:r>
    </w:p>
    <w:p w14:paraId="10F07484" w14:textId="77777777" w:rsidR="009573C7" w:rsidRPr="004565A0" w:rsidRDefault="009573C7" w:rsidP="009573C7">
      <w:pPr>
        <w:numPr>
          <w:ilvl w:val="1"/>
          <w:numId w:val="5"/>
        </w:numPr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4565A0">
        <w:rPr>
          <w:rFonts w:ascii="Times New Roman" w:hAnsi="Times New Roman" w:cs="Times New Roman"/>
          <w:sz w:val="24"/>
          <w:szCs w:val="24"/>
        </w:rPr>
        <w:t>zpevněné plochy ze zámkové dlažby – pěší komunikace</w:t>
      </w:r>
    </w:p>
    <w:p w14:paraId="73B2B96D" w14:textId="77777777" w:rsidR="009573C7" w:rsidRPr="004565A0" w:rsidRDefault="009573C7" w:rsidP="009573C7">
      <w:pPr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65A0">
        <w:rPr>
          <w:rFonts w:ascii="Times New Roman" w:hAnsi="Times New Roman" w:cs="Times New Roman"/>
          <w:sz w:val="24"/>
          <w:szCs w:val="24"/>
        </w:rPr>
        <w:t xml:space="preserve">rozhodla o uzavření nájemní smlouvy na část pozemku </w:t>
      </w:r>
      <w:proofErr w:type="spellStart"/>
      <w:r w:rsidRPr="004565A0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4565A0">
        <w:rPr>
          <w:rFonts w:ascii="Times New Roman" w:hAnsi="Times New Roman" w:cs="Times New Roman"/>
          <w:sz w:val="24"/>
          <w:szCs w:val="24"/>
        </w:rPr>
        <w:t>. č. 3380/35 o výměře 719 m</w:t>
      </w:r>
      <w:r w:rsidRPr="004565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565A0">
        <w:rPr>
          <w:rFonts w:ascii="Times New Roman" w:hAnsi="Times New Roman" w:cs="Times New Roman"/>
          <w:sz w:val="24"/>
          <w:szCs w:val="24"/>
        </w:rPr>
        <w:t>.</w:t>
      </w:r>
    </w:p>
    <w:p w14:paraId="2A8083C2" w14:textId="77777777" w:rsidR="009573C7" w:rsidRPr="004565A0" w:rsidRDefault="009573C7" w:rsidP="009573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4B7861" w14:textId="40E30B5A" w:rsidR="009573C7" w:rsidRPr="004565A0" w:rsidRDefault="0020325B" w:rsidP="009573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věci zajištění parkování byla mezi Společností a městem uzavřena n</w:t>
      </w:r>
      <w:r w:rsidR="009573C7" w:rsidRPr="004565A0">
        <w:rPr>
          <w:rFonts w:ascii="Times New Roman" w:hAnsi="Times New Roman" w:cs="Times New Roman"/>
          <w:sz w:val="24"/>
          <w:szCs w:val="24"/>
        </w:rPr>
        <w:t>ájemní smlouva</w:t>
      </w:r>
      <w:r>
        <w:rPr>
          <w:rFonts w:ascii="Times New Roman" w:hAnsi="Times New Roman" w:cs="Times New Roman"/>
          <w:sz w:val="24"/>
          <w:szCs w:val="24"/>
        </w:rPr>
        <w:t xml:space="preserve"> ze</w:t>
      </w:r>
      <w:r w:rsidR="009573C7" w:rsidRPr="004565A0">
        <w:rPr>
          <w:rFonts w:ascii="Times New Roman" w:hAnsi="Times New Roman" w:cs="Times New Roman"/>
          <w:sz w:val="24"/>
          <w:szCs w:val="24"/>
        </w:rPr>
        <w:t xml:space="preserve"> dne 24. 3. </w:t>
      </w:r>
      <w:r>
        <w:rPr>
          <w:rFonts w:ascii="Times New Roman" w:hAnsi="Times New Roman" w:cs="Times New Roman"/>
          <w:sz w:val="24"/>
          <w:szCs w:val="24"/>
        </w:rPr>
        <w:t>2021.</w:t>
      </w:r>
    </w:p>
    <w:p w14:paraId="7EBEB856" w14:textId="77777777" w:rsidR="009573C7" w:rsidRDefault="009573C7" w:rsidP="004565A0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14:paraId="168B79D1" w14:textId="265465ED" w:rsidR="009573C7" w:rsidRDefault="0020325B" w:rsidP="009573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 majetkový ke dni vyhotovení materiálu neobdržel informaci o tom, že by parkování</w:t>
      </w:r>
      <w:r w:rsidR="009573C7" w:rsidRPr="00EB4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 </w:t>
      </w:r>
      <w:r w:rsidR="009573C7" w:rsidRPr="00EB454E">
        <w:rPr>
          <w:rFonts w:ascii="Times New Roman" w:hAnsi="Times New Roman" w:cs="Times New Roman"/>
          <w:sz w:val="24"/>
          <w:szCs w:val="24"/>
        </w:rPr>
        <w:t>návštěvník</w:t>
      </w:r>
      <w:r>
        <w:rPr>
          <w:rFonts w:ascii="Times New Roman" w:hAnsi="Times New Roman" w:cs="Times New Roman"/>
          <w:sz w:val="24"/>
          <w:szCs w:val="24"/>
        </w:rPr>
        <w:t>y</w:t>
      </w:r>
      <w:r w:rsidR="009573C7" w:rsidRPr="00EB454E">
        <w:rPr>
          <w:rFonts w:ascii="Times New Roman" w:hAnsi="Times New Roman" w:cs="Times New Roman"/>
          <w:sz w:val="24"/>
          <w:szCs w:val="24"/>
        </w:rPr>
        <w:t xml:space="preserve"> horolezeckého </w:t>
      </w:r>
      <w:r>
        <w:rPr>
          <w:rFonts w:ascii="Times New Roman" w:hAnsi="Times New Roman" w:cs="Times New Roman"/>
          <w:sz w:val="24"/>
          <w:szCs w:val="24"/>
        </w:rPr>
        <w:t>centra bylo ošetřeno smluvním vztahem.</w:t>
      </w:r>
    </w:p>
    <w:p w14:paraId="44CA2B6D" w14:textId="1AF0C79F" w:rsidR="00EB454E" w:rsidRDefault="00EB454E" w:rsidP="009573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135034" w14:textId="77777777" w:rsidR="004F256F" w:rsidRDefault="0064771D" w:rsidP="004565A0">
      <w:pPr>
        <w:pStyle w:val="Odstavecseseznamem"/>
        <w:ind w:left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67A54">
        <w:rPr>
          <w:rFonts w:ascii="Times New Roman" w:hAnsi="Times New Roman"/>
          <w:b/>
          <w:bCs/>
          <w:sz w:val="24"/>
          <w:szCs w:val="24"/>
          <w:u w:val="single"/>
        </w:rPr>
        <w:t>Stanovisk</w:t>
      </w:r>
      <w:r w:rsidR="004F256F">
        <w:rPr>
          <w:rFonts w:ascii="Times New Roman" w:hAnsi="Times New Roman"/>
          <w:b/>
          <w:bCs/>
          <w:sz w:val="24"/>
          <w:szCs w:val="24"/>
          <w:u w:val="single"/>
        </w:rPr>
        <w:t>a</w:t>
      </w:r>
    </w:p>
    <w:p w14:paraId="2DF27C76" w14:textId="175539F7" w:rsidR="004F256F" w:rsidRPr="004F256F" w:rsidRDefault="004F256F" w:rsidP="004565A0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 w:rsidRPr="004F256F">
        <w:rPr>
          <w:rFonts w:ascii="Times New Roman" w:hAnsi="Times New Roman"/>
          <w:b/>
          <w:bCs/>
          <w:sz w:val="24"/>
          <w:szCs w:val="24"/>
        </w:rPr>
        <w:t>Městský ateliér prostorového plánování a architektury</w:t>
      </w:r>
      <w:r w:rsidRPr="004F256F"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z w:val="24"/>
          <w:szCs w:val="24"/>
        </w:rPr>
        <w:t> nově zpracované vizualizaci uvádí, že se záměrem dle přiložené vizualizace souhlasí</w:t>
      </w:r>
    </w:p>
    <w:p w14:paraId="1B172B7A" w14:textId="62EBA8CE" w:rsidR="001239E1" w:rsidRPr="001239E1" w:rsidRDefault="001239E1" w:rsidP="0020325B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16CDB80C" w14:textId="77777777" w:rsidR="001239E1" w:rsidRPr="001239E1" w:rsidRDefault="001239E1" w:rsidP="001239E1">
      <w:pPr>
        <w:pStyle w:val="Default"/>
        <w:rPr>
          <w:b/>
          <w:u w:val="single"/>
        </w:rPr>
      </w:pPr>
      <w:r w:rsidRPr="001239E1">
        <w:rPr>
          <w:b/>
          <w:u w:val="single"/>
        </w:rPr>
        <w:t>Projednáno v radě města</w:t>
      </w:r>
    </w:p>
    <w:p w14:paraId="0137880B" w14:textId="02C84342" w:rsidR="001239E1" w:rsidRPr="001239E1" w:rsidRDefault="001239E1" w:rsidP="001239E1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239E1">
        <w:rPr>
          <w:rFonts w:ascii="Times New Roman" w:hAnsi="Times New Roman" w:cs="Times New Roman"/>
          <w:sz w:val="24"/>
          <w:szCs w:val="24"/>
        </w:rPr>
        <w:t xml:space="preserve">Rada města na své schůzi dne </w:t>
      </w:r>
      <w:r w:rsidR="00A47C17">
        <w:rPr>
          <w:rFonts w:ascii="Times New Roman" w:hAnsi="Times New Roman" w:cs="Times New Roman"/>
          <w:sz w:val="24"/>
          <w:szCs w:val="24"/>
        </w:rPr>
        <w:t>2. 11</w:t>
      </w:r>
      <w:r w:rsidRPr="001239E1">
        <w:rPr>
          <w:rFonts w:ascii="Times New Roman" w:hAnsi="Times New Roman" w:cs="Times New Roman"/>
          <w:sz w:val="24"/>
          <w:szCs w:val="24"/>
        </w:rPr>
        <w:t>. 2021 souhlasila s uzavřením Dodatku č. 3 ke Kupní smlouvě s předkupním právem a zákazem zcizení, ve znění Dodatku č. 1 a Dodatku č. 2 dle</w:t>
      </w:r>
      <w:r w:rsidR="00A47C17">
        <w:rPr>
          <w:rFonts w:ascii="Times New Roman" w:hAnsi="Times New Roman" w:cs="Times New Roman"/>
          <w:sz w:val="24"/>
          <w:szCs w:val="24"/>
        </w:rPr>
        <w:t> </w:t>
      </w:r>
      <w:r w:rsidRPr="001239E1">
        <w:rPr>
          <w:rFonts w:ascii="Times New Roman" w:hAnsi="Times New Roman" w:cs="Times New Roman"/>
          <w:sz w:val="24"/>
          <w:szCs w:val="24"/>
        </w:rPr>
        <w:t>bodu 1) návrhu tohoto usnesení.</w:t>
      </w:r>
    </w:p>
    <w:p w14:paraId="385CBF97" w14:textId="77777777" w:rsidR="001239E1" w:rsidRPr="001239E1" w:rsidRDefault="001239E1" w:rsidP="001239E1">
      <w:pPr>
        <w:pStyle w:val="Zkladntext"/>
      </w:pPr>
    </w:p>
    <w:p w14:paraId="592EDFDE" w14:textId="77777777" w:rsidR="001239E1" w:rsidRPr="001239E1" w:rsidRDefault="001239E1" w:rsidP="001239E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39E1">
        <w:rPr>
          <w:rFonts w:ascii="Times New Roman" w:hAnsi="Times New Roman" w:cs="Times New Roman"/>
          <w:b/>
          <w:sz w:val="24"/>
          <w:szCs w:val="24"/>
          <w:u w:val="single"/>
        </w:rPr>
        <w:t>Upozornění</w:t>
      </w:r>
    </w:p>
    <w:p w14:paraId="2BF376FD" w14:textId="60DF2B6A" w:rsidR="00BA6133" w:rsidRPr="004565A0" w:rsidRDefault="001239E1" w:rsidP="004565A0">
      <w:pPr>
        <w:jc w:val="both"/>
        <w:rPr>
          <w:rFonts w:ascii="Times New Roman" w:hAnsi="Times New Roman" w:cs="Times New Roman"/>
          <w:sz w:val="24"/>
          <w:szCs w:val="24"/>
        </w:rPr>
      </w:pPr>
      <w:r w:rsidRPr="001239E1">
        <w:rPr>
          <w:rFonts w:ascii="Times New Roman" w:hAnsi="Times New Roman" w:cs="Times New Roman"/>
          <w:sz w:val="24"/>
          <w:szCs w:val="24"/>
        </w:rPr>
        <w:t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</w:t>
      </w:r>
      <w:r w:rsidRPr="00024FA3">
        <w:rPr>
          <w:rFonts w:asciiTheme="minorHAnsi" w:hAnsiTheme="minorHAnsi" w:cstheme="minorHAnsi"/>
        </w:rPr>
        <w:t>.</w:t>
      </w:r>
    </w:p>
    <w:sectPr w:rsidR="00BA6133" w:rsidRPr="004565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FBF0D" w14:textId="77777777" w:rsidR="00881609" w:rsidRDefault="00881609" w:rsidP="00881609">
      <w:r>
        <w:separator/>
      </w:r>
    </w:p>
  </w:endnote>
  <w:endnote w:type="continuationSeparator" w:id="0">
    <w:p w14:paraId="7BBAEB0D" w14:textId="77777777" w:rsidR="00881609" w:rsidRDefault="00881609" w:rsidP="0088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43A17" w14:textId="77777777" w:rsidR="00881609" w:rsidRDefault="0088160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2649247"/>
      <w:docPartObj>
        <w:docPartGallery w:val="Page Numbers (Bottom of Page)"/>
        <w:docPartUnique/>
      </w:docPartObj>
    </w:sdtPr>
    <w:sdtEndPr/>
    <w:sdtContent>
      <w:p w14:paraId="53EFFF2C" w14:textId="2B58B877" w:rsidR="00881609" w:rsidRDefault="0088160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B32D3F" w14:textId="77777777" w:rsidR="00881609" w:rsidRDefault="0088160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F933A" w14:textId="77777777" w:rsidR="00881609" w:rsidRDefault="008816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9466F" w14:textId="77777777" w:rsidR="00881609" w:rsidRDefault="00881609" w:rsidP="00881609">
      <w:r>
        <w:separator/>
      </w:r>
    </w:p>
  </w:footnote>
  <w:footnote w:type="continuationSeparator" w:id="0">
    <w:p w14:paraId="6FFACD6C" w14:textId="77777777" w:rsidR="00881609" w:rsidRDefault="00881609" w:rsidP="00881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37A54" w14:textId="77777777" w:rsidR="00881609" w:rsidRDefault="0088160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71C50" w14:textId="77777777" w:rsidR="00881609" w:rsidRDefault="0088160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06DE1" w14:textId="77777777" w:rsidR="00881609" w:rsidRDefault="008816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02105"/>
    <w:multiLevelType w:val="hybridMultilevel"/>
    <w:tmpl w:val="FBE2A298"/>
    <w:lvl w:ilvl="0" w:tplc="2D00AB44">
      <w:start w:val="1"/>
      <w:numFmt w:val="lowerLetter"/>
      <w:lvlText w:val="%1)"/>
      <w:lvlJc w:val="left"/>
      <w:pPr>
        <w:ind w:left="9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9" w:hanging="360"/>
      </w:pPr>
    </w:lvl>
    <w:lvl w:ilvl="2" w:tplc="0405001B" w:tentative="1">
      <w:start w:val="1"/>
      <w:numFmt w:val="lowerRoman"/>
      <w:lvlText w:val="%3."/>
      <w:lvlJc w:val="right"/>
      <w:pPr>
        <w:ind w:left="2369" w:hanging="180"/>
      </w:pPr>
    </w:lvl>
    <w:lvl w:ilvl="3" w:tplc="0405000F" w:tentative="1">
      <w:start w:val="1"/>
      <w:numFmt w:val="decimal"/>
      <w:lvlText w:val="%4."/>
      <w:lvlJc w:val="left"/>
      <w:pPr>
        <w:ind w:left="3089" w:hanging="360"/>
      </w:pPr>
    </w:lvl>
    <w:lvl w:ilvl="4" w:tplc="04050019" w:tentative="1">
      <w:start w:val="1"/>
      <w:numFmt w:val="lowerLetter"/>
      <w:lvlText w:val="%5."/>
      <w:lvlJc w:val="left"/>
      <w:pPr>
        <w:ind w:left="3809" w:hanging="360"/>
      </w:pPr>
    </w:lvl>
    <w:lvl w:ilvl="5" w:tplc="0405001B" w:tentative="1">
      <w:start w:val="1"/>
      <w:numFmt w:val="lowerRoman"/>
      <w:lvlText w:val="%6."/>
      <w:lvlJc w:val="right"/>
      <w:pPr>
        <w:ind w:left="4529" w:hanging="180"/>
      </w:pPr>
    </w:lvl>
    <w:lvl w:ilvl="6" w:tplc="0405000F" w:tentative="1">
      <w:start w:val="1"/>
      <w:numFmt w:val="decimal"/>
      <w:lvlText w:val="%7."/>
      <w:lvlJc w:val="left"/>
      <w:pPr>
        <w:ind w:left="5249" w:hanging="360"/>
      </w:pPr>
    </w:lvl>
    <w:lvl w:ilvl="7" w:tplc="04050019" w:tentative="1">
      <w:start w:val="1"/>
      <w:numFmt w:val="lowerLetter"/>
      <w:lvlText w:val="%8."/>
      <w:lvlJc w:val="left"/>
      <w:pPr>
        <w:ind w:left="5969" w:hanging="360"/>
      </w:pPr>
    </w:lvl>
    <w:lvl w:ilvl="8" w:tplc="040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" w15:restartNumberingAfterBreak="0">
    <w:nsid w:val="36E11A0E"/>
    <w:multiLevelType w:val="hybridMultilevel"/>
    <w:tmpl w:val="5D48FE3C"/>
    <w:lvl w:ilvl="0" w:tplc="8DA8E8E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73AE7"/>
    <w:multiLevelType w:val="hybridMultilevel"/>
    <w:tmpl w:val="7CE60B66"/>
    <w:lvl w:ilvl="0" w:tplc="8DA8E8E6">
      <w:start w:val="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369569C"/>
    <w:multiLevelType w:val="hybridMultilevel"/>
    <w:tmpl w:val="4F36652A"/>
    <w:lvl w:ilvl="0" w:tplc="8E7CC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455F9"/>
    <w:multiLevelType w:val="multilevel"/>
    <w:tmpl w:val="0532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A6408AE"/>
    <w:multiLevelType w:val="multilevel"/>
    <w:tmpl w:val="56FC7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DA"/>
    <w:rsid w:val="00007387"/>
    <w:rsid w:val="0003791A"/>
    <w:rsid w:val="000A7C86"/>
    <w:rsid w:val="000F521A"/>
    <w:rsid w:val="00112B7D"/>
    <w:rsid w:val="001239E1"/>
    <w:rsid w:val="001546DA"/>
    <w:rsid w:val="0020325B"/>
    <w:rsid w:val="0021002A"/>
    <w:rsid w:val="002D0A27"/>
    <w:rsid w:val="002D78DF"/>
    <w:rsid w:val="00394E30"/>
    <w:rsid w:val="00434A85"/>
    <w:rsid w:val="004565A0"/>
    <w:rsid w:val="004A51F2"/>
    <w:rsid w:val="004F256F"/>
    <w:rsid w:val="004F548D"/>
    <w:rsid w:val="00523656"/>
    <w:rsid w:val="005861DA"/>
    <w:rsid w:val="005C5C61"/>
    <w:rsid w:val="0064771D"/>
    <w:rsid w:val="00677A5D"/>
    <w:rsid w:val="00686BE2"/>
    <w:rsid w:val="007325CC"/>
    <w:rsid w:val="00733280"/>
    <w:rsid w:val="00826500"/>
    <w:rsid w:val="00843E81"/>
    <w:rsid w:val="00850D8F"/>
    <w:rsid w:val="00881609"/>
    <w:rsid w:val="008879FF"/>
    <w:rsid w:val="00902DC2"/>
    <w:rsid w:val="00906DC5"/>
    <w:rsid w:val="009573C7"/>
    <w:rsid w:val="00985D92"/>
    <w:rsid w:val="009904B9"/>
    <w:rsid w:val="00991A79"/>
    <w:rsid w:val="0099256D"/>
    <w:rsid w:val="009A2876"/>
    <w:rsid w:val="009C6A3B"/>
    <w:rsid w:val="009E43F5"/>
    <w:rsid w:val="009F46E7"/>
    <w:rsid w:val="00A47C17"/>
    <w:rsid w:val="00B02638"/>
    <w:rsid w:val="00B05081"/>
    <w:rsid w:val="00B23D9C"/>
    <w:rsid w:val="00BA6133"/>
    <w:rsid w:val="00BD3442"/>
    <w:rsid w:val="00C26042"/>
    <w:rsid w:val="00D46DE1"/>
    <w:rsid w:val="00DB5D2A"/>
    <w:rsid w:val="00DD6220"/>
    <w:rsid w:val="00DF02C9"/>
    <w:rsid w:val="00E0632B"/>
    <w:rsid w:val="00E24C35"/>
    <w:rsid w:val="00E55A33"/>
    <w:rsid w:val="00E95654"/>
    <w:rsid w:val="00EB454E"/>
    <w:rsid w:val="00EB57BA"/>
    <w:rsid w:val="00EF486F"/>
    <w:rsid w:val="00F21C3F"/>
    <w:rsid w:val="00F31726"/>
    <w:rsid w:val="00F6312B"/>
    <w:rsid w:val="00F67A54"/>
    <w:rsid w:val="00FD62F0"/>
    <w:rsid w:val="00FF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7EFEF"/>
  <w15:chartTrackingRefBased/>
  <w15:docId w15:val="{1B79697E-046F-4D5F-AED4-B3E0FC5F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46D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546DA"/>
    <w:pPr>
      <w:spacing w:before="100" w:beforeAutospacing="1" w:after="100" w:afterAutospacing="1"/>
    </w:pPr>
  </w:style>
  <w:style w:type="paragraph" w:customStyle="1" w:styleId="-wm-msonormal">
    <w:name w:val="-wm-msonormal"/>
    <w:basedOn w:val="Normln"/>
    <w:uiPriority w:val="99"/>
    <w:semiHidden/>
    <w:rsid w:val="001546DA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E55A33"/>
    <w:pPr>
      <w:ind w:left="708"/>
    </w:pPr>
    <w:rPr>
      <w:rFonts w:ascii="Arial" w:eastAsia="Times New Roman" w:hAnsi="Arial"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733280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7332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816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1609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816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1609"/>
    <w:rPr>
      <w:rFonts w:ascii="Calibri" w:hAnsi="Calibri" w:cs="Calibri"/>
      <w:lang w:eastAsia="cs-CZ"/>
    </w:rPr>
  </w:style>
  <w:style w:type="paragraph" w:customStyle="1" w:styleId="Default">
    <w:name w:val="Default"/>
    <w:rsid w:val="00850D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9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0D74F-2A7E-4D10-9695-06817897B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750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Adamčíková Jana</dc:creator>
  <cp:keywords/>
  <dc:description/>
  <cp:lastModifiedBy>Tošenovjanová Eva</cp:lastModifiedBy>
  <cp:revision>3</cp:revision>
  <cp:lastPrinted>2021-11-02T12:35:00Z</cp:lastPrinted>
  <dcterms:created xsi:type="dcterms:W3CDTF">2021-11-02T12:24:00Z</dcterms:created>
  <dcterms:modified xsi:type="dcterms:W3CDTF">2021-11-02T12:38:00Z</dcterms:modified>
</cp:coreProperties>
</file>