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621E" w14:textId="0932E962" w:rsidR="00D2703B" w:rsidRDefault="00213CA7" w:rsidP="00D2703B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D2703B">
        <w:rPr>
          <w:rFonts w:ascii="Times New Roman" w:hAnsi="Times New Roman"/>
          <w:sz w:val="40"/>
          <w:szCs w:val="40"/>
        </w:rPr>
        <w:t>ůvodová zpráva:</w:t>
      </w:r>
    </w:p>
    <w:p w14:paraId="07FEAAE7" w14:textId="4E4C77F8" w:rsidR="00D2703B" w:rsidRPr="00097424" w:rsidRDefault="00D516F4" w:rsidP="00033246">
      <w:pPr>
        <w:pStyle w:val="Zkladntext"/>
        <w:ind w:right="-142"/>
        <w:rPr>
          <w:b/>
          <w:bCs/>
          <w:u w:val="single"/>
        </w:rPr>
      </w:pPr>
      <w:r w:rsidRPr="00097424">
        <w:rPr>
          <w:b/>
          <w:bCs/>
          <w:u w:val="single"/>
        </w:rPr>
        <w:t>Věc:</w:t>
      </w:r>
      <w:r w:rsidR="00D2703B" w:rsidRPr="00097424">
        <w:rPr>
          <w:b/>
          <w:bCs/>
          <w:u w:val="single"/>
        </w:rPr>
        <w:t xml:space="preserve">     </w:t>
      </w:r>
    </w:p>
    <w:p w14:paraId="4FEF024F" w14:textId="7030FEA2" w:rsidR="00D2703B" w:rsidRPr="00097424" w:rsidRDefault="00D2703B" w:rsidP="00033246">
      <w:pPr>
        <w:pStyle w:val="Zkladntext"/>
        <w:ind w:right="-142"/>
      </w:pPr>
      <w:r w:rsidRPr="00097424">
        <w:t xml:space="preserve">Výkup </w:t>
      </w:r>
      <w:r w:rsidR="000D39EE" w:rsidRPr="00097424">
        <w:t>nemovit</w:t>
      </w:r>
      <w:r w:rsidR="00097424" w:rsidRPr="00097424">
        <w:t>ých</w:t>
      </w:r>
      <w:r w:rsidR="000D39EE" w:rsidRPr="00097424">
        <w:t xml:space="preserve"> věc</w:t>
      </w:r>
      <w:r w:rsidR="00097424" w:rsidRPr="00097424">
        <w:t xml:space="preserve">í </w:t>
      </w:r>
      <w:r w:rsidRPr="00097424">
        <w:t xml:space="preserve">v k.ú. </w:t>
      </w:r>
      <w:r w:rsidR="000D39EE" w:rsidRPr="00097424">
        <w:t>Slezská Ostrava</w:t>
      </w:r>
      <w:r w:rsidRPr="00097424">
        <w:t>, obec Ostrava</w:t>
      </w:r>
      <w:r w:rsidR="00D516F4" w:rsidRPr="00097424">
        <w:t>.</w:t>
      </w:r>
    </w:p>
    <w:p w14:paraId="7B0DB6F3" w14:textId="77777777" w:rsidR="00EE454F" w:rsidRPr="00097424" w:rsidRDefault="00EE454F" w:rsidP="00033246">
      <w:pPr>
        <w:pStyle w:val="Zkladntext"/>
        <w:ind w:right="-142"/>
      </w:pPr>
    </w:p>
    <w:p w14:paraId="4C505D52" w14:textId="4218E18B" w:rsidR="00D516F4" w:rsidRPr="00097424" w:rsidRDefault="00D516F4" w:rsidP="00033246">
      <w:pPr>
        <w:pStyle w:val="Zkladntext"/>
        <w:ind w:right="-142"/>
      </w:pPr>
      <w:r w:rsidRPr="00097424">
        <w:rPr>
          <w:b/>
          <w:bCs/>
          <w:u w:val="single"/>
        </w:rPr>
        <w:t>Předmět</w:t>
      </w:r>
    </w:p>
    <w:p w14:paraId="5747F9BB" w14:textId="4015D5D4" w:rsidR="000D39EE" w:rsidRPr="00097424" w:rsidRDefault="000D39EE" w:rsidP="00033246">
      <w:pPr>
        <w:pStyle w:val="Zkladntext"/>
        <w:numPr>
          <w:ilvl w:val="0"/>
          <w:numId w:val="8"/>
        </w:numPr>
        <w:ind w:right="-142"/>
      </w:pPr>
      <w:r w:rsidRPr="00097424">
        <w:t>stavba bez čp/če, jiná stavba, na pozemku parc. č. 5333/2</w:t>
      </w:r>
      <w:r w:rsidR="00097424" w:rsidRPr="00097424">
        <w:t>,</w:t>
      </w:r>
    </w:p>
    <w:p w14:paraId="343F0A3A" w14:textId="77777777" w:rsidR="00C67417" w:rsidRDefault="000D39EE" w:rsidP="00033246">
      <w:pPr>
        <w:pStyle w:val="Zkladntext"/>
        <w:numPr>
          <w:ilvl w:val="0"/>
          <w:numId w:val="8"/>
        </w:numPr>
        <w:ind w:right="-142"/>
      </w:pPr>
      <w:r w:rsidRPr="00097424">
        <w:t>přístřešek umístěný na části pozemku parc. č</w:t>
      </w:r>
      <w:r w:rsidR="00D2703B" w:rsidRPr="00097424">
        <w:t>.</w:t>
      </w:r>
      <w:r w:rsidRPr="00097424">
        <w:t xml:space="preserve"> 5333/</w:t>
      </w:r>
      <w:r w:rsidR="00097424" w:rsidRPr="00097424">
        <w:t>3</w:t>
      </w:r>
      <w:r w:rsidR="00C67417">
        <w:t>, ve společném jmění manželů:</w:t>
      </w:r>
      <w:r w:rsidR="00D2703B" w:rsidRPr="00097424">
        <w:t xml:space="preserve"> </w:t>
      </w:r>
    </w:p>
    <w:p w14:paraId="5481091A" w14:textId="7772217D" w:rsidR="00D2703B" w:rsidRPr="00097424" w:rsidRDefault="002F0CF1" w:rsidP="00033246">
      <w:pPr>
        <w:pStyle w:val="Zkladntext"/>
        <w:ind w:left="720" w:right="-142"/>
      </w:pPr>
      <w:r>
        <w:t>xxxxxxxxxxxxxxxxxxxxxxxxxxxxxxxxxxxxxxxxxxxxxxxxxxxxxxxxxxxxxxxxxxxxxx</w:t>
      </w:r>
      <w:r w:rsidR="003D0478">
        <w:t xml:space="preserve"> (dále též „předmět převodu“)</w:t>
      </w:r>
    </w:p>
    <w:p w14:paraId="4330F706" w14:textId="77777777" w:rsidR="00D2703B" w:rsidRPr="00097424" w:rsidRDefault="00D2703B" w:rsidP="00033246">
      <w:pPr>
        <w:pStyle w:val="Zkladntext"/>
        <w:ind w:right="-142"/>
      </w:pPr>
    </w:p>
    <w:p w14:paraId="19EEE155" w14:textId="3DE5AEE3" w:rsidR="00097424" w:rsidRPr="00097424" w:rsidRDefault="00097424" w:rsidP="0003324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97424">
        <w:rPr>
          <w:rFonts w:ascii="Times New Roman" w:hAnsi="Times New Roman" w:cs="Times New Roman"/>
          <w:sz w:val="24"/>
          <w:szCs w:val="24"/>
        </w:rPr>
        <w:t xml:space="preserve">Pozemek parc.č. 5333/2 a pozemek parc.č. 5333/3, oba k.ú. Slezská Ostrava, obec Ostrava, </w:t>
      </w:r>
      <w:r w:rsidR="00201840">
        <w:rPr>
          <w:rFonts w:ascii="Times New Roman" w:hAnsi="Times New Roman" w:cs="Times New Roman"/>
          <w:sz w:val="24"/>
          <w:szCs w:val="24"/>
        </w:rPr>
        <w:br/>
      </w:r>
      <w:r w:rsidRPr="00097424">
        <w:rPr>
          <w:rFonts w:ascii="Times New Roman" w:hAnsi="Times New Roman" w:cs="Times New Roman"/>
          <w:sz w:val="24"/>
          <w:szCs w:val="24"/>
        </w:rPr>
        <w:t>jsou ve vlastnictví statutárního města Ostrava, hospodaření se svěřeným majetkem obce Zoologická zahrada a botanický park Ostrava, příspěvková organizace, sídlo Michálkovická 2081/197, Slezská Ostrava, 710 00 Ostrava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424">
        <w:rPr>
          <w:rFonts w:ascii="Times New Roman" w:hAnsi="Times New Roman" w:cs="Times New Roman"/>
          <w:sz w:val="24"/>
          <w:szCs w:val="24"/>
        </w:rPr>
        <w:t>IČO 003 73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7424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200E0" w14:textId="7C472F60" w:rsidR="00097424" w:rsidRPr="00097424" w:rsidRDefault="00097424" w:rsidP="00033246">
      <w:pPr>
        <w:pStyle w:val="Zkladntext"/>
        <w:ind w:right="-142"/>
      </w:pPr>
    </w:p>
    <w:p w14:paraId="48817EEA" w14:textId="59D869F0" w:rsidR="00B630F1" w:rsidRPr="00097424" w:rsidRDefault="00B630F1" w:rsidP="00033246">
      <w:pPr>
        <w:pStyle w:val="Zkladntext"/>
        <w:ind w:right="-142"/>
      </w:pPr>
      <w:r w:rsidRPr="00097424">
        <w:t xml:space="preserve">Předmětné pozemky se nachází </w:t>
      </w:r>
      <w:r w:rsidR="000D39EE" w:rsidRPr="00097424">
        <w:t>v areálu Zoologické zahrady a botanického parku Ostrava</w:t>
      </w:r>
      <w:r w:rsidRPr="00097424">
        <w:t xml:space="preserve"> </w:t>
      </w:r>
      <w:r w:rsidR="002D2FE1" w:rsidRPr="00097424">
        <w:br/>
      </w:r>
      <w:r w:rsidRPr="00097424">
        <w:t xml:space="preserve">(viz příloha č. 1/1 a 1/2). </w:t>
      </w:r>
    </w:p>
    <w:p w14:paraId="2AEEB9C4" w14:textId="77777777" w:rsidR="00B630F1" w:rsidRPr="00097424" w:rsidRDefault="00B630F1" w:rsidP="00033246">
      <w:pPr>
        <w:pStyle w:val="Zkladntext"/>
        <w:ind w:right="-142"/>
      </w:pPr>
    </w:p>
    <w:p w14:paraId="1E547FF8" w14:textId="138F48CB" w:rsidR="00D2703B" w:rsidRPr="00097424" w:rsidRDefault="00D2703B" w:rsidP="00033246">
      <w:pPr>
        <w:pStyle w:val="mmoradkovani"/>
        <w:spacing w:line="240" w:lineRule="auto"/>
        <w:ind w:right="-142"/>
        <w:jc w:val="both"/>
        <w:rPr>
          <w:rFonts w:ascii="Times New Roman" w:hAnsi="Times New Roman"/>
          <w:b/>
          <w:bCs/>
          <w:szCs w:val="24"/>
          <w:u w:val="single"/>
        </w:rPr>
      </w:pPr>
      <w:r w:rsidRPr="00097424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2ABE1BC5" w14:textId="47A3CD64" w:rsidR="00D2703B" w:rsidRPr="00097424" w:rsidRDefault="00B74185" w:rsidP="00033246">
      <w:pPr>
        <w:pStyle w:val="Zkladntext"/>
        <w:ind w:right="-142"/>
        <w:rPr>
          <w:bCs/>
        </w:rPr>
      </w:pPr>
      <w:r w:rsidRPr="00097424">
        <w:rPr>
          <w:bCs/>
        </w:rPr>
        <w:t xml:space="preserve">Zoologická zahrada a botanický park Ostrava, </w:t>
      </w:r>
      <w:r w:rsidR="00481714">
        <w:rPr>
          <w:bCs/>
        </w:rPr>
        <w:t xml:space="preserve">příspěvková organizace, sídlo </w:t>
      </w:r>
      <w:r w:rsidRPr="00097424">
        <w:rPr>
          <w:bCs/>
        </w:rPr>
        <w:t>Michálkovická 2081/197, 710 00 Ostrava, IČO 003 73</w:t>
      </w:r>
      <w:r w:rsidR="003D0478">
        <w:rPr>
          <w:bCs/>
        </w:rPr>
        <w:t> </w:t>
      </w:r>
      <w:r w:rsidRPr="00097424">
        <w:rPr>
          <w:bCs/>
        </w:rPr>
        <w:t>249</w:t>
      </w:r>
      <w:r w:rsidR="003D0478">
        <w:rPr>
          <w:bCs/>
        </w:rPr>
        <w:t xml:space="preserve"> (dále jen „ZOO“)</w:t>
      </w:r>
      <w:r w:rsidR="002F0CF1">
        <w:rPr>
          <w:bCs/>
        </w:rPr>
        <w:t>.</w:t>
      </w:r>
    </w:p>
    <w:p w14:paraId="5A3C23C4" w14:textId="184AB296" w:rsidR="00D2703B" w:rsidRDefault="002F0CF1" w:rsidP="00033246">
      <w:pPr>
        <w:pStyle w:val="Zkladntext"/>
        <w:ind w:right="-142"/>
        <w:rPr>
          <w:bCs/>
        </w:rPr>
      </w:pPr>
      <w:r>
        <w:rPr>
          <w:bCs/>
        </w:rPr>
        <w:t xml:space="preserve">Vlastníci mají ve společném jmění manželů výše uvedený předmět převodu, nikoliv v podílovém spoluvlastnictví, tak jak je uvedeno v žádosti ZOO, která je přílohou č. 1/3. </w:t>
      </w:r>
    </w:p>
    <w:p w14:paraId="146C77E8" w14:textId="77777777" w:rsidR="002F0CF1" w:rsidRPr="00097424" w:rsidRDefault="002F0CF1" w:rsidP="00033246">
      <w:pPr>
        <w:pStyle w:val="Zkladntext"/>
        <w:ind w:right="-142"/>
        <w:rPr>
          <w:bCs/>
        </w:rPr>
      </w:pPr>
    </w:p>
    <w:p w14:paraId="0C8028DC" w14:textId="707BB9BC" w:rsidR="00D2703B" w:rsidRPr="00097424" w:rsidRDefault="00D2703B" w:rsidP="00033246">
      <w:pPr>
        <w:pStyle w:val="mmoradkovani"/>
        <w:spacing w:line="240" w:lineRule="auto"/>
        <w:ind w:right="-142"/>
        <w:jc w:val="both"/>
        <w:rPr>
          <w:rFonts w:ascii="Times New Roman" w:hAnsi="Times New Roman"/>
          <w:b/>
          <w:szCs w:val="24"/>
          <w:u w:val="single"/>
        </w:rPr>
      </w:pPr>
      <w:r w:rsidRPr="00097424">
        <w:rPr>
          <w:rFonts w:ascii="Times New Roman" w:hAnsi="Times New Roman"/>
          <w:b/>
          <w:szCs w:val="24"/>
          <w:u w:val="single"/>
        </w:rPr>
        <w:t>Stanoviska</w:t>
      </w:r>
    </w:p>
    <w:p w14:paraId="68FEF1FD" w14:textId="2737F456" w:rsidR="00D2703B" w:rsidRPr="00097424" w:rsidRDefault="00D2703B" w:rsidP="00033246">
      <w:pPr>
        <w:pStyle w:val="mmoradkovani"/>
        <w:spacing w:line="240" w:lineRule="auto"/>
        <w:ind w:right="-142"/>
        <w:jc w:val="both"/>
        <w:rPr>
          <w:rFonts w:ascii="Times New Roman" w:hAnsi="Times New Roman"/>
          <w:i/>
          <w:szCs w:val="24"/>
        </w:rPr>
      </w:pPr>
      <w:r w:rsidRPr="00097424">
        <w:rPr>
          <w:rFonts w:ascii="Times New Roman" w:hAnsi="Times New Roman"/>
          <w:i/>
          <w:szCs w:val="24"/>
        </w:rPr>
        <w:t>S ohled</w:t>
      </w:r>
      <w:r w:rsidR="00E57937" w:rsidRPr="00097424">
        <w:rPr>
          <w:rFonts w:ascii="Times New Roman" w:hAnsi="Times New Roman"/>
          <w:i/>
          <w:szCs w:val="24"/>
        </w:rPr>
        <w:t>em na charakter materiálu</w:t>
      </w:r>
      <w:r w:rsidR="00B74185" w:rsidRPr="00097424">
        <w:rPr>
          <w:rFonts w:ascii="Times New Roman" w:hAnsi="Times New Roman"/>
          <w:i/>
          <w:szCs w:val="24"/>
        </w:rPr>
        <w:t xml:space="preserve"> a časovou tíseň</w:t>
      </w:r>
      <w:r w:rsidR="00E57937" w:rsidRPr="00097424">
        <w:rPr>
          <w:rFonts w:ascii="Times New Roman" w:hAnsi="Times New Roman"/>
          <w:i/>
          <w:szCs w:val="24"/>
        </w:rPr>
        <w:t xml:space="preserve"> nebylo</w:t>
      </w:r>
      <w:r w:rsidRPr="00097424">
        <w:rPr>
          <w:rFonts w:ascii="Times New Roman" w:hAnsi="Times New Roman"/>
          <w:i/>
          <w:szCs w:val="24"/>
        </w:rPr>
        <w:t xml:space="preserve"> odborem majetkovým </w:t>
      </w:r>
      <w:r w:rsidR="00E57937" w:rsidRPr="00097424">
        <w:rPr>
          <w:rFonts w:ascii="Times New Roman" w:hAnsi="Times New Roman"/>
          <w:i/>
          <w:szCs w:val="24"/>
        </w:rPr>
        <w:t>vyžádáno stanovisko městského obvodu</w:t>
      </w:r>
      <w:r w:rsidR="00B74185" w:rsidRPr="00097424">
        <w:rPr>
          <w:rFonts w:ascii="Times New Roman" w:hAnsi="Times New Roman"/>
          <w:i/>
          <w:szCs w:val="24"/>
        </w:rPr>
        <w:t xml:space="preserve"> a ani další stanoviska příslušných </w:t>
      </w:r>
      <w:r w:rsidR="00A143A5">
        <w:rPr>
          <w:rFonts w:ascii="Times New Roman" w:hAnsi="Times New Roman"/>
          <w:i/>
          <w:szCs w:val="24"/>
        </w:rPr>
        <w:t xml:space="preserve">odvětvových </w:t>
      </w:r>
      <w:r w:rsidR="00B74185" w:rsidRPr="00097424">
        <w:rPr>
          <w:rFonts w:ascii="Times New Roman" w:hAnsi="Times New Roman"/>
          <w:i/>
          <w:szCs w:val="24"/>
        </w:rPr>
        <w:t>odborů</w:t>
      </w:r>
      <w:r w:rsidR="00A143A5">
        <w:rPr>
          <w:rFonts w:ascii="Times New Roman" w:hAnsi="Times New Roman"/>
          <w:i/>
          <w:szCs w:val="24"/>
        </w:rPr>
        <w:t xml:space="preserve">. </w:t>
      </w:r>
    </w:p>
    <w:p w14:paraId="17965519" w14:textId="77777777" w:rsidR="00D2703B" w:rsidRPr="00097424" w:rsidRDefault="00D2703B" w:rsidP="00033246">
      <w:pPr>
        <w:pStyle w:val="mmoradkovani"/>
        <w:spacing w:line="240" w:lineRule="auto"/>
        <w:ind w:right="-142"/>
        <w:jc w:val="both"/>
        <w:rPr>
          <w:rFonts w:ascii="Times New Roman" w:hAnsi="Times New Roman"/>
          <w:b/>
          <w:szCs w:val="24"/>
          <w:u w:val="single"/>
        </w:rPr>
      </w:pPr>
    </w:p>
    <w:p w14:paraId="7D4B5FEB" w14:textId="77777777" w:rsidR="00D2703B" w:rsidRPr="00097424" w:rsidRDefault="00D2703B" w:rsidP="00033246">
      <w:pPr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97424">
        <w:rPr>
          <w:rFonts w:ascii="Times New Roman" w:eastAsia="Calibri" w:hAnsi="Times New Roman"/>
          <w:b/>
          <w:sz w:val="24"/>
          <w:szCs w:val="24"/>
          <w:u w:val="single"/>
        </w:rPr>
        <w:t>Cena</w:t>
      </w:r>
    </w:p>
    <w:p w14:paraId="3858F0AC" w14:textId="16D32C1E" w:rsidR="00D625CC" w:rsidRPr="008A708A" w:rsidRDefault="00D625CC" w:rsidP="00033246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82A90">
        <w:rPr>
          <w:rFonts w:ascii="Times New Roman" w:eastAsia="Calibri" w:hAnsi="Times New Roman"/>
          <w:sz w:val="24"/>
          <w:szCs w:val="24"/>
        </w:rPr>
        <w:t xml:space="preserve">Předmět převodu byl oceněn ve znaleckém posudku č. 6585-376/2021 </w:t>
      </w:r>
      <w:r w:rsidRPr="00582A90">
        <w:rPr>
          <w:rFonts w:ascii="Times New Roman" w:eastAsia="Calibri" w:hAnsi="Times New Roman"/>
          <w:sz w:val="24"/>
          <w:szCs w:val="24"/>
          <w:lang w:val="en-US"/>
        </w:rPr>
        <w:t xml:space="preserve">znalce </w:t>
      </w:r>
      <w:r w:rsidR="00920640">
        <w:rPr>
          <w:rFonts w:ascii="Times New Roman" w:eastAsia="Calibri" w:hAnsi="Times New Roman"/>
          <w:sz w:val="24"/>
          <w:szCs w:val="24"/>
          <w:lang w:val="en-US"/>
        </w:rPr>
        <w:t>xxxxxxxxxxxxx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582A90">
        <w:rPr>
          <w:rFonts w:ascii="Times New Roman" w:eastAsia="Calibri" w:hAnsi="Times New Roman"/>
          <w:sz w:val="24"/>
          <w:szCs w:val="24"/>
        </w:rPr>
        <w:t>ze dne 24. 8. 2021</w:t>
      </w:r>
      <w:r>
        <w:rPr>
          <w:rFonts w:ascii="Times New Roman" w:eastAsia="Calibri" w:hAnsi="Times New Roman"/>
          <w:sz w:val="24"/>
          <w:szCs w:val="24"/>
        </w:rPr>
        <w:t>,</w:t>
      </w:r>
      <w:r w:rsidRPr="00582A9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věcnou hodnotou v celkové</w:t>
      </w:r>
      <w:r w:rsidRPr="00582A90">
        <w:rPr>
          <w:rFonts w:ascii="Times New Roman" w:eastAsia="Calibri" w:hAnsi="Times New Roman"/>
          <w:sz w:val="24"/>
          <w:szCs w:val="24"/>
        </w:rPr>
        <w:t xml:space="preserve"> výši </w:t>
      </w:r>
      <w:r>
        <w:rPr>
          <w:rFonts w:ascii="Times New Roman" w:eastAsia="Calibri" w:hAnsi="Times New Roman"/>
          <w:sz w:val="24"/>
          <w:szCs w:val="24"/>
        </w:rPr>
        <w:t>674 471,50</w:t>
      </w:r>
      <w:r w:rsidRPr="00582A90">
        <w:rPr>
          <w:rFonts w:ascii="Times New Roman" w:eastAsia="Calibri" w:hAnsi="Times New Roman"/>
          <w:sz w:val="24"/>
          <w:szCs w:val="24"/>
        </w:rPr>
        <w:t xml:space="preserve"> Kč</w:t>
      </w:r>
      <w:r>
        <w:rPr>
          <w:rFonts w:ascii="Times New Roman" w:eastAsia="Calibri" w:hAnsi="Times New Roman"/>
          <w:sz w:val="24"/>
          <w:szCs w:val="24"/>
        </w:rPr>
        <w:t>, přičemž hodnota jednotlivých nemovitých věcí činí:</w:t>
      </w:r>
    </w:p>
    <w:p w14:paraId="4715CB3A" w14:textId="77777777" w:rsidR="00D625CC" w:rsidRDefault="00D625CC" w:rsidP="00033246">
      <w:pPr>
        <w:keepNext/>
        <w:numPr>
          <w:ilvl w:val="0"/>
          <w:numId w:val="7"/>
        </w:numPr>
        <w:spacing w:line="240" w:lineRule="auto"/>
        <w:ind w:right="-142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stavba na pozemku parc.č. 5333/2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589 178,20 Kč,</w:t>
      </w:r>
    </w:p>
    <w:p w14:paraId="2A225A9F" w14:textId="77777777" w:rsidR="00D625CC" w:rsidRPr="00784974" w:rsidRDefault="00D625CC" w:rsidP="00033246">
      <w:pPr>
        <w:keepNext/>
        <w:numPr>
          <w:ilvl w:val="0"/>
          <w:numId w:val="7"/>
        </w:numPr>
        <w:spacing w:line="240" w:lineRule="auto"/>
        <w:ind w:right="-142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přístřešek na pozemku parc.č. 5333/3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85 293,30 Kč.</w:t>
      </w:r>
    </w:p>
    <w:p w14:paraId="0EC34939" w14:textId="45D8FF7E" w:rsidR="00D2703B" w:rsidRPr="00097424" w:rsidRDefault="00D2703B" w:rsidP="00033246">
      <w:pPr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</w:p>
    <w:p w14:paraId="74DCC427" w14:textId="307CE0BB" w:rsidR="00D2703B" w:rsidRPr="00097424" w:rsidRDefault="00D2703B" w:rsidP="00033246">
      <w:pPr>
        <w:pStyle w:val="mmoradkovani"/>
        <w:tabs>
          <w:tab w:val="left" w:pos="9072"/>
        </w:tabs>
        <w:spacing w:line="240" w:lineRule="auto"/>
        <w:ind w:right="-142"/>
        <w:jc w:val="both"/>
        <w:rPr>
          <w:rFonts w:ascii="Times New Roman" w:hAnsi="Times New Roman"/>
          <w:szCs w:val="24"/>
        </w:rPr>
      </w:pPr>
      <w:r w:rsidRPr="00097424">
        <w:rPr>
          <w:rFonts w:ascii="Times New Roman" w:hAnsi="Times New Roman"/>
          <w:szCs w:val="24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Kupní cena ve výši </w:t>
      </w:r>
      <w:r w:rsidR="00793766" w:rsidRPr="00097424">
        <w:rPr>
          <w:rFonts w:ascii="Times New Roman" w:hAnsi="Times New Roman"/>
          <w:b/>
          <w:bCs/>
          <w:szCs w:val="24"/>
        </w:rPr>
        <w:t>674 471,50</w:t>
      </w:r>
      <w:r w:rsidR="00B27E69" w:rsidRPr="00097424">
        <w:rPr>
          <w:rFonts w:ascii="Times New Roman" w:hAnsi="Times New Roman"/>
          <w:b/>
          <w:szCs w:val="24"/>
        </w:rPr>
        <w:t xml:space="preserve"> </w:t>
      </w:r>
      <w:r w:rsidRPr="00097424">
        <w:rPr>
          <w:rFonts w:ascii="Times New Roman" w:hAnsi="Times New Roman"/>
          <w:b/>
          <w:szCs w:val="24"/>
        </w:rPr>
        <w:t xml:space="preserve">Kč </w:t>
      </w:r>
      <w:r w:rsidRPr="00097424">
        <w:rPr>
          <w:rFonts w:ascii="Times New Roman" w:hAnsi="Times New Roman"/>
          <w:szCs w:val="24"/>
        </w:rPr>
        <w:t xml:space="preserve">bude uhrazena odborem </w:t>
      </w:r>
      <w:r w:rsidR="00E57937" w:rsidRPr="00097424">
        <w:rPr>
          <w:rFonts w:ascii="Times New Roman" w:hAnsi="Times New Roman"/>
          <w:szCs w:val="24"/>
        </w:rPr>
        <w:t>majetkovým.</w:t>
      </w:r>
      <w:r w:rsidRPr="00097424">
        <w:rPr>
          <w:rFonts w:ascii="Times New Roman" w:hAnsi="Times New Roman"/>
          <w:szCs w:val="24"/>
        </w:rPr>
        <w:t xml:space="preserve"> </w:t>
      </w:r>
    </w:p>
    <w:p w14:paraId="545E1210" w14:textId="77777777" w:rsidR="00D2703B" w:rsidRPr="00097424" w:rsidRDefault="00D2703B" w:rsidP="00033246">
      <w:pPr>
        <w:pStyle w:val="mmoradkovani"/>
        <w:tabs>
          <w:tab w:val="left" w:pos="9072"/>
        </w:tabs>
        <w:spacing w:line="240" w:lineRule="auto"/>
        <w:ind w:right="-142"/>
        <w:jc w:val="both"/>
        <w:rPr>
          <w:rFonts w:ascii="Times New Roman" w:hAnsi="Times New Roman"/>
          <w:szCs w:val="24"/>
        </w:rPr>
      </w:pPr>
    </w:p>
    <w:p w14:paraId="37E7E06E" w14:textId="3920702E" w:rsidR="00D2703B" w:rsidRDefault="00D2703B" w:rsidP="0003324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97424">
        <w:rPr>
          <w:rFonts w:ascii="Times New Roman" w:hAnsi="Times New Roman"/>
          <w:sz w:val="24"/>
          <w:szCs w:val="24"/>
        </w:rPr>
        <w:t>Shora uvedený znalecký posudek je k dispozici na odboru majetkovém.</w:t>
      </w:r>
    </w:p>
    <w:p w14:paraId="2C7C5AC5" w14:textId="39B30B0A" w:rsidR="003D0478" w:rsidRDefault="003D0478" w:rsidP="0003324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8B81A8E" w14:textId="22B11195" w:rsidR="003D0478" w:rsidRDefault="003D0478" w:rsidP="000332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 města na rozvoji ZOO a důležitost koupě předmětu převodu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spočívá v 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narovnání majetkových vztahů v rámci areálu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OO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pozemcích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statutárního města Ostrava (dále též „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SMO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svěřených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OO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Většina nemovitostí je v majetku SMO, což umožňuje efektivnější správu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nakládání s 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související možnosti 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areálu.</w:t>
      </w:r>
    </w:p>
    <w:p w14:paraId="565E985C" w14:textId="77777777" w:rsidR="003D0478" w:rsidRPr="00033246" w:rsidRDefault="003D0478" w:rsidP="000332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F9F7D" w14:textId="38054391" w:rsidR="003D0478" w:rsidRPr="00033246" w:rsidRDefault="003D0478" w:rsidP="0037009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převodu 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nachází v části areálu, kde jsou plánovány významné investiční akce. Pokud by nebyl </w:t>
      </w:r>
      <w:r w:rsidR="0091205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převodu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 v majetku SMO, komplikovalo by to další rozvojové aktivity této části zahrady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zvyšovalo neúměrně náklady na jejich realizaci</w:t>
      </w:r>
      <w:r w:rsidR="00912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na základě jednání se současnými </w:t>
      </w:r>
      <w:r w:rsidR="0091205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majiteli předmětu převodu, kteří se ztotožnili s cenou stanovenou ve výše uvedeném posudku </w:t>
      </w:r>
      <w:r w:rsid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12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 ohledem na důležitý zájem SMO na dalším rozvoji ZOO jako služby poskytované </w:t>
      </w:r>
      <w:r w:rsid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12051">
        <w:rPr>
          <w:rFonts w:ascii="Times New Roman" w:eastAsia="Times New Roman" w:hAnsi="Times New Roman" w:cs="Times New Roman"/>
          <w:sz w:val="24"/>
          <w:szCs w:val="24"/>
          <w:lang w:eastAsia="cs-CZ"/>
        </w:rPr>
        <w:t>k uspokojování potřeb občanů SMO je vhodné na tuto cenu přistoupit a nabýt za ni předmět převodu</w:t>
      </w:r>
      <w:r w:rsidRPr="000332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99B606" w14:textId="77777777" w:rsidR="00D2703B" w:rsidRPr="00097424" w:rsidRDefault="00D2703B" w:rsidP="00370097">
      <w:pPr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</w:p>
    <w:p w14:paraId="0AC1A220" w14:textId="77777777" w:rsidR="00CF0F44" w:rsidRPr="00097424" w:rsidRDefault="008562C1" w:rsidP="00370097">
      <w:pPr>
        <w:pStyle w:val="Zkladntext"/>
        <w:ind w:right="-142"/>
        <w:rPr>
          <w:b/>
          <w:color w:val="000000" w:themeColor="text1"/>
          <w:u w:val="single"/>
        </w:rPr>
      </w:pPr>
      <w:r w:rsidRPr="00097424">
        <w:rPr>
          <w:b/>
          <w:color w:val="000000" w:themeColor="text1"/>
          <w:u w:val="single"/>
        </w:rPr>
        <w:t>Doplňující informace</w:t>
      </w:r>
    </w:p>
    <w:p w14:paraId="3F437628" w14:textId="0704A420" w:rsidR="00A95B2C" w:rsidRPr="00097424" w:rsidRDefault="008562C1" w:rsidP="00370097">
      <w:pPr>
        <w:pStyle w:val="Zkladntext"/>
        <w:ind w:right="-142"/>
        <w:rPr>
          <w:color w:val="000000" w:themeColor="text1"/>
        </w:rPr>
      </w:pPr>
      <w:r w:rsidRPr="00097424">
        <w:rPr>
          <w:color w:val="000000" w:themeColor="text1"/>
        </w:rPr>
        <w:t xml:space="preserve">Dle dostupných informací </w:t>
      </w:r>
      <w:r w:rsidR="00CC13B3" w:rsidRPr="00097424">
        <w:rPr>
          <w:color w:val="000000" w:themeColor="text1"/>
        </w:rPr>
        <w:t>uvedené ve</w:t>
      </w:r>
      <w:r w:rsidR="001F60DF" w:rsidRPr="00097424">
        <w:rPr>
          <w:color w:val="000000" w:themeColor="text1"/>
        </w:rPr>
        <w:t xml:space="preserve"> znaleck</w:t>
      </w:r>
      <w:r w:rsidR="00CC13B3" w:rsidRPr="00097424">
        <w:rPr>
          <w:color w:val="000000" w:themeColor="text1"/>
        </w:rPr>
        <w:t>ém</w:t>
      </w:r>
      <w:r w:rsidR="001F60DF" w:rsidRPr="00097424">
        <w:rPr>
          <w:color w:val="000000" w:themeColor="text1"/>
        </w:rPr>
        <w:t xml:space="preserve"> posudku </w:t>
      </w:r>
      <w:r w:rsidR="00CC13B3" w:rsidRPr="00097424">
        <w:rPr>
          <w:color w:val="000000" w:themeColor="text1"/>
        </w:rPr>
        <w:t>se jedná o stavbu, která je evidována v </w:t>
      </w:r>
      <w:r w:rsidR="00D625CC">
        <w:rPr>
          <w:color w:val="000000" w:themeColor="text1"/>
        </w:rPr>
        <w:t>k</w:t>
      </w:r>
      <w:r w:rsidR="00CC13B3" w:rsidRPr="00097424">
        <w:rPr>
          <w:color w:val="000000" w:themeColor="text1"/>
        </w:rPr>
        <w:t xml:space="preserve">atastru nemovitostí jako stavba bez čp/če a je užívána jako stavba pro obchod občerstvení </w:t>
      </w:r>
      <w:r w:rsidR="00CC13B3" w:rsidRPr="00097424">
        <w:rPr>
          <w:color w:val="000000" w:themeColor="text1"/>
        </w:rPr>
        <w:br/>
        <w:t xml:space="preserve">U Hrocha. Stavba je nepodsklepená, jednopodlažní, s pultovou střechou. Základy objektu </w:t>
      </w:r>
      <w:r w:rsidR="00CC13B3" w:rsidRPr="00097424">
        <w:rPr>
          <w:color w:val="000000" w:themeColor="text1"/>
        </w:rPr>
        <w:br/>
        <w:t xml:space="preserve">jsou betonové. Svislé nosné konstrukce jsou z části zděné a z části dřevěné. Střecha je pultová, </w:t>
      </w:r>
      <w:r w:rsidR="00CC13B3" w:rsidRPr="00097424">
        <w:rPr>
          <w:color w:val="000000" w:themeColor="text1"/>
        </w:rPr>
        <w:br/>
        <w:t xml:space="preserve">se střešní krytinou z asfaltových šindelů. Fasáda je tvořena dřevěnými obklady, sokl je obložen z kabřince. </w:t>
      </w:r>
      <w:r w:rsidR="00A95B2C" w:rsidRPr="00097424">
        <w:rPr>
          <w:color w:val="000000" w:themeColor="text1"/>
        </w:rPr>
        <w:t xml:space="preserve">Okna a dveře jsou dřevěné. Zdrojem teplé vody je el. bojler. Stavba je napojena </w:t>
      </w:r>
      <w:r w:rsidR="00A95B2C" w:rsidRPr="00097424">
        <w:rPr>
          <w:color w:val="000000" w:themeColor="text1"/>
        </w:rPr>
        <w:br/>
        <w:t xml:space="preserve">na </w:t>
      </w:r>
      <w:r w:rsidR="00D625CC">
        <w:rPr>
          <w:color w:val="000000" w:themeColor="text1"/>
        </w:rPr>
        <w:t>elektřinu, vodu i kanalizaci</w:t>
      </w:r>
      <w:r w:rsidR="00A95B2C" w:rsidRPr="00097424">
        <w:rPr>
          <w:color w:val="000000" w:themeColor="text1"/>
        </w:rPr>
        <w:t xml:space="preserve">. </w:t>
      </w:r>
    </w:p>
    <w:p w14:paraId="75FDA00F" w14:textId="77777777" w:rsidR="003D0478" w:rsidRDefault="003D0478" w:rsidP="00370097">
      <w:pPr>
        <w:pStyle w:val="Zkladntext"/>
        <w:ind w:right="-142"/>
        <w:rPr>
          <w:color w:val="000000" w:themeColor="text1"/>
        </w:rPr>
      </w:pPr>
    </w:p>
    <w:p w14:paraId="5285BEF5" w14:textId="35616F75" w:rsidR="00C92EDF" w:rsidRPr="00097424" w:rsidRDefault="00A95B2C" w:rsidP="00370097">
      <w:pPr>
        <w:pStyle w:val="Zkladntext"/>
        <w:ind w:right="-142"/>
      </w:pPr>
      <w:r w:rsidRPr="00097424">
        <w:rPr>
          <w:color w:val="000000" w:themeColor="text1"/>
        </w:rPr>
        <w:t>Dále na tuto stavbu navazuje kryté posezení – přístřešek, který je kovové konstrukce s valbovou střechou, krytinou z asfaltového šindele. Stáří stavby je cca 26 let</w:t>
      </w:r>
      <w:r w:rsidR="00EC06C0" w:rsidRPr="00097424">
        <w:rPr>
          <w:color w:val="000000" w:themeColor="text1"/>
        </w:rPr>
        <w:t xml:space="preserve"> (příloha č. 1/4)</w:t>
      </w:r>
      <w:r w:rsidRPr="00097424">
        <w:rPr>
          <w:color w:val="000000" w:themeColor="text1"/>
        </w:rPr>
        <w:t xml:space="preserve">. </w:t>
      </w:r>
    </w:p>
    <w:p w14:paraId="4E36597C" w14:textId="2AB780FD" w:rsidR="00422D7A" w:rsidRDefault="00422D7A" w:rsidP="00370097">
      <w:pPr>
        <w:pStyle w:val="JVS1"/>
        <w:spacing w:line="240" w:lineRule="auto"/>
        <w:ind w:right="-142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5CDC3A3B" w14:textId="07B2DEDA" w:rsidR="00201840" w:rsidRDefault="00201840" w:rsidP="00370097">
      <w:pPr>
        <w:pStyle w:val="JVS1"/>
        <w:spacing w:line="240" w:lineRule="auto"/>
        <w:ind w:right="-142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4A34F703" w14:textId="7F51F1A7" w:rsidR="00152613" w:rsidRPr="00152613" w:rsidRDefault="00152613" w:rsidP="006C0FC7">
      <w:pPr>
        <w:pStyle w:val="Zkladntext"/>
        <w:ind w:right="-142"/>
        <w:rPr>
          <w:b/>
          <w:bCs/>
          <w:u w:val="single"/>
        </w:rPr>
      </w:pPr>
      <w:r w:rsidRPr="00152613">
        <w:rPr>
          <w:b/>
          <w:bCs/>
          <w:u w:val="single"/>
        </w:rPr>
        <w:t>Komise pro majetek a hospodářskou správu</w:t>
      </w:r>
    </w:p>
    <w:p w14:paraId="7D2699B7" w14:textId="41CAD067" w:rsidR="00152613" w:rsidRPr="00152613" w:rsidRDefault="00152613" w:rsidP="006C0FC7">
      <w:pPr>
        <w:pStyle w:val="JVS1"/>
        <w:spacing w:line="240" w:lineRule="auto"/>
        <w:ind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2613">
        <w:rPr>
          <w:rFonts w:ascii="Times New Roman" w:hAnsi="Times New Roman" w:cs="Times New Roman"/>
          <w:b w:val="0"/>
          <w:bCs w:val="0"/>
          <w:sz w:val="24"/>
          <w:szCs w:val="24"/>
        </w:rPr>
        <w:t>Komise pro majetek a hospodářskou správu na svém jednání konaném dne 27. 9. 2021 usnesením č. 69/21 doporučila radě města koupit stavbu, včetně přístřešku v k.ú. Slezská Ostrava, obec Ostrava, dle předloženého materiálu.</w:t>
      </w:r>
    </w:p>
    <w:p w14:paraId="575DC3EE" w14:textId="77777777" w:rsidR="00152613" w:rsidRDefault="00152613" w:rsidP="006C0FC7">
      <w:pPr>
        <w:pStyle w:val="Zkladntext"/>
        <w:ind w:right="-142"/>
        <w:rPr>
          <w:b/>
          <w:bCs/>
          <w:u w:val="single"/>
        </w:rPr>
      </w:pPr>
    </w:p>
    <w:p w14:paraId="6FCCC499" w14:textId="58B94A21" w:rsidR="00201840" w:rsidRPr="00370097" w:rsidRDefault="00201840" w:rsidP="006C0FC7">
      <w:pPr>
        <w:pStyle w:val="Zkladntext"/>
        <w:ind w:right="-142"/>
        <w:rPr>
          <w:b/>
          <w:bCs/>
          <w:u w:val="single"/>
        </w:rPr>
      </w:pPr>
      <w:r w:rsidRPr="00370097">
        <w:rPr>
          <w:b/>
          <w:bCs/>
          <w:u w:val="single"/>
        </w:rPr>
        <w:t>Projednáno v radě města</w:t>
      </w:r>
    </w:p>
    <w:p w14:paraId="7A4FC67E" w14:textId="77777777" w:rsidR="00370097" w:rsidRPr="00370097" w:rsidRDefault="00201840" w:rsidP="006C0FC7">
      <w:pPr>
        <w:pStyle w:val="Zkladntext"/>
        <w:ind w:right="-142"/>
        <w:rPr>
          <w:bCs/>
        </w:rPr>
      </w:pPr>
      <w:r w:rsidRPr="00370097">
        <w:rPr>
          <w:bCs/>
        </w:rPr>
        <w:t>Rada města dne 2</w:t>
      </w:r>
      <w:r w:rsidR="00CD7464" w:rsidRPr="00370097">
        <w:rPr>
          <w:bCs/>
        </w:rPr>
        <w:t>9</w:t>
      </w:r>
      <w:r w:rsidRPr="00370097">
        <w:rPr>
          <w:bCs/>
        </w:rPr>
        <w:t xml:space="preserve">. 9. 2021 souhlasila </w:t>
      </w:r>
      <w:r w:rsidRPr="00370097">
        <w:rPr>
          <w:rFonts w:eastAsia="Calibri"/>
          <w:color w:val="000000"/>
        </w:rPr>
        <w:t xml:space="preserve">s návrhem </w:t>
      </w:r>
      <w:r w:rsidR="00370097" w:rsidRPr="00370097">
        <w:rPr>
          <w:bCs/>
        </w:rPr>
        <w:t xml:space="preserve">koupit předmětné nemovité věci a uzavřít kupní smlouvu dle přílohy č. 2 předloženého materiálu. </w:t>
      </w:r>
    </w:p>
    <w:p w14:paraId="38E05CA9" w14:textId="77777777" w:rsidR="00370097" w:rsidRPr="00370097" w:rsidRDefault="00370097" w:rsidP="006C0FC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1F9C24" w14:textId="58B87EAB" w:rsidR="00201840" w:rsidRPr="00370097" w:rsidRDefault="00201840" w:rsidP="006C0FC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097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5B5ED04" w14:textId="77777777" w:rsidR="00201840" w:rsidRPr="00370097" w:rsidRDefault="00201840" w:rsidP="006C0FC7">
      <w:pPr>
        <w:pStyle w:val="Zkladntext"/>
        <w:ind w:right="-142"/>
        <w:rPr>
          <w:bCs/>
        </w:rPr>
      </w:pPr>
      <w:r w:rsidRPr="00370097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41BF682" w14:textId="77777777" w:rsidR="00201840" w:rsidRPr="00370097" w:rsidRDefault="00201840" w:rsidP="00370097">
      <w:pPr>
        <w:pStyle w:val="JVS1"/>
        <w:spacing w:line="240" w:lineRule="auto"/>
        <w:ind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AA6B93A" w14:textId="77777777" w:rsidR="00D2703B" w:rsidRPr="00097424" w:rsidRDefault="00D2703B" w:rsidP="00033246">
      <w:pPr>
        <w:pStyle w:val="Zkladntext"/>
        <w:ind w:right="-142"/>
        <w:rPr>
          <w:b/>
          <w:bCs/>
          <w:u w:val="single"/>
        </w:rPr>
      </w:pPr>
    </w:p>
    <w:p w14:paraId="3A74B36F" w14:textId="77777777" w:rsidR="001C401E" w:rsidRPr="00097424" w:rsidRDefault="001C401E">
      <w:pPr>
        <w:rPr>
          <w:sz w:val="24"/>
          <w:szCs w:val="24"/>
        </w:rPr>
      </w:pPr>
    </w:p>
    <w:sectPr w:rsidR="001C401E" w:rsidRPr="00097424" w:rsidSect="00370097">
      <w:footerReference w:type="default" r:id="rId8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4881" w14:textId="77777777" w:rsidR="00A6129B" w:rsidRDefault="00A6129B" w:rsidP="00D2703B">
      <w:pPr>
        <w:spacing w:after="0" w:line="240" w:lineRule="auto"/>
      </w:pPr>
      <w:r>
        <w:separator/>
      </w:r>
    </w:p>
  </w:endnote>
  <w:endnote w:type="continuationSeparator" w:id="0">
    <w:p w14:paraId="1C4D2953" w14:textId="77777777" w:rsidR="00A6129B" w:rsidRDefault="00A6129B" w:rsidP="00D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836285"/>
      <w:docPartObj>
        <w:docPartGallery w:val="Page Numbers (Bottom of Page)"/>
        <w:docPartUnique/>
      </w:docPartObj>
    </w:sdtPr>
    <w:sdtEndPr/>
    <w:sdtContent>
      <w:p w14:paraId="7F1B0EED" w14:textId="77777777" w:rsidR="00D2703B" w:rsidRDefault="00D270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14">
          <w:rPr>
            <w:noProof/>
          </w:rPr>
          <w:t>2</w:t>
        </w:r>
        <w:r>
          <w:fldChar w:fldCharType="end"/>
        </w:r>
      </w:p>
    </w:sdtContent>
  </w:sdt>
  <w:p w14:paraId="4C18882B" w14:textId="77777777" w:rsidR="00D2703B" w:rsidRDefault="00D27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D9F2" w14:textId="77777777" w:rsidR="00A6129B" w:rsidRDefault="00A6129B" w:rsidP="00D2703B">
      <w:pPr>
        <w:spacing w:after="0" w:line="240" w:lineRule="auto"/>
      </w:pPr>
      <w:r>
        <w:separator/>
      </w:r>
    </w:p>
  </w:footnote>
  <w:footnote w:type="continuationSeparator" w:id="0">
    <w:p w14:paraId="0CDBB14E" w14:textId="77777777" w:rsidR="00A6129B" w:rsidRDefault="00A6129B" w:rsidP="00D2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967"/>
    <w:multiLevelType w:val="hybridMultilevel"/>
    <w:tmpl w:val="D4324112"/>
    <w:lvl w:ilvl="0" w:tplc="CD8A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765C"/>
    <w:multiLevelType w:val="hybridMultilevel"/>
    <w:tmpl w:val="B5945D1C"/>
    <w:lvl w:ilvl="0" w:tplc="7468533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87116"/>
    <w:multiLevelType w:val="hybridMultilevel"/>
    <w:tmpl w:val="064E1C20"/>
    <w:lvl w:ilvl="0" w:tplc="EE888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7C7"/>
    <w:multiLevelType w:val="hybridMultilevel"/>
    <w:tmpl w:val="954C088C"/>
    <w:lvl w:ilvl="0" w:tplc="A294B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6DD8"/>
    <w:multiLevelType w:val="hybridMultilevel"/>
    <w:tmpl w:val="B4D0FF00"/>
    <w:lvl w:ilvl="0" w:tplc="3D62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5" w15:restartNumberingAfterBreak="0">
    <w:nsid w:val="3CAE13AC"/>
    <w:multiLevelType w:val="hybridMultilevel"/>
    <w:tmpl w:val="C1DCC656"/>
    <w:lvl w:ilvl="0" w:tplc="7F90467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2522D"/>
    <w:multiLevelType w:val="hybridMultilevel"/>
    <w:tmpl w:val="E4F8A7F2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13FD"/>
    <w:multiLevelType w:val="hybridMultilevel"/>
    <w:tmpl w:val="1C22CCC6"/>
    <w:lvl w:ilvl="0" w:tplc="92E26B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5833"/>
    <w:multiLevelType w:val="hybridMultilevel"/>
    <w:tmpl w:val="DD7EC032"/>
    <w:lvl w:ilvl="0" w:tplc="92E26B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B"/>
    <w:rsid w:val="00033246"/>
    <w:rsid w:val="00097424"/>
    <w:rsid w:val="000D39EE"/>
    <w:rsid w:val="000F1947"/>
    <w:rsid w:val="001110EA"/>
    <w:rsid w:val="00152613"/>
    <w:rsid w:val="001C401E"/>
    <w:rsid w:val="001C5B93"/>
    <w:rsid w:val="001D6A1B"/>
    <w:rsid w:val="001E2052"/>
    <w:rsid w:val="001F60DF"/>
    <w:rsid w:val="00201840"/>
    <w:rsid w:val="00213CA7"/>
    <w:rsid w:val="0023028F"/>
    <w:rsid w:val="00264C0F"/>
    <w:rsid w:val="0028102B"/>
    <w:rsid w:val="002D2FE1"/>
    <w:rsid w:val="002F0CF1"/>
    <w:rsid w:val="0030389F"/>
    <w:rsid w:val="00331DE4"/>
    <w:rsid w:val="00353185"/>
    <w:rsid w:val="00370097"/>
    <w:rsid w:val="003B4CA2"/>
    <w:rsid w:val="003D0478"/>
    <w:rsid w:val="003F62FE"/>
    <w:rsid w:val="00422D7A"/>
    <w:rsid w:val="00481714"/>
    <w:rsid w:val="004B777B"/>
    <w:rsid w:val="0052185B"/>
    <w:rsid w:val="00550C05"/>
    <w:rsid w:val="0055693E"/>
    <w:rsid w:val="005577A0"/>
    <w:rsid w:val="0058716C"/>
    <w:rsid w:val="005B33AB"/>
    <w:rsid w:val="006111AC"/>
    <w:rsid w:val="006C0FC7"/>
    <w:rsid w:val="006F4FAA"/>
    <w:rsid w:val="006F5348"/>
    <w:rsid w:val="00786178"/>
    <w:rsid w:val="00793766"/>
    <w:rsid w:val="007C0E25"/>
    <w:rsid w:val="00817639"/>
    <w:rsid w:val="008176DA"/>
    <w:rsid w:val="00830707"/>
    <w:rsid w:val="008562C1"/>
    <w:rsid w:val="00872A0B"/>
    <w:rsid w:val="008B58C4"/>
    <w:rsid w:val="008D1BB9"/>
    <w:rsid w:val="00912051"/>
    <w:rsid w:val="00920640"/>
    <w:rsid w:val="009459FD"/>
    <w:rsid w:val="009855D5"/>
    <w:rsid w:val="009B2497"/>
    <w:rsid w:val="009F0374"/>
    <w:rsid w:val="00A0353C"/>
    <w:rsid w:val="00A143A5"/>
    <w:rsid w:val="00A46CC8"/>
    <w:rsid w:val="00A6129B"/>
    <w:rsid w:val="00A67B51"/>
    <w:rsid w:val="00A73EA1"/>
    <w:rsid w:val="00A95B2C"/>
    <w:rsid w:val="00AC4B48"/>
    <w:rsid w:val="00B27E69"/>
    <w:rsid w:val="00B448BD"/>
    <w:rsid w:val="00B519B8"/>
    <w:rsid w:val="00B630F1"/>
    <w:rsid w:val="00B64514"/>
    <w:rsid w:val="00B74185"/>
    <w:rsid w:val="00B84B3D"/>
    <w:rsid w:val="00BB5EF3"/>
    <w:rsid w:val="00C00B6C"/>
    <w:rsid w:val="00C37E01"/>
    <w:rsid w:val="00C67417"/>
    <w:rsid w:val="00C7126F"/>
    <w:rsid w:val="00C92EDF"/>
    <w:rsid w:val="00C96AB6"/>
    <w:rsid w:val="00CC13B3"/>
    <w:rsid w:val="00CD7464"/>
    <w:rsid w:val="00CE4AC1"/>
    <w:rsid w:val="00CF0F44"/>
    <w:rsid w:val="00D1656E"/>
    <w:rsid w:val="00D2703B"/>
    <w:rsid w:val="00D516F4"/>
    <w:rsid w:val="00D625CC"/>
    <w:rsid w:val="00D62CCE"/>
    <w:rsid w:val="00D974FD"/>
    <w:rsid w:val="00DF4DF6"/>
    <w:rsid w:val="00E37FE7"/>
    <w:rsid w:val="00E57937"/>
    <w:rsid w:val="00E62F55"/>
    <w:rsid w:val="00EC06C0"/>
    <w:rsid w:val="00EE454F"/>
    <w:rsid w:val="00EE7C0F"/>
    <w:rsid w:val="00EF0393"/>
    <w:rsid w:val="00F42A48"/>
    <w:rsid w:val="00F669B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78"/>
  <w15:docId w15:val="{86C5C70B-98E0-4538-8B38-8F6662D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7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70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D2703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D2703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03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03B"/>
  </w:style>
  <w:style w:type="paragraph" w:styleId="Zpat">
    <w:name w:val="footer"/>
    <w:basedOn w:val="Normln"/>
    <w:link w:val="Zpat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03B"/>
  </w:style>
  <w:style w:type="paragraph" w:styleId="Odstavecseseznamem">
    <w:name w:val="List Paragraph"/>
    <w:basedOn w:val="Normln"/>
    <w:uiPriority w:val="34"/>
    <w:qFormat/>
    <w:rsid w:val="00E579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7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C0F"/>
    <w:rPr>
      <w:b/>
      <w:bCs/>
      <w:sz w:val="20"/>
      <w:szCs w:val="20"/>
    </w:rPr>
  </w:style>
  <w:style w:type="paragraph" w:customStyle="1" w:styleId="JVS1">
    <w:name w:val="JVS_1"/>
    <w:basedOn w:val="Normln"/>
    <w:rsid w:val="00422D7A"/>
    <w:pPr>
      <w:spacing w:after="0" w:line="360" w:lineRule="auto"/>
    </w:pPr>
    <w:rPr>
      <w:rFonts w:ascii="Arial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EAF4-AEA8-4BF7-B99C-A0810F06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5</cp:revision>
  <cp:lastPrinted>2021-09-23T12:06:00Z</cp:lastPrinted>
  <dcterms:created xsi:type="dcterms:W3CDTF">2021-09-30T06:27:00Z</dcterms:created>
  <dcterms:modified xsi:type="dcterms:W3CDTF">2021-09-30T06:38:00Z</dcterms:modified>
</cp:coreProperties>
</file>