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A8795" w14:textId="66720F76" w:rsidR="004653C5" w:rsidRDefault="004653C5" w:rsidP="007B1DA6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40C8000D" w14:textId="53B6D8ED" w:rsidR="00950F81" w:rsidRDefault="00950F81" w:rsidP="00950F81">
      <w:pPr>
        <w:pStyle w:val="mmoradkovani"/>
      </w:pPr>
    </w:p>
    <w:p w14:paraId="599C1D0A" w14:textId="77777777" w:rsidR="00950F81" w:rsidRPr="00612B6A" w:rsidRDefault="00950F81" w:rsidP="00950F81">
      <w:pPr>
        <w:pStyle w:val="Zkladntext"/>
        <w:rPr>
          <w:b/>
          <w:bCs/>
          <w:color w:val="000000" w:themeColor="text1"/>
          <w:u w:val="single"/>
        </w:rPr>
      </w:pPr>
      <w:r w:rsidRPr="00612B6A">
        <w:rPr>
          <w:b/>
          <w:bCs/>
          <w:color w:val="000000" w:themeColor="text1"/>
          <w:u w:val="single"/>
        </w:rPr>
        <w:t>Věc</w:t>
      </w:r>
    </w:p>
    <w:p w14:paraId="5512F427" w14:textId="77777777" w:rsidR="00950F81" w:rsidRDefault="00950F81" w:rsidP="00950F81">
      <w:pPr>
        <w:pStyle w:val="Zkladntext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Záměr neprodat nemovité</w:t>
      </w:r>
      <w:r w:rsidRPr="00B15190">
        <w:rPr>
          <w:sz w:val="22"/>
          <w:szCs w:val="22"/>
        </w:rPr>
        <w:t xml:space="preserve"> věc</w:t>
      </w:r>
      <w:r>
        <w:rPr>
          <w:sz w:val="22"/>
          <w:szCs w:val="22"/>
        </w:rPr>
        <w:t>i</w:t>
      </w:r>
      <w:r w:rsidRPr="00B15190">
        <w:rPr>
          <w:sz w:val="22"/>
          <w:szCs w:val="22"/>
        </w:rPr>
        <w:t xml:space="preserve"> v k.ú. </w:t>
      </w:r>
      <w:r>
        <w:rPr>
          <w:sz w:val="22"/>
          <w:szCs w:val="22"/>
        </w:rPr>
        <w:t>Hrušov,</w:t>
      </w:r>
      <w:r w:rsidRPr="00B15190">
        <w:rPr>
          <w:sz w:val="22"/>
          <w:szCs w:val="22"/>
        </w:rPr>
        <w:t xml:space="preserve"> obec Ostrava, ve vlastnictví statutárního města Ostrava, svěřen</w:t>
      </w:r>
      <w:r>
        <w:rPr>
          <w:sz w:val="22"/>
          <w:szCs w:val="22"/>
        </w:rPr>
        <w:t>é</w:t>
      </w:r>
      <w:r w:rsidRPr="00B15190">
        <w:rPr>
          <w:sz w:val="22"/>
          <w:szCs w:val="22"/>
        </w:rPr>
        <w:t xml:space="preserve"> městskému obvodu Slezská Ostrava</w:t>
      </w:r>
      <w:r>
        <w:rPr>
          <w:sz w:val="22"/>
          <w:szCs w:val="22"/>
        </w:rPr>
        <w:t>.</w:t>
      </w:r>
    </w:p>
    <w:p w14:paraId="28ACCCA6" w14:textId="77777777" w:rsidR="00950F81" w:rsidRPr="00950F81" w:rsidRDefault="00950F81" w:rsidP="00950F81">
      <w:pPr>
        <w:pStyle w:val="mmoradkovani"/>
      </w:pPr>
    </w:p>
    <w:p w14:paraId="4B67961B" w14:textId="79F66467" w:rsidR="009E1FFE" w:rsidRPr="00B15190" w:rsidRDefault="009E1FFE" w:rsidP="009E1FFE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K bodu </w:t>
      </w:r>
      <w:r w:rsidR="0030491C">
        <w:rPr>
          <w:b/>
          <w:bCs/>
          <w:sz w:val="22"/>
          <w:szCs w:val="22"/>
          <w:u w:val="single"/>
        </w:rPr>
        <w:t>1</w:t>
      </w:r>
      <w:r w:rsidRPr="00B15190">
        <w:rPr>
          <w:b/>
          <w:bCs/>
          <w:sz w:val="22"/>
          <w:szCs w:val="22"/>
          <w:u w:val="single"/>
        </w:rPr>
        <w:t>) usnesení</w:t>
      </w:r>
    </w:p>
    <w:p w14:paraId="49D746B4" w14:textId="77777777" w:rsidR="009E1FFE" w:rsidRDefault="009E1FFE" w:rsidP="009E1FFE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62C0396F" w14:textId="77777777" w:rsidR="009E1FFE" w:rsidRPr="00B15190" w:rsidRDefault="009E1FFE" w:rsidP="009E1FFE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Předmět      </w:t>
      </w:r>
    </w:p>
    <w:p w14:paraId="10A5F5F0" w14:textId="12E348D7" w:rsidR="0089628C" w:rsidRDefault="0089628C" w:rsidP="009E1FFE">
      <w:pPr>
        <w:pStyle w:val="Zkladn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část </w:t>
      </w:r>
      <w:r w:rsidR="009E1FFE" w:rsidRPr="00F00DBE">
        <w:rPr>
          <w:sz w:val="22"/>
          <w:szCs w:val="22"/>
        </w:rPr>
        <w:t>pozem</w:t>
      </w:r>
      <w:r>
        <w:rPr>
          <w:sz w:val="22"/>
          <w:szCs w:val="22"/>
        </w:rPr>
        <w:t>ku</w:t>
      </w:r>
      <w:r w:rsidR="009E1FFE" w:rsidRPr="00F00DBE"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arc. </w:t>
      </w:r>
      <w:r w:rsidR="009E1FFE" w:rsidRPr="00F00DBE">
        <w:rPr>
          <w:sz w:val="22"/>
          <w:szCs w:val="22"/>
        </w:rPr>
        <w:t xml:space="preserve">č. </w:t>
      </w:r>
      <w:r>
        <w:rPr>
          <w:sz w:val="22"/>
          <w:szCs w:val="22"/>
        </w:rPr>
        <w:t>630/1</w:t>
      </w:r>
      <w:r w:rsidR="009E1FFE" w:rsidRPr="00F00DBE">
        <w:rPr>
          <w:sz w:val="22"/>
          <w:szCs w:val="22"/>
        </w:rPr>
        <w:t xml:space="preserve">, </w:t>
      </w:r>
      <w:r>
        <w:rPr>
          <w:sz w:val="22"/>
          <w:szCs w:val="22"/>
        </w:rPr>
        <w:t>zahrada, o výměře cca 600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 xml:space="preserve"> </w:t>
      </w:r>
    </w:p>
    <w:p w14:paraId="16BC67FF" w14:textId="21F92DBE" w:rsidR="0089628C" w:rsidRDefault="0089628C" w:rsidP="009E1FFE">
      <w:pPr>
        <w:pStyle w:val="Zkladn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část pozemku parc.č. 636, zastavěná plocha a nádvoří, zbořeniště,</w:t>
      </w:r>
      <w:r w:rsidR="003E60CB">
        <w:rPr>
          <w:sz w:val="22"/>
          <w:szCs w:val="22"/>
        </w:rPr>
        <w:t xml:space="preserve"> o výměře cca 424 m</w:t>
      </w:r>
      <w:r w:rsidR="003E60CB">
        <w:rPr>
          <w:sz w:val="22"/>
          <w:szCs w:val="22"/>
          <w:vertAlign w:val="superscript"/>
        </w:rPr>
        <w:t>2</w:t>
      </w:r>
      <w:r w:rsidR="003E60CB">
        <w:rPr>
          <w:sz w:val="22"/>
          <w:szCs w:val="22"/>
        </w:rPr>
        <w:t xml:space="preserve">, </w:t>
      </w:r>
    </w:p>
    <w:p w14:paraId="0368538F" w14:textId="34CB3BFF" w:rsidR="009E1FFE" w:rsidRPr="00F00DBE" w:rsidRDefault="0089628C" w:rsidP="003E60CB">
      <w:pPr>
        <w:pStyle w:val="Zkladntext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>část pozemku parc.č. 637, ost. plocha, zeleň</w:t>
      </w:r>
      <w:r w:rsidR="003E60CB">
        <w:rPr>
          <w:sz w:val="22"/>
          <w:szCs w:val="22"/>
        </w:rPr>
        <w:t>, o výměře cca 40 m</w:t>
      </w:r>
      <w:r w:rsidR="003E60CB">
        <w:rPr>
          <w:sz w:val="22"/>
          <w:szCs w:val="22"/>
          <w:vertAlign w:val="superscript"/>
        </w:rPr>
        <w:t>2</w:t>
      </w:r>
      <w:r w:rsidR="003E60CB">
        <w:rPr>
          <w:sz w:val="22"/>
          <w:szCs w:val="22"/>
        </w:rPr>
        <w:t xml:space="preserve"> </w:t>
      </w:r>
      <w:r w:rsidR="003E60CB">
        <w:rPr>
          <w:sz w:val="22"/>
          <w:szCs w:val="22"/>
        </w:rPr>
        <w:br/>
        <w:t>vše dle snímku, který je přílohou č. 1/3.</w:t>
      </w:r>
      <w:r w:rsidR="009E1FFE" w:rsidRPr="00F00DBE">
        <w:rPr>
          <w:sz w:val="22"/>
          <w:szCs w:val="22"/>
        </w:rPr>
        <w:t xml:space="preserve"> </w:t>
      </w:r>
    </w:p>
    <w:p w14:paraId="545A4E91" w14:textId="77777777" w:rsidR="009E1FFE" w:rsidRPr="00B15190" w:rsidRDefault="009E1FFE" w:rsidP="009E1FFE">
      <w:pPr>
        <w:pStyle w:val="mmoradkovani"/>
        <w:spacing w:line="24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14:paraId="278504AB" w14:textId="63A9FCF2" w:rsidR="009E1FFE" w:rsidRPr="00B15190" w:rsidRDefault="009E1FFE" w:rsidP="009E1FFE">
      <w:pPr>
        <w:pStyle w:val="Zkladntext"/>
        <w:rPr>
          <w:sz w:val="22"/>
          <w:szCs w:val="22"/>
        </w:rPr>
      </w:pPr>
      <w:r w:rsidRPr="00B15190">
        <w:rPr>
          <w:sz w:val="22"/>
          <w:szCs w:val="22"/>
        </w:rPr>
        <w:t xml:space="preserve">Celková výměra </w:t>
      </w:r>
      <w:r w:rsidR="00537F26">
        <w:rPr>
          <w:sz w:val="22"/>
          <w:szCs w:val="22"/>
        </w:rPr>
        <w:t xml:space="preserve">požadovaných </w:t>
      </w:r>
      <w:r>
        <w:rPr>
          <w:sz w:val="22"/>
          <w:szCs w:val="22"/>
        </w:rPr>
        <w:t>pozemk</w:t>
      </w:r>
      <w:r w:rsidR="003E60CB">
        <w:rPr>
          <w:sz w:val="22"/>
          <w:szCs w:val="22"/>
        </w:rPr>
        <w:t>ů</w:t>
      </w:r>
      <w:r>
        <w:rPr>
          <w:sz w:val="22"/>
          <w:szCs w:val="22"/>
        </w:rPr>
        <w:t xml:space="preserve"> </w:t>
      </w:r>
      <w:r w:rsidRPr="00B15190">
        <w:rPr>
          <w:sz w:val="22"/>
          <w:szCs w:val="22"/>
        </w:rPr>
        <w:t xml:space="preserve">činí </w:t>
      </w:r>
      <w:r w:rsidR="003E60CB">
        <w:rPr>
          <w:sz w:val="22"/>
          <w:szCs w:val="22"/>
        </w:rPr>
        <w:t xml:space="preserve">1 </w:t>
      </w:r>
      <w:r w:rsidR="002F7FF0">
        <w:rPr>
          <w:sz w:val="22"/>
          <w:szCs w:val="22"/>
        </w:rPr>
        <w:t>064</w:t>
      </w:r>
      <w:r w:rsidRPr="00B15190">
        <w:rPr>
          <w:sz w:val="22"/>
          <w:szCs w:val="22"/>
        </w:rPr>
        <w:t xml:space="preserve"> m</w:t>
      </w:r>
      <w:r w:rsidRPr="00B15190">
        <w:rPr>
          <w:sz w:val="22"/>
          <w:szCs w:val="22"/>
          <w:vertAlign w:val="superscript"/>
        </w:rPr>
        <w:t>2</w:t>
      </w:r>
      <w:r w:rsidRPr="00B15190">
        <w:rPr>
          <w:sz w:val="22"/>
          <w:szCs w:val="22"/>
        </w:rPr>
        <w:t xml:space="preserve">. </w:t>
      </w:r>
    </w:p>
    <w:p w14:paraId="3510CE7E" w14:textId="2B0CBD8B" w:rsidR="009E1FFE" w:rsidRPr="00B15190" w:rsidRDefault="009E1FFE" w:rsidP="009E1FF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Předmětn</w:t>
      </w:r>
      <w:r w:rsidR="003E60CB">
        <w:rPr>
          <w:sz w:val="22"/>
          <w:szCs w:val="22"/>
        </w:rPr>
        <w:t>é</w:t>
      </w:r>
      <w:r w:rsidRPr="00B15190">
        <w:rPr>
          <w:sz w:val="22"/>
          <w:szCs w:val="22"/>
        </w:rPr>
        <w:t xml:space="preserve"> </w:t>
      </w:r>
      <w:r>
        <w:rPr>
          <w:sz w:val="22"/>
          <w:szCs w:val="22"/>
        </w:rPr>
        <w:t>pozem</w:t>
      </w:r>
      <w:r w:rsidR="003E60CB">
        <w:rPr>
          <w:sz w:val="22"/>
          <w:szCs w:val="22"/>
        </w:rPr>
        <w:t>ky</w:t>
      </w:r>
      <w:r w:rsidRPr="00B15190">
        <w:rPr>
          <w:sz w:val="22"/>
          <w:szCs w:val="22"/>
        </w:rPr>
        <w:t xml:space="preserve"> se nachází </w:t>
      </w:r>
      <w:r>
        <w:rPr>
          <w:sz w:val="22"/>
          <w:szCs w:val="22"/>
        </w:rPr>
        <w:t xml:space="preserve">u ulice </w:t>
      </w:r>
      <w:r w:rsidR="003E60CB">
        <w:rPr>
          <w:sz w:val="22"/>
          <w:szCs w:val="22"/>
        </w:rPr>
        <w:t>Riegrova</w:t>
      </w:r>
      <w:r w:rsidRPr="00B15190">
        <w:rPr>
          <w:sz w:val="22"/>
          <w:szCs w:val="22"/>
        </w:rPr>
        <w:t xml:space="preserve"> (viz příloha č. </w:t>
      </w:r>
      <w:r w:rsidR="003E60CB">
        <w:rPr>
          <w:sz w:val="22"/>
          <w:szCs w:val="22"/>
        </w:rPr>
        <w:t>1</w:t>
      </w:r>
      <w:r w:rsidRPr="00B15190">
        <w:rPr>
          <w:sz w:val="22"/>
          <w:szCs w:val="22"/>
        </w:rPr>
        <w:t xml:space="preserve">/1 a </w:t>
      </w:r>
      <w:r w:rsidR="003E60CB">
        <w:rPr>
          <w:sz w:val="22"/>
          <w:szCs w:val="22"/>
        </w:rPr>
        <w:t>1</w:t>
      </w:r>
      <w:r w:rsidRPr="00B15190">
        <w:rPr>
          <w:sz w:val="22"/>
          <w:szCs w:val="22"/>
        </w:rPr>
        <w:t xml:space="preserve">/2). </w:t>
      </w:r>
    </w:p>
    <w:p w14:paraId="60CE7E5B" w14:textId="36E5B446" w:rsidR="009E1FFE" w:rsidRDefault="009E1FFE" w:rsidP="009E1FFE">
      <w:pPr>
        <w:pStyle w:val="Zkladntext"/>
        <w:rPr>
          <w:sz w:val="22"/>
          <w:szCs w:val="22"/>
        </w:rPr>
      </w:pPr>
    </w:p>
    <w:p w14:paraId="198D7AA7" w14:textId="77777777" w:rsidR="00F71E00" w:rsidRPr="00B15190" w:rsidRDefault="00F71E00" w:rsidP="00F71E00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14:paraId="63A709F8" w14:textId="77777777" w:rsidR="00F71E00" w:rsidRPr="00B15190" w:rsidRDefault="00F71E00" w:rsidP="00F71E00">
      <w:pPr>
        <w:pStyle w:val="Zkladntext"/>
        <w:rPr>
          <w:sz w:val="22"/>
          <w:szCs w:val="22"/>
        </w:rPr>
      </w:pPr>
      <w:r>
        <w:rPr>
          <w:bCs/>
          <w:sz w:val="22"/>
          <w:szCs w:val="22"/>
        </w:rPr>
        <w:t xml:space="preserve">BD Riegrova 9 s.r.o., se sídlem Riegrova 458/9, Hrušov, 711 00 Ostrava, IČO 091 90 228 (viz příloha </w:t>
      </w:r>
      <w:r>
        <w:rPr>
          <w:bCs/>
          <w:sz w:val="22"/>
          <w:szCs w:val="22"/>
        </w:rPr>
        <w:br/>
        <w:t>č. 1/4).</w:t>
      </w:r>
    </w:p>
    <w:p w14:paraId="2541C011" w14:textId="1DFB24AB" w:rsidR="00950F81" w:rsidRDefault="00950F81" w:rsidP="009E1FFE">
      <w:pPr>
        <w:pStyle w:val="Zkladntext"/>
        <w:rPr>
          <w:sz w:val="22"/>
          <w:szCs w:val="22"/>
        </w:rPr>
      </w:pPr>
    </w:p>
    <w:p w14:paraId="46BA663F" w14:textId="77777777" w:rsidR="00F71E00" w:rsidRDefault="00F71E00" w:rsidP="009E1FFE">
      <w:pPr>
        <w:pStyle w:val="Zkladntext"/>
        <w:rPr>
          <w:sz w:val="22"/>
          <w:szCs w:val="22"/>
        </w:rPr>
      </w:pPr>
    </w:p>
    <w:p w14:paraId="2E28E4E8" w14:textId="77777777" w:rsidR="00950F81" w:rsidRPr="00B15190" w:rsidRDefault="00950F81" w:rsidP="00950F81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K bodu </w:t>
      </w:r>
      <w:r>
        <w:rPr>
          <w:b/>
          <w:bCs/>
          <w:sz w:val="22"/>
          <w:szCs w:val="22"/>
          <w:u w:val="single"/>
        </w:rPr>
        <w:t>2</w:t>
      </w:r>
      <w:r w:rsidRPr="00B15190">
        <w:rPr>
          <w:b/>
          <w:bCs/>
          <w:sz w:val="22"/>
          <w:szCs w:val="22"/>
          <w:u w:val="single"/>
        </w:rPr>
        <w:t>) usnesení</w:t>
      </w:r>
    </w:p>
    <w:p w14:paraId="330E0C8E" w14:textId="77777777" w:rsidR="00950F81" w:rsidRDefault="00950F81" w:rsidP="00950F81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3D048272" w14:textId="77777777" w:rsidR="00950F81" w:rsidRPr="00B15190" w:rsidRDefault="00950F81" w:rsidP="00950F81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Předmět      </w:t>
      </w:r>
    </w:p>
    <w:p w14:paraId="710D279A" w14:textId="77777777" w:rsidR="00950F81" w:rsidRDefault="00950F81" w:rsidP="00950F81">
      <w:pPr>
        <w:pStyle w:val="Zkladn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část </w:t>
      </w:r>
      <w:r w:rsidRPr="00F00DBE">
        <w:rPr>
          <w:sz w:val="22"/>
          <w:szCs w:val="22"/>
        </w:rPr>
        <w:t>pozem</w:t>
      </w:r>
      <w:r>
        <w:rPr>
          <w:sz w:val="22"/>
          <w:szCs w:val="22"/>
        </w:rPr>
        <w:t>ku</w:t>
      </w:r>
      <w:r w:rsidRPr="00F00DBE"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arc. </w:t>
      </w:r>
      <w:r w:rsidRPr="00F00DBE">
        <w:rPr>
          <w:sz w:val="22"/>
          <w:szCs w:val="22"/>
        </w:rPr>
        <w:t xml:space="preserve">č. </w:t>
      </w:r>
      <w:r>
        <w:rPr>
          <w:sz w:val="22"/>
          <w:szCs w:val="22"/>
        </w:rPr>
        <w:t>634/1</w:t>
      </w:r>
      <w:r w:rsidRPr="00F00DBE">
        <w:rPr>
          <w:sz w:val="22"/>
          <w:szCs w:val="22"/>
        </w:rPr>
        <w:t xml:space="preserve">, </w:t>
      </w:r>
      <w:r>
        <w:rPr>
          <w:sz w:val="22"/>
          <w:szCs w:val="22"/>
        </w:rPr>
        <w:t>ostatní plocha, ostatní komunikace, o výměře cca 360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 xml:space="preserve"> </w:t>
      </w:r>
    </w:p>
    <w:p w14:paraId="20B53722" w14:textId="77777777" w:rsidR="00950F81" w:rsidRDefault="00950F81" w:rsidP="00950F81">
      <w:pPr>
        <w:pStyle w:val="Zkladn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část pozemku parc.č. 641/1, ostatní plocha, zeleň, o výměře cca 320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</w:p>
    <w:p w14:paraId="6310D450" w14:textId="77777777" w:rsidR="00950F81" w:rsidRDefault="00950F81" w:rsidP="00950F81">
      <w:pPr>
        <w:pStyle w:val="Zkladntext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>pozemek parc.č. 641/4, zahrada, o výměře 239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17ADED69" w14:textId="77777777" w:rsidR="00950F81" w:rsidRPr="00F00DBE" w:rsidRDefault="00950F81" w:rsidP="00950F81">
      <w:pPr>
        <w:pStyle w:val="Zkladntext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>pozemek parc.č. 641/5, zahrada, o výměře 203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vše dle snímku, který je přílohou č. 2/3.</w:t>
      </w:r>
      <w:r w:rsidRPr="00F00DBE">
        <w:rPr>
          <w:sz w:val="22"/>
          <w:szCs w:val="22"/>
        </w:rPr>
        <w:t xml:space="preserve"> </w:t>
      </w:r>
    </w:p>
    <w:p w14:paraId="0679A1A6" w14:textId="77777777" w:rsidR="00950F81" w:rsidRPr="00B15190" w:rsidRDefault="00950F81" w:rsidP="00950F81">
      <w:pPr>
        <w:pStyle w:val="mmoradkovani"/>
        <w:spacing w:line="24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14:paraId="033B223E" w14:textId="77777777" w:rsidR="00950F81" w:rsidRPr="00B15190" w:rsidRDefault="00950F81" w:rsidP="00950F81">
      <w:pPr>
        <w:pStyle w:val="Zkladntext"/>
        <w:rPr>
          <w:sz w:val="22"/>
          <w:szCs w:val="22"/>
        </w:rPr>
      </w:pPr>
      <w:r w:rsidRPr="00B15190">
        <w:rPr>
          <w:sz w:val="22"/>
          <w:szCs w:val="22"/>
        </w:rPr>
        <w:t xml:space="preserve">Celková výměra </w:t>
      </w:r>
      <w:r>
        <w:rPr>
          <w:sz w:val="22"/>
          <w:szCs w:val="22"/>
        </w:rPr>
        <w:t xml:space="preserve">požadovaných pozemků </w:t>
      </w:r>
      <w:r w:rsidRPr="00B15190">
        <w:rPr>
          <w:sz w:val="22"/>
          <w:szCs w:val="22"/>
        </w:rPr>
        <w:t xml:space="preserve">činí </w:t>
      </w:r>
      <w:r>
        <w:rPr>
          <w:sz w:val="22"/>
          <w:szCs w:val="22"/>
        </w:rPr>
        <w:t>1 122</w:t>
      </w:r>
      <w:r w:rsidRPr="00B15190">
        <w:rPr>
          <w:sz w:val="22"/>
          <w:szCs w:val="22"/>
        </w:rPr>
        <w:t xml:space="preserve"> m</w:t>
      </w:r>
      <w:r w:rsidRPr="00B15190">
        <w:rPr>
          <w:sz w:val="22"/>
          <w:szCs w:val="22"/>
          <w:vertAlign w:val="superscript"/>
        </w:rPr>
        <w:t>2</w:t>
      </w:r>
      <w:r w:rsidRPr="00B15190">
        <w:rPr>
          <w:sz w:val="22"/>
          <w:szCs w:val="22"/>
        </w:rPr>
        <w:t xml:space="preserve">. </w:t>
      </w:r>
    </w:p>
    <w:p w14:paraId="0E9D5C33" w14:textId="77777777" w:rsidR="00950F81" w:rsidRPr="00B15190" w:rsidRDefault="00950F81" w:rsidP="00950F8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Předmětné</w:t>
      </w:r>
      <w:r w:rsidRPr="00B15190">
        <w:rPr>
          <w:sz w:val="22"/>
          <w:szCs w:val="22"/>
        </w:rPr>
        <w:t xml:space="preserve"> </w:t>
      </w:r>
      <w:r>
        <w:rPr>
          <w:sz w:val="22"/>
          <w:szCs w:val="22"/>
        </w:rPr>
        <w:t>pozemky</w:t>
      </w:r>
      <w:r w:rsidRPr="00B15190">
        <w:rPr>
          <w:sz w:val="22"/>
          <w:szCs w:val="22"/>
        </w:rPr>
        <w:t xml:space="preserve"> se nachází </w:t>
      </w:r>
      <w:r>
        <w:rPr>
          <w:sz w:val="22"/>
          <w:szCs w:val="22"/>
        </w:rPr>
        <w:t>u ulice Riegrova</w:t>
      </w:r>
      <w:r w:rsidRPr="00B15190">
        <w:rPr>
          <w:sz w:val="22"/>
          <w:szCs w:val="22"/>
        </w:rPr>
        <w:t xml:space="preserve"> (viz příloha č. </w:t>
      </w:r>
      <w:r>
        <w:rPr>
          <w:sz w:val="22"/>
          <w:szCs w:val="22"/>
        </w:rPr>
        <w:t>2</w:t>
      </w:r>
      <w:r w:rsidRPr="00B15190">
        <w:rPr>
          <w:sz w:val="22"/>
          <w:szCs w:val="22"/>
        </w:rPr>
        <w:t xml:space="preserve">/1 a </w:t>
      </w:r>
      <w:r>
        <w:rPr>
          <w:sz w:val="22"/>
          <w:szCs w:val="22"/>
        </w:rPr>
        <w:t>2</w:t>
      </w:r>
      <w:r w:rsidRPr="00B15190">
        <w:rPr>
          <w:sz w:val="22"/>
          <w:szCs w:val="22"/>
        </w:rPr>
        <w:t xml:space="preserve">/2). </w:t>
      </w:r>
    </w:p>
    <w:p w14:paraId="51DA465E" w14:textId="32956819" w:rsidR="00950F81" w:rsidRDefault="00950F81" w:rsidP="009E1FFE">
      <w:pPr>
        <w:pStyle w:val="Zkladntext"/>
        <w:rPr>
          <w:sz w:val="22"/>
          <w:szCs w:val="22"/>
        </w:rPr>
      </w:pPr>
    </w:p>
    <w:p w14:paraId="007FB635" w14:textId="77777777" w:rsidR="00F71E00" w:rsidRPr="00B15190" w:rsidRDefault="00F71E00" w:rsidP="00F71E00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14:paraId="2BF6AAC1" w14:textId="77777777" w:rsidR="00F71E00" w:rsidRPr="00B15190" w:rsidRDefault="00F71E00" w:rsidP="00F71E00">
      <w:pPr>
        <w:pStyle w:val="Zkladntext"/>
        <w:rPr>
          <w:sz w:val="22"/>
          <w:szCs w:val="22"/>
        </w:rPr>
      </w:pPr>
      <w:r>
        <w:rPr>
          <w:bCs/>
          <w:sz w:val="22"/>
          <w:szCs w:val="22"/>
        </w:rPr>
        <w:t>BD Riegrova 17 a 19 s.r.o., se sídlem Riegrova 445/17, Hrušov, 711 00 Ostrava, IČO 091 89 963  (viz příloha č. 2/4).</w:t>
      </w:r>
    </w:p>
    <w:p w14:paraId="310167E2" w14:textId="77777777" w:rsidR="00F71E00" w:rsidRDefault="00F71E00" w:rsidP="00F71E00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8C74A72" w14:textId="77777777" w:rsidR="00F71E00" w:rsidRDefault="00F71E00" w:rsidP="009E1FFE">
      <w:pPr>
        <w:pStyle w:val="Zkladntext"/>
        <w:rPr>
          <w:sz w:val="22"/>
          <w:szCs w:val="22"/>
        </w:rPr>
      </w:pPr>
    </w:p>
    <w:p w14:paraId="40BDE5C1" w14:textId="5023F740" w:rsidR="00950F81" w:rsidRDefault="00950F81" w:rsidP="009E1FFE">
      <w:pPr>
        <w:pStyle w:val="Zkladntext"/>
        <w:rPr>
          <w:sz w:val="22"/>
          <w:szCs w:val="22"/>
        </w:rPr>
      </w:pPr>
    </w:p>
    <w:p w14:paraId="0ED13FCC" w14:textId="1701B0BB" w:rsidR="00950F81" w:rsidRPr="00950F81" w:rsidRDefault="00950F81" w:rsidP="009E1FFE">
      <w:pPr>
        <w:pStyle w:val="Zkladntext"/>
        <w:rPr>
          <w:b/>
          <w:bCs/>
          <w:sz w:val="22"/>
          <w:szCs w:val="22"/>
          <w:u w:val="single"/>
        </w:rPr>
      </w:pPr>
      <w:r w:rsidRPr="00950F81">
        <w:rPr>
          <w:b/>
          <w:bCs/>
          <w:sz w:val="22"/>
          <w:szCs w:val="22"/>
          <w:u w:val="single"/>
        </w:rPr>
        <w:t>K bodu 1) a 2) usnesení</w:t>
      </w:r>
    </w:p>
    <w:p w14:paraId="1B7B36EF" w14:textId="77777777" w:rsidR="00950F81" w:rsidRPr="00B15190" w:rsidRDefault="00950F81" w:rsidP="009E1FFE">
      <w:pPr>
        <w:pStyle w:val="Zkladntext"/>
        <w:rPr>
          <w:sz w:val="22"/>
          <w:szCs w:val="22"/>
        </w:rPr>
      </w:pPr>
    </w:p>
    <w:p w14:paraId="5837250A" w14:textId="77777777" w:rsidR="009E1FFE" w:rsidRPr="00B15190" w:rsidRDefault="009E1FFE" w:rsidP="009E1FFE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Účel</w:t>
      </w:r>
    </w:p>
    <w:p w14:paraId="5694E465" w14:textId="54D36322" w:rsidR="009E1FFE" w:rsidRPr="00B15190" w:rsidRDefault="009E1FFE" w:rsidP="00950F81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B15190">
        <w:rPr>
          <w:rFonts w:ascii="Times New Roman" w:hAnsi="Times New Roman"/>
          <w:bCs/>
          <w:sz w:val="22"/>
          <w:szCs w:val="22"/>
        </w:rPr>
        <w:t xml:space="preserve">Žadatel </w:t>
      </w:r>
      <w:r>
        <w:rPr>
          <w:rFonts w:ascii="Times New Roman" w:hAnsi="Times New Roman"/>
          <w:bCs/>
          <w:sz w:val="22"/>
          <w:szCs w:val="22"/>
        </w:rPr>
        <w:t>požádal o prodej pozemk</w:t>
      </w:r>
      <w:r w:rsidR="00356A7B">
        <w:rPr>
          <w:rFonts w:ascii="Times New Roman" w:hAnsi="Times New Roman"/>
          <w:bCs/>
          <w:sz w:val="22"/>
          <w:szCs w:val="22"/>
        </w:rPr>
        <w:t>ů</w:t>
      </w:r>
      <w:r>
        <w:rPr>
          <w:rFonts w:ascii="Times New Roman" w:hAnsi="Times New Roman"/>
          <w:bCs/>
          <w:sz w:val="22"/>
          <w:szCs w:val="22"/>
        </w:rPr>
        <w:t xml:space="preserve"> za účelem </w:t>
      </w:r>
      <w:r w:rsidR="00082DBD">
        <w:rPr>
          <w:rFonts w:ascii="Times New Roman" w:hAnsi="Times New Roman"/>
          <w:bCs/>
          <w:sz w:val="22"/>
          <w:szCs w:val="22"/>
        </w:rPr>
        <w:t>zpřístupnění k</w:t>
      </w:r>
      <w:r w:rsidR="00006AEA">
        <w:rPr>
          <w:rFonts w:ascii="Times New Roman" w:hAnsi="Times New Roman"/>
          <w:bCs/>
          <w:sz w:val="22"/>
          <w:szCs w:val="22"/>
        </w:rPr>
        <w:t>e sv</w:t>
      </w:r>
      <w:r w:rsidR="00950F81">
        <w:rPr>
          <w:rFonts w:ascii="Times New Roman" w:hAnsi="Times New Roman"/>
          <w:bCs/>
          <w:sz w:val="22"/>
          <w:szCs w:val="22"/>
        </w:rPr>
        <w:t>ým</w:t>
      </w:r>
      <w:r w:rsidR="00006AEA">
        <w:rPr>
          <w:rFonts w:ascii="Times New Roman" w:hAnsi="Times New Roman"/>
          <w:bCs/>
          <w:sz w:val="22"/>
          <w:szCs w:val="22"/>
        </w:rPr>
        <w:t xml:space="preserve"> </w:t>
      </w:r>
      <w:r w:rsidR="00082DBD">
        <w:rPr>
          <w:rFonts w:ascii="Times New Roman" w:hAnsi="Times New Roman"/>
          <w:bCs/>
          <w:sz w:val="22"/>
          <w:szCs w:val="22"/>
        </w:rPr>
        <w:t>byto</w:t>
      </w:r>
      <w:r w:rsidR="002B0110">
        <w:rPr>
          <w:rFonts w:ascii="Times New Roman" w:hAnsi="Times New Roman"/>
          <w:bCs/>
          <w:sz w:val="22"/>
          <w:szCs w:val="22"/>
        </w:rPr>
        <w:t>v</w:t>
      </w:r>
      <w:r w:rsidR="00950F81">
        <w:rPr>
          <w:rFonts w:ascii="Times New Roman" w:hAnsi="Times New Roman"/>
          <w:bCs/>
          <w:sz w:val="22"/>
          <w:szCs w:val="22"/>
        </w:rPr>
        <w:t>ým</w:t>
      </w:r>
      <w:r w:rsidR="00082DBD">
        <w:rPr>
          <w:rFonts w:ascii="Times New Roman" w:hAnsi="Times New Roman"/>
          <w:bCs/>
          <w:sz w:val="22"/>
          <w:szCs w:val="22"/>
        </w:rPr>
        <w:t xml:space="preserve"> dom</w:t>
      </w:r>
      <w:r w:rsidR="00950F81">
        <w:rPr>
          <w:rFonts w:ascii="Times New Roman" w:hAnsi="Times New Roman"/>
          <w:bCs/>
          <w:sz w:val="22"/>
          <w:szCs w:val="22"/>
        </w:rPr>
        <w:t>ům</w:t>
      </w:r>
      <w:r w:rsidR="00082DBD">
        <w:rPr>
          <w:rFonts w:ascii="Times New Roman" w:hAnsi="Times New Roman"/>
          <w:bCs/>
          <w:sz w:val="22"/>
          <w:szCs w:val="22"/>
        </w:rPr>
        <w:t xml:space="preserve"> </w:t>
      </w:r>
      <w:r w:rsidR="00006AEA">
        <w:rPr>
          <w:rFonts w:ascii="Times New Roman" w:hAnsi="Times New Roman"/>
          <w:bCs/>
          <w:sz w:val="22"/>
          <w:szCs w:val="22"/>
        </w:rPr>
        <w:t>umístěn</w:t>
      </w:r>
      <w:r w:rsidR="00950F81">
        <w:rPr>
          <w:rFonts w:ascii="Times New Roman" w:hAnsi="Times New Roman"/>
          <w:bCs/>
          <w:sz w:val="22"/>
          <w:szCs w:val="22"/>
        </w:rPr>
        <w:t>ých</w:t>
      </w:r>
      <w:r w:rsidR="00006AEA">
        <w:rPr>
          <w:rFonts w:ascii="Times New Roman" w:hAnsi="Times New Roman"/>
          <w:bCs/>
          <w:sz w:val="22"/>
          <w:szCs w:val="22"/>
        </w:rPr>
        <w:t xml:space="preserve"> </w:t>
      </w:r>
      <w:r w:rsidR="00006AEA">
        <w:rPr>
          <w:rFonts w:ascii="Times New Roman" w:hAnsi="Times New Roman"/>
          <w:bCs/>
          <w:sz w:val="22"/>
          <w:szCs w:val="22"/>
        </w:rPr>
        <w:br/>
      </w:r>
      <w:r w:rsidR="00082DBD">
        <w:rPr>
          <w:rFonts w:ascii="Times New Roman" w:hAnsi="Times New Roman"/>
          <w:bCs/>
          <w:sz w:val="22"/>
          <w:szCs w:val="22"/>
        </w:rPr>
        <w:t>na pozem</w:t>
      </w:r>
      <w:r w:rsidR="00950F81">
        <w:rPr>
          <w:rFonts w:ascii="Times New Roman" w:hAnsi="Times New Roman"/>
          <w:bCs/>
          <w:sz w:val="22"/>
          <w:szCs w:val="22"/>
        </w:rPr>
        <w:t>cích</w:t>
      </w:r>
      <w:r w:rsidR="00006AEA">
        <w:rPr>
          <w:rFonts w:ascii="Times New Roman" w:hAnsi="Times New Roman"/>
          <w:bCs/>
          <w:sz w:val="22"/>
          <w:szCs w:val="22"/>
        </w:rPr>
        <w:t xml:space="preserve"> </w:t>
      </w:r>
      <w:r w:rsidR="00082DBD">
        <w:rPr>
          <w:rFonts w:ascii="Times New Roman" w:hAnsi="Times New Roman"/>
          <w:bCs/>
          <w:sz w:val="22"/>
          <w:szCs w:val="22"/>
        </w:rPr>
        <w:t>parc.</w:t>
      </w:r>
      <w:r w:rsidR="00950F81">
        <w:rPr>
          <w:rFonts w:ascii="Times New Roman" w:hAnsi="Times New Roman"/>
          <w:bCs/>
          <w:sz w:val="22"/>
          <w:szCs w:val="22"/>
        </w:rPr>
        <w:t xml:space="preserve"> </w:t>
      </w:r>
      <w:r w:rsidR="00082DBD">
        <w:rPr>
          <w:rFonts w:ascii="Times New Roman" w:hAnsi="Times New Roman"/>
          <w:bCs/>
          <w:sz w:val="22"/>
          <w:szCs w:val="22"/>
        </w:rPr>
        <w:t xml:space="preserve">č. </w:t>
      </w:r>
      <w:r w:rsidR="00537F26">
        <w:rPr>
          <w:rFonts w:ascii="Times New Roman" w:hAnsi="Times New Roman"/>
          <w:bCs/>
          <w:sz w:val="22"/>
          <w:szCs w:val="22"/>
        </w:rPr>
        <w:t>6</w:t>
      </w:r>
      <w:r w:rsidR="002B0110">
        <w:rPr>
          <w:rFonts w:ascii="Times New Roman" w:hAnsi="Times New Roman"/>
          <w:bCs/>
          <w:sz w:val="22"/>
          <w:szCs w:val="22"/>
        </w:rPr>
        <w:t>30</w:t>
      </w:r>
      <w:r w:rsidR="00537F26">
        <w:rPr>
          <w:rFonts w:ascii="Times New Roman" w:hAnsi="Times New Roman"/>
          <w:bCs/>
          <w:sz w:val="22"/>
          <w:szCs w:val="22"/>
        </w:rPr>
        <w:t>/</w:t>
      </w:r>
      <w:r w:rsidR="002B0110">
        <w:rPr>
          <w:rFonts w:ascii="Times New Roman" w:hAnsi="Times New Roman"/>
          <w:bCs/>
          <w:sz w:val="22"/>
          <w:szCs w:val="22"/>
        </w:rPr>
        <w:t>2</w:t>
      </w:r>
      <w:r w:rsidR="00950F81">
        <w:rPr>
          <w:rFonts w:ascii="Times New Roman" w:hAnsi="Times New Roman"/>
          <w:bCs/>
          <w:sz w:val="22"/>
          <w:szCs w:val="22"/>
        </w:rPr>
        <w:t xml:space="preserve">, parc. č. 641/2 a parc. č. 641/3 </w:t>
      </w:r>
      <w:r w:rsidR="00082DBD">
        <w:rPr>
          <w:rFonts w:ascii="Times New Roman" w:hAnsi="Times New Roman"/>
          <w:bCs/>
          <w:sz w:val="22"/>
          <w:szCs w:val="22"/>
        </w:rPr>
        <w:t>a dále z důvodu odstranění černých skládek a náletových dřevin</w:t>
      </w:r>
      <w:r w:rsidR="002B0110">
        <w:rPr>
          <w:rFonts w:ascii="Times New Roman" w:hAnsi="Times New Roman"/>
          <w:bCs/>
          <w:sz w:val="22"/>
          <w:szCs w:val="22"/>
        </w:rPr>
        <w:t xml:space="preserve"> </w:t>
      </w:r>
      <w:r w:rsidR="00082DBD">
        <w:rPr>
          <w:rFonts w:ascii="Times New Roman" w:hAnsi="Times New Roman"/>
          <w:bCs/>
          <w:sz w:val="22"/>
          <w:szCs w:val="22"/>
        </w:rPr>
        <w:t xml:space="preserve">a následnému vytvoření </w:t>
      </w:r>
      <w:r w:rsidR="00EF5B67">
        <w:rPr>
          <w:rFonts w:ascii="Times New Roman" w:hAnsi="Times New Roman"/>
          <w:bCs/>
          <w:sz w:val="22"/>
          <w:szCs w:val="22"/>
        </w:rPr>
        <w:t>uživatelsky příznivé plochy, která bude sloužit obyvatelům domu</w:t>
      </w:r>
      <w:r>
        <w:rPr>
          <w:rFonts w:ascii="Times New Roman" w:hAnsi="Times New Roman"/>
          <w:bCs/>
          <w:sz w:val="22"/>
          <w:szCs w:val="22"/>
        </w:rPr>
        <w:t xml:space="preserve">.  </w:t>
      </w:r>
      <w:r w:rsidRPr="00B15190">
        <w:rPr>
          <w:rFonts w:ascii="Times New Roman" w:hAnsi="Times New Roman"/>
          <w:bCs/>
          <w:sz w:val="22"/>
          <w:szCs w:val="22"/>
        </w:rPr>
        <w:t xml:space="preserve">  </w:t>
      </w:r>
    </w:p>
    <w:p w14:paraId="290AE8E2" w14:textId="77777777" w:rsidR="009E1FFE" w:rsidRPr="00B15190" w:rsidRDefault="009E1FFE" w:rsidP="009E1FFE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294F90D" w14:textId="77777777" w:rsidR="009E1FFE" w:rsidRPr="00DF7ECA" w:rsidRDefault="009E1FFE" w:rsidP="009E1FFE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</w:pPr>
      <w:r w:rsidRPr="00DF7ECA"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  <w:t>Stanoviska</w:t>
      </w:r>
    </w:p>
    <w:p w14:paraId="48231E1F" w14:textId="723104CB" w:rsidR="009E1FFE" w:rsidRDefault="009E1FFE" w:rsidP="009E1FFE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DF7ECA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Zastupitelstvo </w:t>
      </w:r>
      <w:r w:rsidRPr="00B15190">
        <w:rPr>
          <w:rFonts w:ascii="Times New Roman" w:hAnsi="Times New Roman"/>
          <w:b/>
          <w:i/>
          <w:sz w:val="22"/>
          <w:szCs w:val="22"/>
        </w:rPr>
        <w:t xml:space="preserve">městského obvodu Slezská Ostrava </w:t>
      </w:r>
      <w:r w:rsidRPr="00B15190">
        <w:rPr>
          <w:rFonts w:ascii="Times New Roman" w:hAnsi="Times New Roman"/>
          <w:i/>
          <w:sz w:val="22"/>
          <w:szCs w:val="22"/>
        </w:rPr>
        <w:t xml:space="preserve">– </w:t>
      </w:r>
      <w:r w:rsidRPr="007A3265">
        <w:rPr>
          <w:rFonts w:ascii="Times New Roman" w:hAnsi="Times New Roman"/>
          <w:sz w:val="22"/>
          <w:szCs w:val="22"/>
        </w:rPr>
        <w:t>vydalo</w:t>
      </w:r>
      <w:r w:rsidRPr="00B15190">
        <w:rPr>
          <w:rFonts w:ascii="Times New Roman" w:hAnsi="Times New Roman"/>
          <w:sz w:val="22"/>
          <w:szCs w:val="22"/>
        </w:rPr>
        <w:t xml:space="preserve"> </w:t>
      </w:r>
      <w:r w:rsidR="00C717AB" w:rsidRPr="00C717AB">
        <w:rPr>
          <w:rFonts w:ascii="Times New Roman" w:hAnsi="Times New Roman"/>
          <w:b/>
          <w:bCs/>
          <w:sz w:val="22"/>
          <w:szCs w:val="22"/>
        </w:rPr>
        <w:t>kladné</w:t>
      </w:r>
      <w:r w:rsidRPr="00C717AB">
        <w:rPr>
          <w:rFonts w:ascii="Times New Roman" w:hAnsi="Times New Roman"/>
          <w:b/>
          <w:bCs/>
          <w:sz w:val="22"/>
          <w:szCs w:val="22"/>
        </w:rPr>
        <w:t xml:space="preserve"> s</w:t>
      </w:r>
      <w:r w:rsidRPr="00B15190">
        <w:rPr>
          <w:rFonts w:ascii="Times New Roman" w:hAnsi="Times New Roman"/>
          <w:b/>
          <w:sz w:val="22"/>
          <w:szCs w:val="22"/>
        </w:rPr>
        <w:t>tanovisko</w:t>
      </w:r>
      <w:r w:rsidRPr="00B15190">
        <w:rPr>
          <w:rFonts w:ascii="Times New Roman" w:hAnsi="Times New Roman"/>
          <w:sz w:val="22"/>
          <w:szCs w:val="22"/>
        </w:rPr>
        <w:t xml:space="preserve"> k záměru prodeje </w:t>
      </w:r>
      <w:r>
        <w:rPr>
          <w:rFonts w:ascii="Times New Roman" w:hAnsi="Times New Roman"/>
          <w:sz w:val="22"/>
          <w:szCs w:val="22"/>
        </w:rPr>
        <w:t>výše uveden</w:t>
      </w:r>
      <w:r w:rsidR="00C717AB">
        <w:rPr>
          <w:rFonts w:ascii="Times New Roman" w:hAnsi="Times New Roman"/>
          <w:sz w:val="22"/>
          <w:szCs w:val="22"/>
        </w:rPr>
        <w:t>ých</w:t>
      </w:r>
      <w:r>
        <w:rPr>
          <w:rFonts w:ascii="Times New Roman" w:hAnsi="Times New Roman"/>
          <w:sz w:val="22"/>
          <w:szCs w:val="22"/>
        </w:rPr>
        <w:t xml:space="preserve"> nemovit</w:t>
      </w:r>
      <w:r w:rsidR="00C717AB">
        <w:rPr>
          <w:rFonts w:ascii="Times New Roman" w:hAnsi="Times New Roman"/>
          <w:sz w:val="22"/>
          <w:szCs w:val="22"/>
        </w:rPr>
        <w:t>ých</w:t>
      </w:r>
      <w:r>
        <w:rPr>
          <w:rFonts w:ascii="Times New Roman" w:hAnsi="Times New Roman"/>
          <w:sz w:val="22"/>
          <w:szCs w:val="22"/>
        </w:rPr>
        <w:t xml:space="preserve"> věc</w:t>
      </w:r>
      <w:r w:rsidR="00C717AB">
        <w:rPr>
          <w:rFonts w:ascii="Times New Roman" w:hAnsi="Times New Roman"/>
          <w:sz w:val="22"/>
          <w:szCs w:val="22"/>
        </w:rPr>
        <w:t>í (příloha č. 1/3</w:t>
      </w:r>
      <w:r w:rsidR="00950F81">
        <w:rPr>
          <w:rFonts w:ascii="Times New Roman" w:hAnsi="Times New Roman"/>
          <w:sz w:val="22"/>
          <w:szCs w:val="22"/>
        </w:rPr>
        <w:t>, č. 2/3</w:t>
      </w:r>
      <w:r w:rsidR="00C717AB">
        <w:rPr>
          <w:rFonts w:ascii="Times New Roman" w:hAnsi="Times New Roman"/>
          <w:sz w:val="22"/>
          <w:szCs w:val="22"/>
        </w:rPr>
        <w:t>).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06476029" w14:textId="77777777" w:rsidR="009E1FFE" w:rsidRPr="00B15190" w:rsidRDefault="009E1FFE" w:rsidP="009E1FFE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B40B0A6" w14:textId="6DF2AD82" w:rsidR="009E1FFE" w:rsidRDefault="009E1FFE" w:rsidP="009E1FFE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lastRenderedPageBreak/>
        <w:t>Odbor územního plánování a stavebního řádu</w:t>
      </w:r>
      <w:r w:rsidRPr="00B15190">
        <w:rPr>
          <w:rFonts w:ascii="Times New Roman" w:hAnsi="Times New Roman"/>
          <w:sz w:val="22"/>
          <w:szCs w:val="22"/>
        </w:rPr>
        <w:t xml:space="preserve"> – předmětn</w:t>
      </w:r>
      <w:r w:rsidR="00C717AB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 xml:space="preserve"> pozem</w:t>
      </w:r>
      <w:r w:rsidR="00C717AB">
        <w:rPr>
          <w:rFonts w:ascii="Times New Roman" w:hAnsi="Times New Roman"/>
          <w:sz w:val="22"/>
          <w:szCs w:val="22"/>
        </w:rPr>
        <w:t>ky</w:t>
      </w:r>
      <w:r w:rsidRPr="00B15190">
        <w:rPr>
          <w:rFonts w:ascii="Times New Roman" w:hAnsi="Times New Roman"/>
          <w:sz w:val="22"/>
          <w:szCs w:val="22"/>
        </w:rPr>
        <w:t xml:space="preserve"> j</w:t>
      </w:r>
      <w:r w:rsidR="00C717AB">
        <w:rPr>
          <w:rFonts w:ascii="Times New Roman" w:hAnsi="Times New Roman"/>
          <w:sz w:val="22"/>
          <w:szCs w:val="22"/>
        </w:rPr>
        <w:t>sou</w:t>
      </w:r>
      <w:r w:rsidRPr="00B15190">
        <w:rPr>
          <w:rFonts w:ascii="Times New Roman" w:hAnsi="Times New Roman"/>
          <w:sz w:val="22"/>
          <w:szCs w:val="22"/>
        </w:rPr>
        <w:t xml:space="preserve"> součástí plochy </w:t>
      </w:r>
      <w:r w:rsidRPr="00B15190">
        <w:rPr>
          <w:rFonts w:ascii="Times New Roman" w:hAnsi="Times New Roman"/>
          <w:sz w:val="22"/>
          <w:szCs w:val="22"/>
        </w:rPr>
        <w:br/>
        <w:t>se způsobem využití „</w:t>
      </w:r>
      <w:r w:rsidR="00B51E23">
        <w:rPr>
          <w:rFonts w:ascii="Times New Roman" w:hAnsi="Times New Roman"/>
          <w:sz w:val="22"/>
          <w:szCs w:val="22"/>
        </w:rPr>
        <w:t>Lehký průmysl</w:t>
      </w:r>
      <w:r w:rsidRPr="00B15190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7BC5D380" w14:textId="1B102189" w:rsidR="009E1FFE" w:rsidRDefault="009E1FFE" w:rsidP="009E1FF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Dále odbor ÚPaSŘ uvádí, že </w:t>
      </w:r>
      <w:r w:rsidR="00D95F2D">
        <w:rPr>
          <w:rFonts w:ascii="Times New Roman" w:hAnsi="Times New Roman"/>
          <w:color w:val="000000" w:themeColor="text1"/>
          <w:sz w:val="22"/>
          <w:szCs w:val="22"/>
        </w:rPr>
        <w:t>části pozemků se nachází v oblasti, která je Územním plánem Ostrava vymezená jako plocha přestavby PŘ 6 a jsou zařazeny do plochy, která je určena k prověření územní studií ÚS 9. O její pořízení nebylo doposud požádáno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54E34355" w14:textId="5FEA0C24" w:rsidR="00D95F2D" w:rsidRDefault="00D95F2D" w:rsidP="009E1FF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Jedná se o přestavbové území s cílem jeho přeměny na průmyslové (což se týká i původně obytné části u ul. Riegrova), u kterého je rozhodování o změnách v území podmíněno zpracováním územní studie (jedná se o jedno z mála území na území Ostravy, u kterého byla prodloužena lhůta pro zpracování územní studie).  </w:t>
      </w:r>
    </w:p>
    <w:p w14:paraId="6F4FD7CC" w14:textId="3885A318" w:rsidR="009E1FFE" w:rsidRPr="00355295" w:rsidRDefault="009E1FFE" w:rsidP="009E1FF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Z tohoto důvodu </w:t>
      </w:r>
      <w:r w:rsidR="00D95F2D">
        <w:rPr>
          <w:rFonts w:ascii="Times New Roman" w:hAnsi="Times New Roman"/>
          <w:color w:val="000000" w:themeColor="text1"/>
          <w:sz w:val="22"/>
          <w:szCs w:val="22"/>
        </w:rPr>
        <w:t>do doby pořízení této studie</w:t>
      </w:r>
      <w:r w:rsidR="00851C3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odbor ÚPaSŘ </w:t>
      </w:r>
      <w:r w:rsidR="00851C32" w:rsidRPr="00851C32">
        <w:rPr>
          <w:rFonts w:ascii="Times New Roman" w:hAnsi="Times New Roman"/>
          <w:b/>
          <w:bCs/>
          <w:color w:val="000000" w:themeColor="text1"/>
          <w:sz w:val="22"/>
          <w:szCs w:val="22"/>
        </w:rPr>
        <w:t>ne</w:t>
      </w:r>
      <w:r w:rsidRPr="00851C32">
        <w:rPr>
          <w:rFonts w:ascii="Times New Roman" w:hAnsi="Times New Roman"/>
          <w:b/>
          <w:bCs/>
          <w:color w:val="000000" w:themeColor="text1"/>
          <w:sz w:val="22"/>
          <w:szCs w:val="22"/>
        </w:rPr>
        <w:t>doporučuje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51C32">
        <w:rPr>
          <w:rFonts w:ascii="Times New Roman" w:hAnsi="Times New Roman"/>
          <w:color w:val="000000" w:themeColor="text1"/>
          <w:sz w:val="22"/>
          <w:szCs w:val="22"/>
        </w:rPr>
        <w:t xml:space="preserve">prodej výše uvedených nemovitých věcí pro účel, který není v souladu s požadovaným cílovým využitím daného území </w:t>
      </w:r>
      <w:r w:rsidR="00851C32">
        <w:rPr>
          <w:rFonts w:ascii="Times New Roman" w:hAnsi="Times New Roman"/>
          <w:color w:val="000000" w:themeColor="text1"/>
          <w:sz w:val="22"/>
          <w:szCs w:val="22"/>
        </w:rPr>
        <w:br/>
        <w:t xml:space="preserve">a mohl by tak případně znemožnit sledovanou urbanizaci území určenou pro vypracování územní studie. Pro možnost realizace úprav v okolí domu doporučujeme hledat jinou formu řešení, </w:t>
      </w:r>
      <w:r w:rsidR="00655B89">
        <w:rPr>
          <w:rFonts w:ascii="Times New Roman" w:hAnsi="Times New Roman"/>
          <w:color w:val="000000" w:themeColor="text1"/>
          <w:sz w:val="22"/>
          <w:szCs w:val="22"/>
        </w:rPr>
        <w:br/>
      </w:r>
      <w:r w:rsidR="00851C32">
        <w:rPr>
          <w:rFonts w:ascii="Times New Roman" w:hAnsi="Times New Roman"/>
          <w:color w:val="000000" w:themeColor="text1"/>
          <w:sz w:val="22"/>
          <w:szCs w:val="22"/>
        </w:rPr>
        <w:t xml:space="preserve">než je prodej pozemků.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74A97598" w14:textId="76789AEB" w:rsidR="009E1FFE" w:rsidRPr="00675CE5" w:rsidRDefault="009E1FFE" w:rsidP="009E1FFE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 w:val="22"/>
          <w:szCs w:val="22"/>
        </w:rPr>
      </w:pPr>
    </w:p>
    <w:p w14:paraId="2411456D" w14:textId="49E09F46" w:rsidR="009E1FFE" w:rsidRPr="00522E66" w:rsidRDefault="009E1FFE" w:rsidP="009E1FF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i/>
          <w:color w:val="000000" w:themeColor="text1"/>
          <w:sz w:val="22"/>
          <w:szCs w:val="22"/>
        </w:rPr>
        <w:t>O</w:t>
      </w:r>
      <w:r w:rsidRPr="00522E66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dbor investiční, </w:t>
      </w:r>
      <w:r w:rsidR="005121D9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odbor ochrany životního prostředí, </w:t>
      </w:r>
      <w:r w:rsidRPr="00522E66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odbor strategického rozvoje 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– </w:t>
      </w:r>
      <w:r w:rsidRPr="00522E66">
        <w:rPr>
          <w:rFonts w:ascii="Times New Roman" w:hAnsi="Times New Roman"/>
          <w:b/>
          <w:color w:val="000000" w:themeColor="text1"/>
          <w:sz w:val="22"/>
          <w:szCs w:val="22"/>
        </w:rPr>
        <w:t>nemají námitek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 k prodeji shora uveden</w:t>
      </w:r>
      <w:r w:rsidR="005121D9">
        <w:rPr>
          <w:rFonts w:ascii="Times New Roman" w:hAnsi="Times New Roman"/>
          <w:color w:val="000000" w:themeColor="text1"/>
          <w:sz w:val="22"/>
          <w:szCs w:val="22"/>
        </w:rPr>
        <w:t>ých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 nemovit</w:t>
      </w:r>
      <w:r w:rsidR="005121D9">
        <w:rPr>
          <w:rFonts w:ascii="Times New Roman" w:hAnsi="Times New Roman"/>
          <w:color w:val="000000" w:themeColor="text1"/>
          <w:sz w:val="22"/>
          <w:szCs w:val="22"/>
        </w:rPr>
        <w:t>ých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 věc</w:t>
      </w:r>
      <w:r w:rsidR="005121D9">
        <w:rPr>
          <w:rFonts w:ascii="Times New Roman" w:hAnsi="Times New Roman"/>
          <w:color w:val="000000" w:themeColor="text1"/>
          <w:sz w:val="22"/>
          <w:szCs w:val="22"/>
        </w:rPr>
        <w:t>í</w:t>
      </w:r>
      <w:r w:rsidRPr="00522E66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45A12E27" w14:textId="77777777" w:rsidR="009E1FFE" w:rsidRPr="00440993" w:rsidRDefault="009E1FFE" w:rsidP="009E1FFE">
      <w:pPr>
        <w:pStyle w:val="Zkladntext"/>
        <w:rPr>
          <w:bCs/>
          <w:color w:val="FF0000"/>
          <w:sz w:val="22"/>
          <w:szCs w:val="22"/>
        </w:rPr>
      </w:pPr>
    </w:p>
    <w:p w14:paraId="643E8C50" w14:textId="5275C570" w:rsidR="009E1FFE" w:rsidRPr="005121D9" w:rsidRDefault="005121D9" w:rsidP="009E1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cs-CZ"/>
        </w:rPr>
        <w:t>Inženýrské sítě</w:t>
      </w:r>
    </w:p>
    <w:p w14:paraId="21A401B5" w14:textId="6F434390" w:rsidR="009E1FFE" w:rsidRPr="005121D9" w:rsidRDefault="005121D9" w:rsidP="00990B9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 pozemku parc.č. 630/1 se nachází inženýrsk</w:t>
      </w:r>
      <w:r w:rsidR="00675CE5">
        <w:rPr>
          <w:sz w:val="22"/>
          <w:szCs w:val="22"/>
        </w:rPr>
        <w:t>é</w:t>
      </w:r>
      <w:r>
        <w:rPr>
          <w:sz w:val="22"/>
          <w:szCs w:val="22"/>
        </w:rPr>
        <w:t xml:space="preserve"> sí</w:t>
      </w:r>
      <w:r w:rsidR="00675CE5">
        <w:rPr>
          <w:sz w:val="22"/>
          <w:szCs w:val="22"/>
        </w:rPr>
        <w:t>tě</w:t>
      </w:r>
      <w:r w:rsidR="00990B9B">
        <w:rPr>
          <w:sz w:val="22"/>
          <w:szCs w:val="22"/>
        </w:rPr>
        <w:t>, a to</w:t>
      </w:r>
      <w:r>
        <w:rPr>
          <w:sz w:val="22"/>
          <w:szCs w:val="22"/>
        </w:rPr>
        <w:t xml:space="preserve"> elektrické vedení NN a vodovodní přípojka </w:t>
      </w:r>
      <w:r w:rsidR="00990B9B">
        <w:rPr>
          <w:sz w:val="22"/>
          <w:szCs w:val="22"/>
        </w:rPr>
        <w:br/>
        <w:t>(ve vlastnictví třetí osoby).</w:t>
      </w:r>
      <w:r>
        <w:rPr>
          <w:sz w:val="22"/>
          <w:szCs w:val="22"/>
        </w:rPr>
        <w:t xml:space="preserve"> </w:t>
      </w:r>
    </w:p>
    <w:p w14:paraId="2035CF8A" w14:textId="63E8F782" w:rsidR="009E1FFE" w:rsidRPr="00950F81" w:rsidRDefault="00950F81" w:rsidP="007C4135">
      <w:pPr>
        <w:pStyle w:val="Zkladntext"/>
        <w:jc w:val="left"/>
        <w:rPr>
          <w:sz w:val="22"/>
          <w:szCs w:val="22"/>
        </w:rPr>
      </w:pPr>
      <w:r w:rsidRPr="00950F81">
        <w:rPr>
          <w:sz w:val="22"/>
          <w:szCs w:val="22"/>
        </w:rPr>
        <w:t>V ostatních pozemcích inženýrské sítě umístěny nejsou.</w:t>
      </w:r>
    </w:p>
    <w:p w14:paraId="0D521E71" w14:textId="22668D19" w:rsidR="00517341" w:rsidRDefault="00517341" w:rsidP="007C413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414B7A9B" w14:textId="07AB676D" w:rsidR="00517341" w:rsidRDefault="00517341" w:rsidP="007C413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330A15FA" w14:textId="7C054F5E" w:rsidR="00E44331" w:rsidRPr="00E44331" w:rsidRDefault="00E44331" w:rsidP="00E44331">
      <w:pPr>
        <w:pStyle w:val="Zkladntext"/>
        <w:rPr>
          <w:b/>
          <w:bCs/>
          <w:sz w:val="22"/>
          <w:szCs w:val="22"/>
          <w:u w:val="single"/>
        </w:rPr>
      </w:pPr>
      <w:r w:rsidRPr="00E44331">
        <w:rPr>
          <w:b/>
          <w:bCs/>
          <w:sz w:val="22"/>
          <w:szCs w:val="22"/>
          <w:u w:val="single"/>
        </w:rPr>
        <w:t>Projednáno v radě města</w:t>
      </w:r>
    </w:p>
    <w:p w14:paraId="7837BBBB" w14:textId="5085348E" w:rsidR="00E44331" w:rsidRPr="00E44331" w:rsidRDefault="00E44331" w:rsidP="00E44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31">
        <w:rPr>
          <w:rFonts w:ascii="Times New Roman" w:hAnsi="Times New Roman" w:cs="Times New Roman"/>
          <w:bCs/>
        </w:rPr>
        <w:t xml:space="preserve">Rada města dne </w:t>
      </w:r>
      <w:r w:rsidRPr="00E44331">
        <w:rPr>
          <w:rFonts w:ascii="Times New Roman" w:hAnsi="Times New Roman" w:cs="Times New Roman"/>
          <w:bCs/>
        </w:rPr>
        <w:t>31</w:t>
      </w:r>
      <w:r w:rsidRPr="00E44331">
        <w:rPr>
          <w:rFonts w:ascii="Times New Roman" w:hAnsi="Times New Roman" w:cs="Times New Roman"/>
          <w:bCs/>
        </w:rPr>
        <w:t xml:space="preserve">. 8. 2021 </w:t>
      </w:r>
      <w:r w:rsidRPr="00E44331">
        <w:rPr>
          <w:rFonts w:ascii="Times New Roman" w:eastAsia="Calibri" w:hAnsi="Times New Roman" w:cs="Times New Roman"/>
          <w:color w:val="000000"/>
        </w:rPr>
        <w:t>nesouhlasi</w:t>
      </w:r>
      <w:r>
        <w:rPr>
          <w:rFonts w:ascii="Times New Roman" w:eastAsia="Calibri" w:hAnsi="Times New Roman" w:cs="Times New Roman"/>
          <w:color w:val="000000"/>
        </w:rPr>
        <w:t>la</w:t>
      </w:r>
      <w:r w:rsidRPr="00E44331">
        <w:rPr>
          <w:rFonts w:ascii="Times New Roman" w:eastAsia="Calibri" w:hAnsi="Times New Roman" w:cs="Times New Roman"/>
          <w:color w:val="000000"/>
        </w:rPr>
        <w:t xml:space="preserve"> s návrhy na záměr města prodat výše uvedené nemovité věci. </w:t>
      </w:r>
    </w:p>
    <w:p w14:paraId="216E4C73" w14:textId="0D29FAE9" w:rsidR="00E44331" w:rsidRPr="00E44331" w:rsidRDefault="00E44331" w:rsidP="00E44331">
      <w:pPr>
        <w:pStyle w:val="Zkladntext"/>
        <w:rPr>
          <w:b/>
          <w:bCs/>
          <w:sz w:val="22"/>
          <w:szCs w:val="22"/>
          <w:u w:val="single"/>
        </w:rPr>
      </w:pPr>
    </w:p>
    <w:p w14:paraId="1F77ADDF" w14:textId="77777777" w:rsidR="00E44331" w:rsidRPr="00E44331" w:rsidRDefault="00E44331" w:rsidP="00E44331">
      <w:pPr>
        <w:pStyle w:val="Zkladntext"/>
        <w:rPr>
          <w:b/>
          <w:bCs/>
          <w:sz w:val="22"/>
          <w:szCs w:val="22"/>
          <w:u w:val="single"/>
        </w:rPr>
      </w:pPr>
      <w:r w:rsidRPr="00E44331">
        <w:rPr>
          <w:b/>
          <w:bCs/>
          <w:sz w:val="22"/>
          <w:szCs w:val="22"/>
          <w:u w:val="single"/>
        </w:rPr>
        <w:t>Upozornění</w:t>
      </w:r>
    </w:p>
    <w:p w14:paraId="4D561289" w14:textId="77777777" w:rsidR="00E44331" w:rsidRPr="00E44331" w:rsidRDefault="00E44331" w:rsidP="00E44331">
      <w:pPr>
        <w:pStyle w:val="Zkladntext"/>
        <w:rPr>
          <w:bCs/>
          <w:sz w:val="22"/>
          <w:szCs w:val="22"/>
        </w:rPr>
      </w:pPr>
      <w:r w:rsidRPr="00E44331">
        <w:rPr>
          <w:bCs/>
          <w:sz w:val="22"/>
          <w:szCs w:val="22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190C1AB3" w14:textId="77777777" w:rsidR="00E44331" w:rsidRDefault="00E44331" w:rsidP="007C413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591A671E" w14:textId="77777777" w:rsidR="00E44331" w:rsidRDefault="00E44331" w:rsidP="007C413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sectPr w:rsidR="00E44331" w:rsidSect="00B1519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B9AA5" w14:textId="77777777" w:rsidR="009928DE" w:rsidRDefault="009928DE" w:rsidP="00686BE9">
      <w:pPr>
        <w:spacing w:after="0" w:line="240" w:lineRule="auto"/>
      </w:pPr>
      <w:r>
        <w:separator/>
      </w:r>
    </w:p>
  </w:endnote>
  <w:endnote w:type="continuationSeparator" w:id="0">
    <w:p w14:paraId="0AF4BE0C" w14:textId="77777777" w:rsidR="009928DE" w:rsidRDefault="009928DE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197029"/>
      <w:docPartObj>
        <w:docPartGallery w:val="Page Numbers (Bottom of Page)"/>
        <w:docPartUnique/>
      </w:docPartObj>
    </w:sdtPr>
    <w:sdtEndPr/>
    <w:sdtContent>
      <w:p w14:paraId="5E3C9D7F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A3">
          <w:rPr>
            <w:noProof/>
          </w:rPr>
          <w:t>1</w:t>
        </w:r>
        <w:r>
          <w:fldChar w:fldCharType="end"/>
        </w:r>
      </w:p>
    </w:sdtContent>
  </w:sdt>
  <w:p w14:paraId="5672E834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C3A64" w14:textId="77777777" w:rsidR="009928DE" w:rsidRDefault="009928DE" w:rsidP="00686BE9">
      <w:pPr>
        <w:spacing w:after="0" w:line="240" w:lineRule="auto"/>
      </w:pPr>
      <w:r>
        <w:separator/>
      </w:r>
    </w:p>
  </w:footnote>
  <w:footnote w:type="continuationSeparator" w:id="0">
    <w:p w14:paraId="35952A01" w14:textId="77777777" w:rsidR="009928DE" w:rsidRDefault="009928DE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3C5"/>
    <w:rsid w:val="00002398"/>
    <w:rsid w:val="00006AEA"/>
    <w:rsid w:val="0000720C"/>
    <w:rsid w:val="00044198"/>
    <w:rsid w:val="00051BF5"/>
    <w:rsid w:val="0007796C"/>
    <w:rsid w:val="00082DBD"/>
    <w:rsid w:val="00087794"/>
    <w:rsid w:val="00096380"/>
    <w:rsid w:val="000A03EB"/>
    <w:rsid w:val="000B3E1C"/>
    <w:rsid w:val="000C6954"/>
    <w:rsid w:val="000C7962"/>
    <w:rsid w:val="000E2879"/>
    <w:rsid w:val="001049E5"/>
    <w:rsid w:val="00105CF5"/>
    <w:rsid w:val="001130BB"/>
    <w:rsid w:val="00137533"/>
    <w:rsid w:val="00153F45"/>
    <w:rsid w:val="0015743B"/>
    <w:rsid w:val="001710DB"/>
    <w:rsid w:val="00186BB0"/>
    <w:rsid w:val="001900C0"/>
    <w:rsid w:val="001A176C"/>
    <w:rsid w:val="001A5652"/>
    <w:rsid w:val="001C52B0"/>
    <w:rsid w:val="001D3A81"/>
    <w:rsid w:val="001D3F0B"/>
    <w:rsid w:val="001E2976"/>
    <w:rsid w:val="001E72BA"/>
    <w:rsid w:val="00204A75"/>
    <w:rsid w:val="002068AA"/>
    <w:rsid w:val="00212C82"/>
    <w:rsid w:val="00214864"/>
    <w:rsid w:val="0021570F"/>
    <w:rsid w:val="00217318"/>
    <w:rsid w:val="00224482"/>
    <w:rsid w:val="0023332B"/>
    <w:rsid w:val="0023361B"/>
    <w:rsid w:val="002548A6"/>
    <w:rsid w:val="00283314"/>
    <w:rsid w:val="002A0C90"/>
    <w:rsid w:val="002A2188"/>
    <w:rsid w:val="002B0110"/>
    <w:rsid w:val="002B2071"/>
    <w:rsid w:val="002B733D"/>
    <w:rsid w:val="002C2953"/>
    <w:rsid w:val="002E1B82"/>
    <w:rsid w:val="002E7329"/>
    <w:rsid w:val="002F405F"/>
    <w:rsid w:val="002F5ED8"/>
    <w:rsid w:val="002F7FF0"/>
    <w:rsid w:val="0030491C"/>
    <w:rsid w:val="0031159A"/>
    <w:rsid w:val="00316B90"/>
    <w:rsid w:val="003327A8"/>
    <w:rsid w:val="00336E17"/>
    <w:rsid w:val="00350ACF"/>
    <w:rsid w:val="00355295"/>
    <w:rsid w:val="00356A7B"/>
    <w:rsid w:val="0037241E"/>
    <w:rsid w:val="003B4DFA"/>
    <w:rsid w:val="003E60CB"/>
    <w:rsid w:val="003F0BCA"/>
    <w:rsid w:val="004223EE"/>
    <w:rsid w:val="0042748E"/>
    <w:rsid w:val="00431CA8"/>
    <w:rsid w:val="00435057"/>
    <w:rsid w:val="00440993"/>
    <w:rsid w:val="00442D37"/>
    <w:rsid w:val="004548E1"/>
    <w:rsid w:val="004653C5"/>
    <w:rsid w:val="00470749"/>
    <w:rsid w:val="00486E32"/>
    <w:rsid w:val="004A51CA"/>
    <w:rsid w:val="004C4ACF"/>
    <w:rsid w:val="004D523B"/>
    <w:rsid w:val="004E53C9"/>
    <w:rsid w:val="005121D9"/>
    <w:rsid w:val="00517341"/>
    <w:rsid w:val="00522E66"/>
    <w:rsid w:val="00533657"/>
    <w:rsid w:val="00533EA0"/>
    <w:rsid w:val="00537F26"/>
    <w:rsid w:val="00541C8A"/>
    <w:rsid w:val="00546BC9"/>
    <w:rsid w:val="005562A0"/>
    <w:rsid w:val="00556B83"/>
    <w:rsid w:val="00557CBE"/>
    <w:rsid w:val="00561F04"/>
    <w:rsid w:val="005639E5"/>
    <w:rsid w:val="00570CA3"/>
    <w:rsid w:val="0057739B"/>
    <w:rsid w:val="0058332C"/>
    <w:rsid w:val="00587119"/>
    <w:rsid w:val="005A5904"/>
    <w:rsid w:val="005C1F53"/>
    <w:rsid w:val="005C2DE9"/>
    <w:rsid w:val="005C4FE1"/>
    <w:rsid w:val="005E7C97"/>
    <w:rsid w:val="005E7F8E"/>
    <w:rsid w:val="005F17BB"/>
    <w:rsid w:val="00602E11"/>
    <w:rsid w:val="00610907"/>
    <w:rsid w:val="00613ECE"/>
    <w:rsid w:val="00623A99"/>
    <w:rsid w:val="00626FD5"/>
    <w:rsid w:val="006365A1"/>
    <w:rsid w:val="0063662D"/>
    <w:rsid w:val="00641454"/>
    <w:rsid w:val="00643475"/>
    <w:rsid w:val="00655B89"/>
    <w:rsid w:val="006633A8"/>
    <w:rsid w:val="006749C0"/>
    <w:rsid w:val="00675CE5"/>
    <w:rsid w:val="00682883"/>
    <w:rsid w:val="00686BE9"/>
    <w:rsid w:val="006A2140"/>
    <w:rsid w:val="006A33BC"/>
    <w:rsid w:val="006A5041"/>
    <w:rsid w:val="006C4412"/>
    <w:rsid w:val="006D45A1"/>
    <w:rsid w:val="006F5A20"/>
    <w:rsid w:val="006F7BD5"/>
    <w:rsid w:val="007130D1"/>
    <w:rsid w:val="00714082"/>
    <w:rsid w:val="00742A1F"/>
    <w:rsid w:val="00756BC9"/>
    <w:rsid w:val="00761357"/>
    <w:rsid w:val="00761498"/>
    <w:rsid w:val="007617C0"/>
    <w:rsid w:val="007A3265"/>
    <w:rsid w:val="007B1DA6"/>
    <w:rsid w:val="007B7431"/>
    <w:rsid w:val="007C1B24"/>
    <w:rsid w:val="007C3290"/>
    <w:rsid w:val="007C4135"/>
    <w:rsid w:val="007D6FB0"/>
    <w:rsid w:val="007E045E"/>
    <w:rsid w:val="007E07CA"/>
    <w:rsid w:val="00800DD4"/>
    <w:rsid w:val="00802EE9"/>
    <w:rsid w:val="00806733"/>
    <w:rsid w:val="00822388"/>
    <w:rsid w:val="00823024"/>
    <w:rsid w:val="0083609C"/>
    <w:rsid w:val="008448EA"/>
    <w:rsid w:val="00846B2D"/>
    <w:rsid w:val="00851C32"/>
    <w:rsid w:val="008562A7"/>
    <w:rsid w:val="00865DBF"/>
    <w:rsid w:val="008702A3"/>
    <w:rsid w:val="0087393A"/>
    <w:rsid w:val="00875651"/>
    <w:rsid w:val="00883CE6"/>
    <w:rsid w:val="00892244"/>
    <w:rsid w:val="00893D5E"/>
    <w:rsid w:val="0089628C"/>
    <w:rsid w:val="00896C43"/>
    <w:rsid w:val="008B2297"/>
    <w:rsid w:val="008B738D"/>
    <w:rsid w:val="008C37A3"/>
    <w:rsid w:val="008C575D"/>
    <w:rsid w:val="008D3280"/>
    <w:rsid w:val="008D6999"/>
    <w:rsid w:val="008D7F27"/>
    <w:rsid w:val="008F4411"/>
    <w:rsid w:val="0091279F"/>
    <w:rsid w:val="00927184"/>
    <w:rsid w:val="00930EC4"/>
    <w:rsid w:val="009345E0"/>
    <w:rsid w:val="00945AB1"/>
    <w:rsid w:val="00950F81"/>
    <w:rsid w:val="00957EF3"/>
    <w:rsid w:val="009815D4"/>
    <w:rsid w:val="00990B9B"/>
    <w:rsid w:val="009928DE"/>
    <w:rsid w:val="00996EC2"/>
    <w:rsid w:val="009A038B"/>
    <w:rsid w:val="009A2258"/>
    <w:rsid w:val="009A7EE1"/>
    <w:rsid w:val="009B5BC1"/>
    <w:rsid w:val="009C404B"/>
    <w:rsid w:val="009C449A"/>
    <w:rsid w:val="009D13C4"/>
    <w:rsid w:val="009D1DF7"/>
    <w:rsid w:val="009D6E45"/>
    <w:rsid w:val="009E1FFE"/>
    <w:rsid w:val="009E6E90"/>
    <w:rsid w:val="00A22E90"/>
    <w:rsid w:val="00A41560"/>
    <w:rsid w:val="00A456E8"/>
    <w:rsid w:val="00A57284"/>
    <w:rsid w:val="00A806FC"/>
    <w:rsid w:val="00A82AFD"/>
    <w:rsid w:val="00A83546"/>
    <w:rsid w:val="00A876BC"/>
    <w:rsid w:val="00A9061A"/>
    <w:rsid w:val="00A90828"/>
    <w:rsid w:val="00A971FE"/>
    <w:rsid w:val="00AB6A62"/>
    <w:rsid w:val="00AD1F5B"/>
    <w:rsid w:val="00B15190"/>
    <w:rsid w:val="00B47599"/>
    <w:rsid w:val="00B51E23"/>
    <w:rsid w:val="00B6021D"/>
    <w:rsid w:val="00B77AF3"/>
    <w:rsid w:val="00B93A31"/>
    <w:rsid w:val="00B93C5D"/>
    <w:rsid w:val="00BA1862"/>
    <w:rsid w:val="00BC6280"/>
    <w:rsid w:val="00BE511B"/>
    <w:rsid w:val="00BF5B3D"/>
    <w:rsid w:val="00C0007D"/>
    <w:rsid w:val="00C05D62"/>
    <w:rsid w:val="00C139AC"/>
    <w:rsid w:val="00C16F47"/>
    <w:rsid w:val="00C65200"/>
    <w:rsid w:val="00C65940"/>
    <w:rsid w:val="00C67DD9"/>
    <w:rsid w:val="00C717AB"/>
    <w:rsid w:val="00C8488A"/>
    <w:rsid w:val="00C87E52"/>
    <w:rsid w:val="00C967AB"/>
    <w:rsid w:val="00CC667D"/>
    <w:rsid w:val="00CE5402"/>
    <w:rsid w:val="00D1133D"/>
    <w:rsid w:val="00D21646"/>
    <w:rsid w:val="00D2619C"/>
    <w:rsid w:val="00D46108"/>
    <w:rsid w:val="00D679F7"/>
    <w:rsid w:val="00D71C2D"/>
    <w:rsid w:val="00D85C4C"/>
    <w:rsid w:val="00D914C2"/>
    <w:rsid w:val="00D95F2D"/>
    <w:rsid w:val="00D97688"/>
    <w:rsid w:val="00DB67BA"/>
    <w:rsid w:val="00DC6A50"/>
    <w:rsid w:val="00DD24D4"/>
    <w:rsid w:val="00DF1A32"/>
    <w:rsid w:val="00DF7ECA"/>
    <w:rsid w:val="00E066B1"/>
    <w:rsid w:val="00E23E79"/>
    <w:rsid w:val="00E24ADD"/>
    <w:rsid w:val="00E26D72"/>
    <w:rsid w:val="00E34C71"/>
    <w:rsid w:val="00E4283E"/>
    <w:rsid w:val="00E44331"/>
    <w:rsid w:val="00E46C5C"/>
    <w:rsid w:val="00E559EB"/>
    <w:rsid w:val="00E70ADD"/>
    <w:rsid w:val="00E83058"/>
    <w:rsid w:val="00E8753E"/>
    <w:rsid w:val="00EA1820"/>
    <w:rsid w:val="00EA2367"/>
    <w:rsid w:val="00EB4F22"/>
    <w:rsid w:val="00ED21AD"/>
    <w:rsid w:val="00EF5B67"/>
    <w:rsid w:val="00F00969"/>
    <w:rsid w:val="00F00DBE"/>
    <w:rsid w:val="00F010F3"/>
    <w:rsid w:val="00F1176F"/>
    <w:rsid w:val="00F33FE2"/>
    <w:rsid w:val="00F3575C"/>
    <w:rsid w:val="00F460BB"/>
    <w:rsid w:val="00F632C1"/>
    <w:rsid w:val="00F65E82"/>
    <w:rsid w:val="00F674AC"/>
    <w:rsid w:val="00F71E00"/>
    <w:rsid w:val="00F8358E"/>
    <w:rsid w:val="00F87007"/>
    <w:rsid w:val="00F9441C"/>
    <w:rsid w:val="00FA5486"/>
    <w:rsid w:val="00FB5150"/>
    <w:rsid w:val="00FC5627"/>
    <w:rsid w:val="00FE15F5"/>
    <w:rsid w:val="00FF024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A25"/>
  <w15:docId w15:val="{B56C0C20-9519-48E5-B79B-1893D00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BBED-F6CC-40B2-8540-3CA51D89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3</cp:revision>
  <cp:lastPrinted>2021-08-23T12:43:00Z</cp:lastPrinted>
  <dcterms:created xsi:type="dcterms:W3CDTF">2021-08-31T08:19:00Z</dcterms:created>
  <dcterms:modified xsi:type="dcterms:W3CDTF">2021-08-31T08:22:00Z</dcterms:modified>
</cp:coreProperties>
</file>