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3C" w:rsidRPr="00D86797" w:rsidRDefault="00F60F3C" w:rsidP="00D86797">
      <w:pPr>
        <w:pStyle w:val="Zkladntext"/>
        <w:jc w:val="left"/>
        <w:rPr>
          <w:u w:val="none"/>
        </w:rPr>
      </w:pPr>
      <w:bookmarkStart w:id="0" w:name="_GoBack"/>
      <w:bookmarkEnd w:id="0"/>
      <w:r w:rsidRPr="00D86797">
        <w:rPr>
          <w:u w:val="none"/>
        </w:rPr>
        <w:t>Důvodová zpráva</w:t>
      </w:r>
    </w:p>
    <w:p w:rsidR="00122536" w:rsidRPr="002104B9" w:rsidRDefault="00122536" w:rsidP="000433E6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22536" w:rsidRDefault="0079233C" w:rsidP="00122536">
      <w:pPr>
        <w:pStyle w:val="Default"/>
        <w:jc w:val="both"/>
      </w:pPr>
      <w:r>
        <w:rPr>
          <w:rFonts w:ascii="Times New Roman" w:hAnsi="Times New Roman"/>
          <w:sz w:val="24"/>
        </w:rPr>
        <w:t>Zastupitelstvu</w:t>
      </w:r>
      <w:r w:rsidR="00122536">
        <w:rPr>
          <w:rFonts w:ascii="Times New Roman" w:hAnsi="Times New Roman"/>
          <w:sz w:val="24"/>
        </w:rPr>
        <w:t xml:space="preserve"> města je předkládána ke schválení </w:t>
      </w:r>
      <w:r w:rsidR="005E38A0">
        <w:rPr>
          <w:rFonts w:ascii="Times New Roman" w:hAnsi="Times New Roman"/>
          <w:sz w:val="24"/>
        </w:rPr>
        <w:t>Změna</w:t>
      </w:r>
      <w:r w:rsidR="008B1D56">
        <w:rPr>
          <w:rFonts w:ascii="Times New Roman" w:hAnsi="Times New Roman"/>
          <w:sz w:val="24"/>
        </w:rPr>
        <w:t xml:space="preserve"> č. 2</w:t>
      </w:r>
      <w:r w:rsidR="000B505B">
        <w:rPr>
          <w:rFonts w:ascii="Times New Roman" w:hAnsi="Times New Roman"/>
          <w:sz w:val="24"/>
        </w:rPr>
        <w:t xml:space="preserve"> R</w:t>
      </w:r>
      <w:r w:rsidR="00122536">
        <w:rPr>
          <w:rFonts w:ascii="Times New Roman" w:hAnsi="Times New Roman"/>
          <w:sz w:val="24"/>
        </w:rPr>
        <w:t xml:space="preserve">ozhodnutí o poskytnutí dotace ze dne </w:t>
      </w:r>
      <w:r>
        <w:rPr>
          <w:rFonts w:ascii="Times New Roman" w:hAnsi="Times New Roman"/>
          <w:sz w:val="24"/>
        </w:rPr>
        <w:t xml:space="preserve">              </w:t>
      </w:r>
      <w:r w:rsidR="005E38A0">
        <w:rPr>
          <w:rFonts w:ascii="Times New Roman" w:hAnsi="Times New Roman"/>
          <w:sz w:val="24"/>
        </w:rPr>
        <w:t>1. 12. 2020</w:t>
      </w:r>
      <w:r w:rsidR="00122536">
        <w:rPr>
          <w:rFonts w:ascii="Times New Roman" w:hAnsi="Times New Roman"/>
          <w:sz w:val="24"/>
        </w:rPr>
        <w:t xml:space="preserve"> vydaná Ministerstvem pro místní rozvoj v rámci Integrovaného regionálního operačního programu</w:t>
      </w:r>
      <w:r w:rsidR="00CA19C5">
        <w:rPr>
          <w:rFonts w:ascii="Times New Roman" w:hAnsi="Times New Roman"/>
          <w:sz w:val="24"/>
        </w:rPr>
        <w:t xml:space="preserve"> </w:t>
      </w:r>
      <w:r w:rsidR="00122536">
        <w:rPr>
          <w:rFonts w:ascii="Times New Roman" w:hAnsi="Times New Roman"/>
          <w:sz w:val="24"/>
        </w:rPr>
        <w:t xml:space="preserve">na projekt </w:t>
      </w:r>
      <w:r w:rsidR="00122536">
        <w:rPr>
          <w:rFonts w:ascii="Times New Roman" w:hAnsi="Times New Roman" w:cs="Times New Roman"/>
          <w:bCs/>
          <w:sz w:val="24"/>
        </w:rPr>
        <w:t>Lepší přístup k výuce jazyků na ZŠ v Ostravě-</w:t>
      </w:r>
      <w:proofErr w:type="spellStart"/>
      <w:r w:rsidR="00122536">
        <w:rPr>
          <w:rFonts w:ascii="Times New Roman" w:hAnsi="Times New Roman" w:cs="Times New Roman"/>
          <w:bCs/>
          <w:sz w:val="24"/>
        </w:rPr>
        <w:t>Porubě</w:t>
      </w:r>
      <w:proofErr w:type="spellEnd"/>
      <w:r w:rsidR="0049266A">
        <w:rPr>
          <w:rFonts w:ascii="Times New Roman" w:hAnsi="Times New Roman" w:cs="Times New Roman"/>
          <w:bCs/>
          <w:sz w:val="24"/>
        </w:rPr>
        <w:t xml:space="preserve"> </w:t>
      </w:r>
      <w:r w:rsidR="0090354D">
        <w:rPr>
          <w:rFonts w:ascii="Times New Roman" w:hAnsi="Times New Roman" w:cs="Times New Roman"/>
          <w:bCs/>
          <w:sz w:val="24"/>
        </w:rPr>
        <w:t xml:space="preserve">spolufinancovaného </w:t>
      </w:r>
      <w:r w:rsidR="0049266A">
        <w:rPr>
          <w:rFonts w:ascii="Times New Roman" w:hAnsi="Times New Roman" w:cs="Times New Roman"/>
          <w:bCs/>
          <w:sz w:val="24"/>
        </w:rPr>
        <w:t>v rámci Integrovaného regionálního operačního programu.</w:t>
      </w:r>
    </w:p>
    <w:p w:rsidR="00122536" w:rsidRDefault="00122536" w:rsidP="00122536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04A60" w:rsidRDefault="00122536" w:rsidP="00A44A56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Důvodem vydání </w:t>
      </w:r>
      <w:r w:rsidR="00D04A60">
        <w:rPr>
          <w:bCs/>
        </w:rPr>
        <w:t>Změny</w:t>
      </w:r>
      <w:r w:rsidR="004B2CAF">
        <w:rPr>
          <w:bCs/>
        </w:rPr>
        <w:t xml:space="preserve"> č. 2</w:t>
      </w:r>
      <w:r w:rsidR="000B505B">
        <w:rPr>
          <w:bCs/>
        </w:rPr>
        <w:t xml:space="preserve"> R</w:t>
      </w:r>
      <w:r>
        <w:rPr>
          <w:bCs/>
        </w:rPr>
        <w:t xml:space="preserve">ozhodnutí o poskytnutí dotace </w:t>
      </w:r>
      <w:r w:rsidR="00D04A60">
        <w:rPr>
          <w:bCs/>
        </w:rPr>
        <w:t>byl posun termínu realizace</w:t>
      </w:r>
      <w:r w:rsidR="008B1D56">
        <w:rPr>
          <w:bCs/>
        </w:rPr>
        <w:t xml:space="preserve"> projektu      </w:t>
      </w:r>
      <w:r w:rsidR="000A543E">
        <w:rPr>
          <w:bCs/>
        </w:rPr>
        <w:t xml:space="preserve"> do 31. 10. 2019. </w:t>
      </w:r>
      <w:r w:rsidR="00D04A60">
        <w:rPr>
          <w:bCs/>
        </w:rPr>
        <w:t>Vzhledem k tomu, že SMO-</w:t>
      </w:r>
      <w:proofErr w:type="spellStart"/>
      <w:r w:rsidR="00D04A60">
        <w:rPr>
          <w:bCs/>
        </w:rPr>
        <w:t>MOb</w:t>
      </w:r>
      <w:proofErr w:type="spellEnd"/>
      <w:r w:rsidR="00D04A60">
        <w:rPr>
          <w:bCs/>
        </w:rPr>
        <w:t xml:space="preserve"> Poruba podal žádost o platbu</w:t>
      </w:r>
      <w:r w:rsidR="004020DA">
        <w:rPr>
          <w:bCs/>
        </w:rPr>
        <w:t xml:space="preserve"> (11/2019)</w:t>
      </w:r>
      <w:r w:rsidR="00D04A60">
        <w:rPr>
          <w:bCs/>
        </w:rPr>
        <w:t xml:space="preserve"> v době roční závěrky</w:t>
      </w:r>
      <w:r w:rsidR="00C968C0">
        <w:rPr>
          <w:bCs/>
        </w:rPr>
        <w:t xml:space="preserve"> </w:t>
      </w:r>
      <w:r w:rsidR="00D04A60">
        <w:rPr>
          <w:bCs/>
        </w:rPr>
        <w:t xml:space="preserve">a </w:t>
      </w:r>
      <w:r w:rsidR="009B1A27">
        <w:rPr>
          <w:bCs/>
        </w:rPr>
        <w:t>tvorby</w:t>
      </w:r>
      <w:r w:rsidR="00D04A60">
        <w:rPr>
          <w:bCs/>
        </w:rPr>
        <w:t xml:space="preserve"> státního rozpočtu do dalšího roku, </w:t>
      </w:r>
      <w:r w:rsidR="00535421">
        <w:rPr>
          <w:bCs/>
        </w:rPr>
        <w:t xml:space="preserve">nebylo možné dle sdělení poskytovatele  </w:t>
      </w:r>
      <w:r w:rsidR="00416B48">
        <w:rPr>
          <w:bCs/>
        </w:rPr>
        <w:t xml:space="preserve">dotace </w:t>
      </w:r>
      <w:r w:rsidR="00535421">
        <w:rPr>
          <w:bCs/>
        </w:rPr>
        <w:t>vydat právní akt (</w:t>
      </w:r>
      <w:r w:rsidR="00E334C5">
        <w:rPr>
          <w:bCs/>
        </w:rPr>
        <w:t>změnové</w:t>
      </w:r>
      <w:r w:rsidR="00535421">
        <w:rPr>
          <w:bCs/>
        </w:rPr>
        <w:t xml:space="preserve"> rozhodnutí</w:t>
      </w:r>
      <w:r w:rsidR="00416B48">
        <w:rPr>
          <w:bCs/>
        </w:rPr>
        <w:t xml:space="preserve"> o poskytnutí dotace</w:t>
      </w:r>
      <w:r w:rsidR="00535421">
        <w:rPr>
          <w:bCs/>
        </w:rPr>
        <w:t>) z důvodu omezení provozu systému DIS,</w:t>
      </w:r>
      <w:r w:rsidR="00D04A60">
        <w:rPr>
          <w:bCs/>
        </w:rPr>
        <w:t xml:space="preserve"> </w:t>
      </w:r>
      <w:r w:rsidR="00416B48">
        <w:rPr>
          <w:bCs/>
        </w:rPr>
        <w:t xml:space="preserve">               </w:t>
      </w:r>
      <w:r w:rsidR="00D04A60">
        <w:rPr>
          <w:bCs/>
        </w:rPr>
        <w:t>ve kterém se vydávají právní akty</w:t>
      </w:r>
      <w:r w:rsidR="00416B48">
        <w:rPr>
          <w:bCs/>
        </w:rPr>
        <w:t>. Z důvodu omezení systému DIS nebylo vydáno změnové rozhodnutí, ale pouze technické, které však není pro příjemce hlavním dokumentem, ale na základě kterého mu mohla být proplacena žádost o platbu.</w:t>
      </w:r>
    </w:p>
    <w:p w:rsidR="004B2CAF" w:rsidRDefault="004B2CAF" w:rsidP="00A44A56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A543E" w:rsidRDefault="000A543E" w:rsidP="00A44A56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Projekt Lepší přístup k výuce jazyků na ZŠ v Ostravě-</w:t>
      </w:r>
      <w:proofErr w:type="spellStart"/>
      <w:r>
        <w:rPr>
          <w:bCs/>
        </w:rPr>
        <w:t>Porubě</w:t>
      </w:r>
      <w:proofErr w:type="spellEnd"/>
      <w:r>
        <w:rPr>
          <w:bCs/>
        </w:rPr>
        <w:t xml:space="preserve"> je finančně ukončen a vypořádán a nyní běží pětiletá udržitelnost projektu.</w:t>
      </w:r>
    </w:p>
    <w:p w:rsidR="00487181" w:rsidRDefault="00487181" w:rsidP="00A44A56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87181" w:rsidRPr="0085161D" w:rsidRDefault="00487181" w:rsidP="00487181">
      <w:pPr>
        <w:jc w:val="both"/>
      </w:pPr>
      <w:r w:rsidRPr="00CC6F1E">
        <w:t xml:space="preserve">Změna č. </w:t>
      </w:r>
      <w:r>
        <w:t>2</w:t>
      </w:r>
      <w:r w:rsidRPr="00CC6F1E">
        <w:t xml:space="preserve"> </w:t>
      </w:r>
      <w:r>
        <w:t>R</w:t>
      </w:r>
      <w:r w:rsidRPr="00CC6F1E">
        <w:t>ozhodnutí o poskytnutí dotace je předkládána zastupitelstvu města v návaznosti na povinnost zajištění udržitelnosti projektu po dobu 5 let od data provedení poslední platby dotace ze strany řídícího orgánu IROP příjemce (tj. po pěti letech od nastavení centrálního stavu Projekt finančně ukončen ze strany</w:t>
      </w:r>
      <w:r w:rsidRPr="00CC6F1E">
        <w:rPr>
          <w:i/>
          <w:iCs/>
        </w:rPr>
        <w:t xml:space="preserve"> </w:t>
      </w:r>
      <w:r w:rsidRPr="00CC6F1E">
        <w:rPr>
          <w:iCs/>
        </w:rPr>
        <w:t>ŘO</w:t>
      </w:r>
      <w:r w:rsidRPr="00CC6F1E">
        <w:rPr>
          <w:i/>
          <w:iCs/>
        </w:rPr>
        <w:t xml:space="preserve"> </w:t>
      </w:r>
      <w:r w:rsidRPr="00CC6F1E">
        <w:t>v MS2014+).</w:t>
      </w:r>
    </w:p>
    <w:p w:rsidR="004B2CAF" w:rsidRPr="002104B9" w:rsidRDefault="004B2CAF" w:rsidP="00122536">
      <w:pPr>
        <w:jc w:val="both"/>
        <w:rPr>
          <w:rFonts w:ascii="Arial" w:hAnsi="Arial"/>
          <w:bCs/>
        </w:rPr>
      </w:pPr>
    </w:p>
    <w:p w:rsidR="000433E6" w:rsidRDefault="000433E6" w:rsidP="000433E6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>Popis a rekapitulace projektu</w:t>
      </w:r>
    </w:p>
    <w:p w:rsidR="00E16B8C" w:rsidRPr="00A33E60" w:rsidRDefault="00E16B8C" w:rsidP="00C10036">
      <w:pPr>
        <w:jc w:val="both"/>
        <w:rPr>
          <w:lang w:eastAsia="en-US"/>
        </w:rPr>
      </w:pPr>
      <w:r w:rsidRPr="00A33E60">
        <w:rPr>
          <w:lang w:eastAsia="en-US"/>
        </w:rPr>
        <w:t>Cílem projektu (</w:t>
      </w:r>
      <w:r w:rsidRPr="00A33E60">
        <w:rPr>
          <w:bCs/>
        </w:rPr>
        <w:t xml:space="preserve">ID 0026/17) </w:t>
      </w:r>
      <w:r w:rsidRPr="00A33E60">
        <w:rPr>
          <w:lang w:eastAsia="en-US"/>
        </w:rPr>
        <w:t xml:space="preserve">byla modernizace školských zařízení městského obvodu Poruba. Konkrétně se </w:t>
      </w:r>
      <w:r w:rsidR="000C3735" w:rsidRPr="00A33E60">
        <w:rPr>
          <w:lang w:eastAsia="en-US"/>
        </w:rPr>
        <w:t>jednalo</w:t>
      </w:r>
      <w:r w:rsidRPr="00A33E60">
        <w:rPr>
          <w:lang w:eastAsia="en-US"/>
        </w:rPr>
        <w:t xml:space="preserve"> o vybavení digitálních jazykových laboratoří. Dále d</w:t>
      </w:r>
      <w:r w:rsidR="000C3735" w:rsidRPr="00A33E60">
        <w:rPr>
          <w:lang w:eastAsia="en-US"/>
        </w:rPr>
        <w:t xml:space="preserve">ošlo </w:t>
      </w:r>
      <w:r w:rsidRPr="00A33E60">
        <w:rPr>
          <w:lang w:eastAsia="en-US"/>
        </w:rPr>
        <w:t xml:space="preserve">k úpravě zajišťující bezbariérovost vybraných stávajících sociálních zařízení a přístavby výtahů umístěných v exteriéru objektů jednotlivých školských zařízení. Zároveň </w:t>
      </w:r>
      <w:r w:rsidR="00C03041" w:rsidRPr="00A33E60">
        <w:rPr>
          <w:lang w:eastAsia="en-US"/>
        </w:rPr>
        <w:t>byla</w:t>
      </w:r>
      <w:r w:rsidRPr="00A33E60">
        <w:rPr>
          <w:lang w:eastAsia="en-US"/>
        </w:rPr>
        <w:t xml:space="preserve"> zajištěna podmínka celkové bezbariérovosti dle vyhlášky č. 398/2009 Sb., o obecných technických požadavcích zabezpečujících bezbariérové užívání staveb.</w:t>
      </w:r>
      <w:r w:rsidR="001E62DB" w:rsidRPr="00A33E60">
        <w:rPr>
          <w:lang w:eastAsia="en-US"/>
        </w:rPr>
        <w:t xml:space="preserve"> </w:t>
      </w:r>
      <w:r w:rsidRPr="00A33E60">
        <w:rPr>
          <w:lang w:eastAsia="en-US"/>
        </w:rPr>
        <w:t xml:space="preserve">V rámci školských zařízení Základní škola generála </w:t>
      </w:r>
      <w:proofErr w:type="spellStart"/>
      <w:r w:rsidRPr="00A33E60">
        <w:rPr>
          <w:lang w:eastAsia="en-US"/>
        </w:rPr>
        <w:t>Škarvady</w:t>
      </w:r>
      <w:proofErr w:type="spellEnd"/>
      <w:r w:rsidRPr="00A33E60">
        <w:rPr>
          <w:lang w:eastAsia="en-US"/>
        </w:rPr>
        <w:t>, Porubská 831, 708 00 Ostrava – Poruba a Základní škola, I. Sekaniny 1804, 708 00 Ostrava - Poruba d</w:t>
      </w:r>
      <w:r w:rsidR="00C03041" w:rsidRPr="00A33E60">
        <w:rPr>
          <w:lang w:eastAsia="en-US"/>
        </w:rPr>
        <w:t>ošlo</w:t>
      </w:r>
      <w:r w:rsidRPr="00A33E60">
        <w:rPr>
          <w:lang w:eastAsia="en-US"/>
        </w:rPr>
        <w:t xml:space="preserve"> k vybavení digitálních jazykových laboratoří, úpravě sociálních zařízení a přístavbě výtahů.</w:t>
      </w:r>
      <w:r w:rsidR="00C0539B" w:rsidRPr="00A33E60">
        <w:rPr>
          <w:lang w:eastAsia="en-US"/>
        </w:rPr>
        <w:t xml:space="preserve"> </w:t>
      </w:r>
      <w:r w:rsidRPr="00A33E60">
        <w:rPr>
          <w:lang w:eastAsia="en-US"/>
        </w:rPr>
        <w:t xml:space="preserve">V rámci školského zařízení Základní škola, Ukrajinská 1533, 708 00 Ostrava – Poruba </w:t>
      </w:r>
      <w:r w:rsidR="000C77E3" w:rsidRPr="00A33E60">
        <w:rPr>
          <w:lang w:eastAsia="en-US"/>
        </w:rPr>
        <w:t>došlo</w:t>
      </w:r>
      <w:r w:rsidRPr="00A33E60">
        <w:rPr>
          <w:lang w:eastAsia="en-US"/>
        </w:rPr>
        <w:t xml:space="preserve"> k</w:t>
      </w:r>
      <w:r w:rsidR="000E0A7B" w:rsidRPr="00A33E60">
        <w:rPr>
          <w:lang w:eastAsia="en-US"/>
        </w:rPr>
        <w:t> </w:t>
      </w:r>
      <w:r w:rsidRPr="00A33E60">
        <w:rPr>
          <w:lang w:eastAsia="en-US"/>
        </w:rPr>
        <w:t>vybavení digitálních jazykových laboratoří a úpravě sociálních zařízení.</w:t>
      </w:r>
    </w:p>
    <w:p w:rsidR="00330EBD" w:rsidRPr="00A025EC" w:rsidRDefault="00330EBD" w:rsidP="000433E6">
      <w:pPr>
        <w:jc w:val="both"/>
        <w:rPr>
          <w:bCs/>
        </w:rPr>
      </w:pPr>
    </w:p>
    <w:p w:rsidR="00330EBD" w:rsidRPr="00A33E60" w:rsidRDefault="00330EBD" w:rsidP="002C2F9D">
      <w:pPr>
        <w:jc w:val="both"/>
      </w:pPr>
      <w:r w:rsidRPr="00A33E60">
        <w:rPr>
          <w:u w:val="single"/>
        </w:rPr>
        <w:t>Harmonogram projektu</w:t>
      </w:r>
    </w:p>
    <w:p w:rsidR="004F08EC" w:rsidRPr="00700D6F" w:rsidRDefault="00C77A69" w:rsidP="002C2F9D">
      <w:pPr>
        <w:jc w:val="both"/>
        <w:rPr>
          <w:highlight w:val="yellow"/>
        </w:rPr>
      </w:pPr>
      <w:r w:rsidRPr="00A33E60">
        <w:t>Dne 15. 3. 2017 byla statutárním městem Ostrava jako Zprostředkujícím subjektem ITI vyhlášena  3.</w:t>
      </w:r>
      <w:r w:rsidR="00A55895" w:rsidRPr="00A33E60">
        <w:t> </w:t>
      </w:r>
      <w:r w:rsidRPr="00A33E60">
        <w:t xml:space="preserve">výzva k předkládání žádostí o podporu z Integrovaného regionálního operačního programu – Základní školy, ve vazbě na 66. výzvu řídícího orgánu Integrovaného regionálního operačního programu – Infrastruktura pro vzdělání – Integrované projekty ITI a 6. výzvu Nositele ITI ostravské aglomerace. Termín pro podání projektového záměru byl stanoven na 13. 4. 2017. Vyjádření Řídícího výboru ITI ostravské aglomerace o souladu projektového záměru se Strategií ITI ostravské aglomerace ze dne 17. 5. 2017 bylo doručeno na </w:t>
      </w:r>
      <w:proofErr w:type="spellStart"/>
      <w:r w:rsidRPr="00A33E60">
        <w:t>MOb</w:t>
      </w:r>
      <w:proofErr w:type="spellEnd"/>
      <w:r w:rsidRPr="00A33E60">
        <w:t xml:space="preserve"> Poruba dne 29. 5. 2017.</w:t>
      </w:r>
      <w:r w:rsidR="00376343" w:rsidRPr="00A33E60">
        <w:t xml:space="preserve"> </w:t>
      </w:r>
      <w:r w:rsidRPr="00A33E60">
        <w:t>Termín pro podání žádostí byl stanoven nejpozději do 31. 8. 2017. Statutární město Ostrava – městský obvod Poruba v rámci této výzvy žádal o</w:t>
      </w:r>
      <w:r w:rsidR="00517AD7" w:rsidRPr="00A33E60">
        <w:t> </w:t>
      </w:r>
      <w:r w:rsidRPr="00A33E60">
        <w:t>poskytnutí podpory z Integrovaného regionálního operačního programu</w:t>
      </w:r>
      <w:r w:rsidRPr="00407B57">
        <w:t>.</w:t>
      </w:r>
      <w:r w:rsidR="008E5172" w:rsidRPr="00700D6F">
        <w:rPr>
          <w:highlight w:val="yellow"/>
        </w:rPr>
        <w:t xml:space="preserve"> </w:t>
      </w:r>
    </w:p>
    <w:p w:rsidR="004F08EC" w:rsidRPr="00A025EC" w:rsidRDefault="004F08EC" w:rsidP="004F08EC">
      <w:pPr>
        <w:rPr>
          <w:highlight w:val="yellow"/>
        </w:rPr>
      </w:pPr>
    </w:p>
    <w:p w:rsidR="00C968C0" w:rsidRDefault="008E5172" w:rsidP="008E5172">
      <w:pPr>
        <w:jc w:val="both"/>
        <w:rPr>
          <w:lang w:eastAsia="en-US"/>
        </w:rPr>
      </w:pPr>
      <w:r w:rsidRPr="00A33E60">
        <w:rPr>
          <w:lang w:eastAsia="en-US"/>
        </w:rPr>
        <w:t xml:space="preserve">Termín realizace projektu byl původně naplánován na rok 2018. Vzhledem k tomu, že vyrozumění </w:t>
      </w:r>
      <w:r w:rsidR="00D760A2" w:rsidRPr="00A33E60">
        <w:rPr>
          <w:lang w:eastAsia="en-US"/>
        </w:rPr>
        <w:t xml:space="preserve">              </w:t>
      </w:r>
      <w:r w:rsidRPr="00A33E60">
        <w:rPr>
          <w:lang w:eastAsia="en-US"/>
        </w:rPr>
        <w:t>o výběru projektu k financování obdržel městský obvod Poruba až v měsíci červnu</w:t>
      </w:r>
      <w:r w:rsidR="00B809FD" w:rsidRPr="00A33E60">
        <w:rPr>
          <w:lang w:eastAsia="en-US"/>
        </w:rPr>
        <w:t xml:space="preserve"> 2018</w:t>
      </w:r>
      <w:r w:rsidRPr="00A33E60">
        <w:rPr>
          <w:lang w:eastAsia="en-US"/>
        </w:rPr>
        <w:t xml:space="preserve"> a Registrace akce a Rozhodnutí o poskytnutí dotace byla vydána</w:t>
      </w:r>
      <w:r w:rsidR="00BA5DC2" w:rsidRPr="00A33E60">
        <w:rPr>
          <w:lang w:eastAsia="en-US"/>
        </w:rPr>
        <w:t xml:space="preserve"> </w:t>
      </w:r>
      <w:r w:rsidR="00EE0F34">
        <w:rPr>
          <w:lang w:eastAsia="en-US"/>
        </w:rPr>
        <w:t xml:space="preserve">až </w:t>
      </w:r>
      <w:r w:rsidRPr="00A33E60">
        <w:rPr>
          <w:lang w:eastAsia="en-US"/>
        </w:rPr>
        <w:t xml:space="preserve">17. 8. 2018, nebylo možno naplnit původně deklarované termíny roku 2018 (realizace projektu byla původně plánována do 31. 8. 2018). </w:t>
      </w:r>
    </w:p>
    <w:p w:rsidR="00C968C0" w:rsidRDefault="00C968C0" w:rsidP="008E5172">
      <w:pPr>
        <w:jc w:val="both"/>
        <w:rPr>
          <w:lang w:eastAsia="en-US"/>
        </w:rPr>
      </w:pPr>
    </w:p>
    <w:p w:rsidR="00487181" w:rsidRDefault="00487181" w:rsidP="008E5172">
      <w:pPr>
        <w:jc w:val="both"/>
        <w:rPr>
          <w:lang w:eastAsia="en-US"/>
        </w:rPr>
      </w:pPr>
    </w:p>
    <w:p w:rsidR="00487181" w:rsidRDefault="00487181" w:rsidP="008E5172">
      <w:pPr>
        <w:jc w:val="both"/>
        <w:rPr>
          <w:lang w:eastAsia="en-US"/>
        </w:rPr>
      </w:pPr>
    </w:p>
    <w:p w:rsidR="00487181" w:rsidRDefault="00487181" w:rsidP="008E5172">
      <w:pPr>
        <w:jc w:val="both"/>
        <w:rPr>
          <w:lang w:eastAsia="en-US"/>
        </w:rPr>
      </w:pPr>
    </w:p>
    <w:p w:rsidR="00EE0F34" w:rsidRDefault="00700D6F" w:rsidP="008E5172">
      <w:pPr>
        <w:jc w:val="both"/>
      </w:pPr>
      <w:r w:rsidRPr="00A33E60">
        <w:rPr>
          <w:lang w:eastAsia="en-US"/>
        </w:rPr>
        <w:lastRenderedPageBreak/>
        <w:t>M</w:t>
      </w:r>
      <w:r w:rsidR="008E5172" w:rsidRPr="00A33E60">
        <w:t>ěstský obvod Poruba</w:t>
      </w:r>
      <w:r w:rsidRPr="00A33E60">
        <w:t xml:space="preserve"> zažádal</w:t>
      </w:r>
      <w:r w:rsidR="008E5172" w:rsidRPr="00A33E60">
        <w:t xml:space="preserve"> o změnu - posun termínu realizace o rok. Žádosti o změnu bylo</w:t>
      </w:r>
      <w:r w:rsidR="00C968C0">
        <w:t xml:space="preserve">                     </w:t>
      </w:r>
      <w:r w:rsidR="008E5172" w:rsidRPr="00A33E60">
        <w:t xml:space="preserve"> ze strany poskytovatele dotace vyhověno. Začátkem listopadu 2018 byla městskému obvodu Poruba vydána Změna č. 1 Rozhodnutí o poskytnutí dotace, kterou </w:t>
      </w:r>
      <w:r w:rsidRPr="00A33E60">
        <w:t>došlo</w:t>
      </w:r>
      <w:r w:rsidR="008E5172" w:rsidRPr="00A33E60">
        <w:t xml:space="preserve"> k posunutí termínu </w:t>
      </w:r>
      <w:r w:rsidR="008E5172" w:rsidRPr="002104B9">
        <w:t xml:space="preserve">realizace projektu </w:t>
      </w:r>
      <w:r w:rsidR="00B44599" w:rsidRPr="002104B9">
        <w:t xml:space="preserve">                 </w:t>
      </w:r>
      <w:r w:rsidR="008E5172" w:rsidRPr="002104B9">
        <w:t>do 31. 8. 2019 a předložení dokumentace k zá</w:t>
      </w:r>
      <w:r w:rsidR="00003364" w:rsidRPr="002104B9">
        <w:t xml:space="preserve">věrečnému vyhodnocení akce do </w:t>
      </w:r>
      <w:r w:rsidR="00003364" w:rsidRPr="007B160B">
        <w:t>30. 9</w:t>
      </w:r>
      <w:r w:rsidR="007B160B" w:rsidRPr="007B160B">
        <w:t>. 2019</w:t>
      </w:r>
      <w:r w:rsidR="008E5172" w:rsidRPr="002104B9">
        <w:t>.</w:t>
      </w:r>
      <w:r w:rsidR="00003364" w:rsidRPr="002104B9">
        <w:t xml:space="preserve"> </w:t>
      </w:r>
      <w:r w:rsidR="008B1D56">
        <w:t xml:space="preserve">                 </w:t>
      </w:r>
    </w:p>
    <w:p w:rsidR="00EE0F34" w:rsidRPr="00A025EC" w:rsidRDefault="00EE0F34" w:rsidP="008E5172">
      <w:pPr>
        <w:jc w:val="both"/>
      </w:pPr>
    </w:p>
    <w:p w:rsidR="008E5172" w:rsidRDefault="004826A6" w:rsidP="008E5172">
      <w:pPr>
        <w:jc w:val="both"/>
      </w:pPr>
      <w:r>
        <w:t>Z</w:t>
      </w:r>
      <w:r w:rsidRPr="002104B9">
        <w:t> důvodu zpoždění dodávek výtahů</w:t>
      </w:r>
      <w:r>
        <w:t xml:space="preserve"> byla podána</w:t>
      </w:r>
      <w:r w:rsidR="00DB24EE">
        <w:t xml:space="preserve"> ze strany městského obvodu Poruba</w:t>
      </w:r>
      <w:r>
        <w:t xml:space="preserve"> další žádost</w:t>
      </w:r>
      <w:r w:rsidR="00DB24EE">
        <w:t xml:space="preserve">                   </w:t>
      </w:r>
      <w:r>
        <w:t xml:space="preserve"> o změnu – </w:t>
      </w:r>
      <w:r w:rsidR="00E51782">
        <w:t xml:space="preserve">o </w:t>
      </w:r>
      <w:r>
        <w:t>prodloužení termínu</w:t>
      </w:r>
      <w:r w:rsidR="00E51782">
        <w:t xml:space="preserve"> realizace projektu</w:t>
      </w:r>
      <w:r>
        <w:t>, které bylo ze strany poskytovatele</w:t>
      </w:r>
      <w:r w:rsidR="00E51782">
        <w:t xml:space="preserve"> </w:t>
      </w:r>
      <w:r w:rsidR="00DB24EE">
        <w:t xml:space="preserve">dotace </w:t>
      </w:r>
      <w:r w:rsidR="00E51782">
        <w:t>také</w:t>
      </w:r>
      <w:r>
        <w:t xml:space="preserve"> vyhověno.</w:t>
      </w:r>
      <w:r w:rsidRPr="002104B9">
        <w:t xml:space="preserve"> </w:t>
      </w:r>
      <w:r w:rsidR="00003364" w:rsidRPr="002104B9">
        <w:t>Po schválení žádosti o změnu došlo </w:t>
      </w:r>
      <w:r w:rsidR="00407B57" w:rsidRPr="002104B9">
        <w:t xml:space="preserve">k </w:t>
      </w:r>
      <w:r w:rsidR="00003364" w:rsidRPr="002104B9">
        <w:t>posunutí te</w:t>
      </w:r>
      <w:r w:rsidR="00407B57" w:rsidRPr="002104B9">
        <w:t>rmínu realizace projektu do 31. </w:t>
      </w:r>
      <w:r w:rsidR="00003364" w:rsidRPr="002104B9">
        <w:t>10. 2019</w:t>
      </w:r>
      <w:r w:rsidR="00DB24EE">
        <w:t xml:space="preserve">                  </w:t>
      </w:r>
      <w:r w:rsidR="00E51782">
        <w:t xml:space="preserve"> </w:t>
      </w:r>
      <w:r w:rsidR="00407B57" w:rsidRPr="002104B9">
        <w:t>a předložení dokumentace k závěrečnému vyhodnocení akce do 30. 11. 2019</w:t>
      </w:r>
      <w:r w:rsidR="00003364" w:rsidRPr="002104B9">
        <w:t>.</w:t>
      </w:r>
      <w:r w:rsidR="00003364">
        <w:t xml:space="preserve"> </w:t>
      </w:r>
      <w:r w:rsidR="00CE0C0F">
        <w:t>Poskytovat</w:t>
      </w:r>
      <w:r w:rsidR="006644A5">
        <w:t xml:space="preserve">el dotace měl vydat Změnu č. 2 </w:t>
      </w:r>
      <w:r w:rsidR="00CE0C0F">
        <w:t xml:space="preserve">Rozhodnutí o poskytnutí dotace, ale z výše </w:t>
      </w:r>
      <w:r w:rsidR="00D2775B">
        <w:t xml:space="preserve">uvedených důvodů došlo ke zpoždění </w:t>
      </w:r>
      <w:r w:rsidR="00D34EE1">
        <w:t xml:space="preserve">                </w:t>
      </w:r>
      <w:r w:rsidR="00D2775B">
        <w:t>ve vydání změnového</w:t>
      </w:r>
      <w:r w:rsidR="00546B6D">
        <w:t xml:space="preserve"> rozhodnutí o poskytnutí dotace na projekt Lepší přístup k výuce jazyků na ZŠ v Ostravě-</w:t>
      </w:r>
      <w:proofErr w:type="spellStart"/>
      <w:r w:rsidR="00546B6D">
        <w:t>Porubě</w:t>
      </w:r>
      <w:proofErr w:type="spellEnd"/>
      <w:r w:rsidR="00546B6D">
        <w:t>.</w:t>
      </w:r>
    </w:p>
    <w:p w:rsidR="002104B9" w:rsidRDefault="002104B9" w:rsidP="008E5172">
      <w:pPr>
        <w:jc w:val="both"/>
      </w:pPr>
    </w:p>
    <w:p w:rsidR="008C67C9" w:rsidRDefault="008C67C9" w:rsidP="008C67C9">
      <w:pPr>
        <w:jc w:val="both"/>
        <w:rPr>
          <w:bCs/>
        </w:rPr>
      </w:pPr>
      <w:r w:rsidRPr="00A33E60">
        <w:rPr>
          <w:bCs/>
        </w:rPr>
        <w:t>Přijetí dotace</w:t>
      </w:r>
      <w:r w:rsidR="008F1B8E" w:rsidRPr="00A33E60">
        <w:rPr>
          <w:bCs/>
        </w:rPr>
        <w:t>, včetně schválení Změny č. 1 Rozhodnutí o poskytnutí dotace</w:t>
      </w:r>
      <w:r w:rsidRPr="00A33E60">
        <w:rPr>
          <w:bCs/>
        </w:rPr>
        <w:t xml:space="preserve"> z Integrovaného regionálního operačního programu bylo schváleno Radou města Ostravy usnesením </w:t>
      </w:r>
      <w:r w:rsidR="008F1B8E" w:rsidRPr="00A33E60">
        <w:rPr>
          <w:bCs/>
        </w:rPr>
        <w:t xml:space="preserve">                                    </w:t>
      </w:r>
      <w:r w:rsidRPr="00A33E60">
        <w:rPr>
          <w:bCs/>
        </w:rPr>
        <w:t xml:space="preserve">č. 00129/RM1822/4 ze dne 27. 11. 2018. </w:t>
      </w:r>
      <w:r w:rsidR="0058106C" w:rsidRPr="00A33E60">
        <w:rPr>
          <w:bCs/>
        </w:rPr>
        <w:t xml:space="preserve"> </w:t>
      </w:r>
      <w:r w:rsidR="00D76900" w:rsidRPr="00A33E60">
        <w:rPr>
          <w:bCs/>
        </w:rPr>
        <w:t xml:space="preserve">Registrace akce a </w:t>
      </w:r>
      <w:r w:rsidRPr="00A33E60">
        <w:rPr>
          <w:bCs/>
        </w:rPr>
        <w:t xml:space="preserve">Rozhodnutí o poskytnutí dotace na projekt realizovaný v rámci </w:t>
      </w:r>
      <w:r w:rsidR="00D76900" w:rsidRPr="00A33E60">
        <w:rPr>
          <w:bCs/>
        </w:rPr>
        <w:t>Integrovaného regionálního operačního programu ze</w:t>
      </w:r>
      <w:r w:rsidRPr="00A33E60">
        <w:rPr>
          <w:bCs/>
        </w:rPr>
        <w:t xml:space="preserve"> dne </w:t>
      </w:r>
      <w:r w:rsidR="00D76900" w:rsidRPr="00A33E60">
        <w:rPr>
          <w:bCs/>
        </w:rPr>
        <w:t>17. 8. 2018</w:t>
      </w:r>
      <w:r w:rsidRPr="00A33E60">
        <w:rPr>
          <w:bCs/>
        </w:rPr>
        <w:t xml:space="preserve"> je přílohou</w:t>
      </w:r>
      <w:r w:rsidR="00B002A5" w:rsidRPr="00A33E60">
        <w:rPr>
          <w:bCs/>
        </w:rPr>
        <w:t xml:space="preserve">          </w:t>
      </w:r>
      <w:r w:rsidRPr="00A33E60">
        <w:rPr>
          <w:bCs/>
        </w:rPr>
        <w:t xml:space="preserve"> č. 2 předloženého materiálu. </w:t>
      </w:r>
      <w:r w:rsidR="00FD202B" w:rsidRPr="00A33E60">
        <w:rPr>
          <w:bCs/>
        </w:rPr>
        <w:t xml:space="preserve">Změna č. 1 </w:t>
      </w:r>
      <w:r w:rsidRPr="00A33E60">
        <w:rPr>
          <w:bCs/>
        </w:rPr>
        <w:t xml:space="preserve">Rozhodnutí o poskytnutí dotace dne </w:t>
      </w:r>
      <w:r w:rsidR="00FD202B" w:rsidRPr="00A33E60">
        <w:rPr>
          <w:bCs/>
        </w:rPr>
        <w:t>6. 11. 2018</w:t>
      </w:r>
      <w:r w:rsidRPr="00A33E60">
        <w:rPr>
          <w:bCs/>
        </w:rPr>
        <w:t xml:space="preserve"> je přílohou</w:t>
      </w:r>
      <w:r w:rsidR="00011664" w:rsidRPr="00A33E60">
        <w:rPr>
          <w:bCs/>
        </w:rPr>
        <w:t xml:space="preserve">            </w:t>
      </w:r>
      <w:r w:rsidRPr="00A33E60">
        <w:rPr>
          <w:bCs/>
        </w:rPr>
        <w:t xml:space="preserve"> č. </w:t>
      </w:r>
      <w:r w:rsidR="00FD202B" w:rsidRPr="00A33E60">
        <w:rPr>
          <w:bCs/>
        </w:rPr>
        <w:t>3</w:t>
      </w:r>
      <w:r w:rsidRPr="00A33E60">
        <w:rPr>
          <w:bCs/>
        </w:rPr>
        <w:t xml:space="preserve"> předloženého materiálu.</w:t>
      </w:r>
    </w:p>
    <w:p w:rsidR="008955CD" w:rsidRPr="00A33E60" w:rsidRDefault="008955CD" w:rsidP="008C67C9">
      <w:pPr>
        <w:jc w:val="both"/>
        <w:rPr>
          <w:bCs/>
        </w:rPr>
      </w:pPr>
    </w:p>
    <w:p w:rsidR="000515A5" w:rsidRDefault="0017773B" w:rsidP="0017773B">
      <w:pPr>
        <w:jc w:val="both"/>
        <w:rPr>
          <w:color w:val="000000"/>
        </w:rPr>
      </w:pPr>
      <w:r w:rsidRPr="00003364">
        <w:rPr>
          <w:bCs/>
        </w:rPr>
        <w:t xml:space="preserve">Realizace projektu proběhla od </w:t>
      </w:r>
      <w:r w:rsidR="00003364" w:rsidRPr="00003364">
        <w:rPr>
          <w:bCs/>
        </w:rPr>
        <w:t>29. 5. 2019</w:t>
      </w:r>
      <w:r w:rsidRPr="00003364">
        <w:rPr>
          <w:bCs/>
        </w:rPr>
        <w:t xml:space="preserve"> do </w:t>
      </w:r>
      <w:r w:rsidR="00A33E60" w:rsidRPr="00003364">
        <w:rPr>
          <w:bCs/>
        </w:rPr>
        <w:t xml:space="preserve">31. 10. 2019. </w:t>
      </w:r>
      <w:r w:rsidRPr="00003364">
        <w:rPr>
          <w:color w:val="000000"/>
        </w:rPr>
        <w:t xml:space="preserve">Dne 28. 11. 2019 byly </w:t>
      </w:r>
      <w:r w:rsidR="00EE0F34">
        <w:rPr>
          <w:color w:val="000000"/>
        </w:rPr>
        <w:t xml:space="preserve">řádně </w:t>
      </w:r>
      <w:r w:rsidRPr="00003364">
        <w:rPr>
          <w:color w:val="000000"/>
        </w:rPr>
        <w:t xml:space="preserve">předloženy podklady k závěrečnému vyhodnocení akce. </w:t>
      </w:r>
      <w:r w:rsidR="00EE0F34">
        <w:rPr>
          <w:color w:val="000000"/>
        </w:rPr>
        <w:t xml:space="preserve">V lednu 2020 byla </w:t>
      </w:r>
      <w:r w:rsidR="00333C0A">
        <w:rPr>
          <w:color w:val="000000"/>
        </w:rPr>
        <w:t xml:space="preserve">poskytovatelem dotace </w:t>
      </w:r>
      <w:r w:rsidR="00CC44ED">
        <w:rPr>
          <w:color w:val="000000"/>
        </w:rPr>
        <w:t>vydána T</w:t>
      </w:r>
      <w:r w:rsidR="00EE0F34">
        <w:rPr>
          <w:color w:val="000000"/>
        </w:rPr>
        <w:t xml:space="preserve">echnická změna rozhodnutí </w:t>
      </w:r>
      <w:r w:rsidR="00333C0A">
        <w:rPr>
          <w:color w:val="000000"/>
        </w:rPr>
        <w:t>o</w:t>
      </w:r>
      <w:r w:rsidR="00EE0F34">
        <w:rPr>
          <w:color w:val="000000"/>
        </w:rPr>
        <w:t xml:space="preserve"> poskytnutí dotace</w:t>
      </w:r>
      <w:r w:rsidR="00CC44ED">
        <w:rPr>
          <w:color w:val="000000"/>
        </w:rPr>
        <w:t xml:space="preserve"> ze dne 16. 1. 2020</w:t>
      </w:r>
      <w:r w:rsidR="00EE0F34">
        <w:rPr>
          <w:color w:val="000000"/>
        </w:rPr>
        <w:t xml:space="preserve"> (příloha č. 4), která byla schválena spolu s ukončením projektu Radou města Ostravy usnesením č. 03958/RM1822/60 ze dne 2. 6. 2020. </w:t>
      </w:r>
    </w:p>
    <w:p w:rsidR="000515A5" w:rsidRDefault="000515A5" w:rsidP="0017773B">
      <w:pPr>
        <w:jc w:val="both"/>
        <w:rPr>
          <w:color w:val="000000"/>
        </w:rPr>
      </w:pPr>
    </w:p>
    <w:p w:rsidR="000515A5" w:rsidRDefault="0017773B" w:rsidP="0017773B">
      <w:pPr>
        <w:jc w:val="both"/>
        <w:rPr>
          <w:bCs/>
        </w:rPr>
      </w:pPr>
      <w:r w:rsidRPr="00003364">
        <w:rPr>
          <w:color w:val="000000"/>
        </w:rPr>
        <w:t>V únoru 2020 byla proplacena dotace</w:t>
      </w:r>
      <w:r w:rsidR="00333C0A">
        <w:rPr>
          <w:color w:val="000000"/>
        </w:rPr>
        <w:t xml:space="preserve"> </w:t>
      </w:r>
      <w:r w:rsidRPr="00003364">
        <w:rPr>
          <w:color w:val="000000"/>
        </w:rPr>
        <w:t>na účet příjemce. V dubnu 2020 by</w:t>
      </w:r>
      <w:r w:rsidR="00B95E76">
        <w:rPr>
          <w:color w:val="000000"/>
        </w:rPr>
        <w:t>la doručena depeše v systému IS</w:t>
      </w:r>
      <w:r w:rsidRPr="00003364">
        <w:rPr>
          <w:color w:val="000000"/>
        </w:rPr>
        <w:t xml:space="preserve">KP14+ se schválením finančního ukončení projektu ze strany řídícího orgánu. </w:t>
      </w:r>
      <w:r w:rsidR="00EE0F34">
        <w:rPr>
          <w:bCs/>
        </w:rPr>
        <w:t>U projektu byla</w:t>
      </w:r>
      <w:r w:rsidRPr="00003364">
        <w:rPr>
          <w:bCs/>
        </w:rPr>
        <w:t xml:space="preserve"> stanovena 5letá udržitelnost projektu. </w:t>
      </w:r>
    </w:p>
    <w:p w:rsidR="000515A5" w:rsidRDefault="000515A5" w:rsidP="0017773B">
      <w:pPr>
        <w:jc w:val="both"/>
        <w:rPr>
          <w:bCs/>
        </w:rPr>
      </w:pPr>
    </w:p>
    <w:p w:rsidR="0017773B" w:rsidRDefault="002F363B" w:rsidP="0017773B">
      <w:pPr>
        <w:jc w:val="both"/>
        <w:rPr>
          <w:bCs/>
        </w:rPr>
      </w:pPr>
      <w:r>
        <w:rPr>
          <w:bCs/>
        </w:rPr>
        <w:t>V prosinci 2020 by</w:t>
      </w:r>
      <w:r w:rsidR="007D077B">
        <w:rPr>
          <w:bCs/>
        </w:rPr>
        <w:t>la doručena depeše v systému IS</w:t>
      </w:r>
      <w:r>
        <w:rPr>
          <w:bCs/>
        </w:rPr>
        <w:t>KP14+ s vydáním změnového rozhodnutí</w:t>
      </w:r>
      <w:r w:rsidR="000515A5">
        <w:rPr>
          <w:bCs/>
        </w:rPr>
        <w:t xml:space="preserve">                            </w:t>
      </w:r>
      <w:r>
        <w:rPr>
          <w:bCs/>
        </w:rPr>
        <w:t xml:space="preserve"> o poskytnutí dotace</w:t>
      </w:r>
      <w:r w:rsidR="00EE0F34">
        <w:rPr>
          <w:bCs/>
        </w:rPr>
        <w:t xml:space="preserve"> (</w:t>
      </w:r>
      <w:r w:rsidR="00E10206">
        <w:rPr>
          <w:bCs/>
        </w:rPr>
        <w:t>Z</w:t>
      </w:r>
      <w:r w:rsidR="00EE0F34">
        <w:rPr>
          <w:bCs/>
        </w:rPr>
        <w:t xml:space="preserve">měna č. 2 </w:t>
      </w:r>
      <w:r w:rsidR="000D1CB3">
        <w:rPr>
          <w:bCs/>
        </w:rPr>
        <w:t>R</w:t>
      </w:r>
      <w:r w:rsidR="00EE0F34">
        <w:rPr>
          <w:bCs/>
        </w:rPr>
        <w:t>ozhodnutí o poskytnutí dotace je přílohou č. 1)</w:t>
      </w:r>
      <w:r w:rsidR="00E10206">
        <w:rPr>
          <w:bCs/>
        </w:rPr>
        <w:t>.</w:t>
      </w:r>
    </w:p>
    <w:p w:rsidR="00252B29" w:rsidRDefault="00252B29" w:rsidP="0017773B">
      <w:pPr>
        <w:jc w:val="both"/>
        <w:rPr>
          <w:bCs/>
        </w:rPr>
      </w:pPr>
    </w:p>
    <w:p w:rsidR="00252B29" w:rsidRPr="00407B57" w:rsidRDefault="00252B29" w:rsidP="00252B29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407B57">
        <w:rPr>
          <w:bCs/>
          <w:u w:val="single"/>
        </w:rPr>
        <w:t>Financování projektu</w:t>
      </w:r>
    </w:p>
    <w:p w:rsidR="00252B29" w:rsidRPr="00407B57" w:rsidRDefault="00252B29" w:rsidP="00252B29">
      <w:pPr>
        <w:jc w:val="both"/>
      </w:pPr>
      <w:r w:rsidRPr="00407B57">
        <w:t>V rámci Integrovaného regionálního operačního programu činila maximální výše podpory 90</w:t>
      </w:r>
      <w:r w:rsidR="00173366">
        <w:t xml:space="preserve"> </w:t>
      </w:r>
      <w:r w:rsidRPr="00407B57">
        <w:t>% (85</w:t>
      </w:r>
      <w:r w:rsidR="00173366">
        <w:t xml:space="preserve"> </w:t>
      </w:r>
      <w:r w:rsidRPr="00407B57">
        <w:t>% EU podíl, 5</w:t>
      </w:r>
      <w:r w:rsidR="00173366">
        <w:t xml:space="preserve"> </w:t>
      </w:r>
      <w:r w:rsidRPr="00407B57">
        <w:t>% státní rozpočet) způsobilých výdajů. Forma financování – ex post.</w:t>
      </w:r>
    </w:p>
    <w:p w:rsidR="00252B29" w:rsidRPr="00360C1C" w:rsidRDefault="00252B29" w:rsidP="00252B29">
      <w:pPr>
        <w:rPr>
          <w:highlight w:val="yellow"/>
        </w:rPr>
      </w:pPr>
    </w:p>
    <w:p w:rsidR="00252B29" w:rsidRPr="00C9622B" w:rsidRDefault="00252B29" w:rsidP="00252B29">
      <w:r w:rsidRPr="00C9622B">
        <w:t>Celkové náklady projektu:</w:t>
      </w:r>
      <w:r w:rsidRPr="00C9622B">
        <w:tab/>
      </w:r>
      <w:r w:rsidRPr="00C9622B">
        <w:tab/>
      </w:r>
      <w:r w:rsidRPr="00C9622B">
        <w:tab/>
      </w:r>
      <w:r w:rsidRPr="00C9622B">
        <w:tab/>
      </w:r>
      <w:r w:rsidRPr="00C9622B">
        <w:tab/>
      </w:r>
      <w:r w:rsidRPr="00C9622B">
        <w:tab/>
        <w:t>17 409 tis. Kč včetně DPH</w:t>
      </w:r>
    </w:p>
    <w:p w:rsidR="00252B29" w:rsidRPr="00C9622B" w:rsidRDefault="00252B29" w:rsidP="00252B29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</w:pPr>
      <w:r w:rsidRPr="00C9622B">
        <w:t>z toho celkové způsobilé výdaje projektu:</w:t>
      </w:r>
      <w:r w:rsidRPr="00C9622B">
        <w:tab/>
      </w:r>
      <w:r w:rsidRPr="00C9622B">
        <w:tab/>
      </w:r>
      <w:r w:rsidRPr="00C9622B">
        <w:tab/>
        <w:t>14 067 tis. Kč včetně DPH</w:t>
      </w:r>
    </w:p>
    <w:p w:rsidR="00252B29" w:rsidRPr="00C9622B" w:rsidRDefault="00252B29" w:rsidP="00252B29">
      <w:pPr>
        <w:pStyle w:val="Odstavecseseznamem"/>
        <w:numPr>
          <w:ilvl w:val="0"/>
          <w:numId w:val="9"/>
        </w:numPr>
        <w:spacing w:before="120" w:after="120" w:line="240" w:lineRule="auto"/>
        <w:jc w:val="both"/>
      </w:pPr>
      <w:r w:rsidRPr="00C9622B">
        <w:t>z toho výše dotace z IROP:</w:t>
      </w:r>
      <w:r w:rsidRPr="00C9622B">
        <w:tab/>
      </w:r>
      <w:r w:rsidRPr="00C9622B">
        <w:tab/>
      </w:r>
      <w:r w:rsidRPr="00C9622B">
        <w:tab/>
      </w:r>
      <w:r w:rsidRPr="00C9622B">
        <w:tab/>
      </w:r>
      <w:r w:rsidRPr="00C9622B">
        <w:tab/>
      </w:r>
      <w:r>
        <w:t>12 351</w:t>
      </w:r>
      <w:r w:rsidRPr="00C9622B">
        <w:t xml:space="preserve"> tis. Kč včetně DPH</w:t>
      </w:r>
    </w:p>
    <w:p w:rsidR="00252B29" w:rsidRPr="00C9622B" w:rsidRDefault="00252B29" w:rsidP="00252B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C9622B">
        <w:t>z toho spolufin</w:t>
      </w:r>
      <w:r>
        <w:t>ancování z rozpočtu SMO:</w:t>
      </w:r>
      <w:r>
        <w:tab/>
      </w:r>
      <w:r>
        <w:tab/>
      </w:r>
      <w:r>
        <w:tab/>
        <w:t xml:space="preserve">  1 1</w:t>
      </w:r>
      <w:r w:rsidRPr="00C9622B">
        <w:t>64 tis. Kč včetně DPH</w:t>
      </w:r>
    </w:p>
    <w:p w:rsidR="00252B29" w:rsidRPr="00C9622B" w:rsidRDefault="00252B29" w:rsidP="00252B29">
      <w:pPr>
        <w:pStyle w:val="Odstavecseseznamem"/>
        <w:numPr>
          <w:ilvl w:val="0"/>
          <w:numId w:val="9"/>
        </w:numPr>
        <w:spacing w:before="120" w:after="120" w:line="240" w:lineRule="auto"/>
        <w:jc w:val="both"/>
      </w:pPr>
      <w:r w:rsidRPr="00C9622B">
        <w:t>z toho spolufinancování</w:t>
      </w:r>
      <w:r>
        <w:t xml:space="preserve"> z rozpočtu </w:t>
      </w:r>
      <w:proofErr w:type="spellStart"/>
      <w:r>
        <w:t>MOb</w:t>
      </w:r>
      <w:proofErr w:type="spellEnd"/>
      <w:r>
        <w:t xml:space="preserve"> Poruba:</w:t>
      </w:r>
      <w:r>
        <w:tab/>
      </w:r>
      <w:r>
        <w:tab/>
        <w:t xml:space="preserve">  3 894</w:t>
      </w:r>
      <w:r w:rsidRPr="00C9622B">
        <w:t xml:space="preserve"> tis. Kč včetně DPH</w:t>
      </w:r>
    </w:p>
    <w:p w:rsidR="00252B29" w:rsidRPr="00360C1C" w:rsidRDefault="00252B29" w:rsidP="00252B29">
      <w:pPr>
        <w:jc w:val="both"/>
        <w:rPr>
          <w:bCs/>
          <w:highlight w:val="yellow"/>
        </w:rPr>
      </w:pPr>
    </w:p>
    <w:p w:rsidR="00252B29" w:rsidRPr="00C9622B" w:rsidRDefault="00252B29" w:rsidP="00252B29">
      <w:pPr>
        <w:jc w:val="both"/>
      </w:pPr>
      <w:r w:rsidRPr="00C9622B">
        <w:t xml:space="preserve">V celkových nákladech byla zahrnuta cena za </w:t>
      </w:r>
      <w:r>
        <w:t>realizaci stavby a</w:t>
      </w:r>
      <w:r w:rsidRPr="00C9622B">
        <w:t xml:space="preserve"> zajištění technického a autorského dozoru. </w:t>
      </w:r>
    </w:p>
    <w:p w:rsidR="00252B29" w:rsidRPr="00360C1C" w:rsidRDefault="00252B29" w:rsidP="00252B29">
      <w:pPr>
        <w:jc w:val="both"/>
        <w:rPr>
          <w:highlight w:val="yellow"/>
        </w:rPr>
      </w:pPr>
    </w:p>
    <w:p w:rsidR="00252B29" w:rsidRPr="00003364" w:rsidRDefault="00252B29" w:rsidP="0017773B">
      <w:pPr>
        <w:jc w:val="both"/>
        <w:rPr>
          <w:bCs/>
        </w:rPr>
      </w:pPr>
    </w:p>
    <w:p w:rsidR="0017773B" w:rsidRPr="00360C1C" w:rsidRDefault="0017773B" w:rsidP="008C67C9">
      <w:pPr>
        <w:jc w:val="both"/>
        <w:rPr>
          <w:bCs/>
          <w:highlight w:val="yellow"/>
        </w:rPr>
      </w:pPr>
    </w:p>
    <w:sectPr w:rsidR="0017773B" w:rsidRPr="00360C1C" w:rsidSect="0070577C">
      <w:footerReference w:type="default" r:id="rId8"/>
      <w:pgSz w:w="11906" w:h="16838" w:code="9"/>
      <w:pgMar w:top="964" w:right="964" w:bottom="964" w:left="96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5C" w:rsidRDefault="00E0225C" w:rsidP="009958CA">
      <w:r>
        <w:separator/>
      </w:r>
    </w:p>
  </w:endnote>
  <w:endnote w:type="continuationSeparator" w:id="0">
    <w:p w:rsidR="00E0225C" w:rsidRDefault="00E0225C" w:rsidP="0099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022916"/>
      <w:docPartObj>
        <w:docPartGallery w:val="Page Numbers (Bottom of Page)"/>
        <w:docPartUnique/>
      </w:docPartObj>
    </w:sdtPr>
    <w:sdtEndPr/>
    <w:sdtContent>
      <w:p w:rsidR="009958CA" w:rsidRDefault="009958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14A">
          <w:rPr>
            <w:noProof/>
          </w:rPr>
          <w:t>1</w:t>
        </w:r>
        <w:r>
          <w:fldChar w:fldCharType="end"/>
        </w:r>
      </w:p>
    </w:sdtContent>
  </w:sdt>
  <w:p w:rsidR="009958CA" w:rsidRDefault="009958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5C" w:rsidRDefault="00E0225C" w:rsidP="009958CA">
      <w:r>
        <w:separator/>
      </w:r>
    </w:p>
  </w:footnote>
  <w:footnote w:type="continuationSeparator" w:id="0">
    <w:p w:rsidR="00E0225C" w:rsidRDefault="00E0225C" w:rsidP="0099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E10"/>
    <w:multiLevelType w:val="hybridMultilevel"/>
    <w:tmpl w:val="6C04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59A7"/>
    <w:multiLevelType w:val="hybridMultilevel"/>
    <w:tmpl w:val="665443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80341B"/>
    <w:multiLevelType w:val="hybridMultilevel"/>
    <w:tmpl w:val="70FAB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901EC"/>
    <w:multiLevelType w:val="hybridMultilevel"/>
    <w:tmpl w:val="E966B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35C2E"/>
    <w:multiLevelType w:val="hybridMultilevel"/>
    <w:tmpl w:val="D054A634"/>
    <w:lvl w:ilvl="0" w:tplc="9A02E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0B3C"/>
    <w:multiLevelType w:val="hybridMultilevel"/>
    <w:tmpl w:val="45646582"/>
    <w:lvl w:ilvl="0" w:tplc="B0BE0B06">
      <w:numFmt w:val="bullet"/>
      <w:lvlText w:val="-"/>
      <w:lvlJc w:val="left"/>
      <w:pPr>
        <w:ind w:left="660" w:hanging="360"/>
      </w:pPr>
      <w:rPr>
        <w:rFonts w:ascii="Times New Roman" w:eastAsia="Tahom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76DD3C31"/>
    <w:multiLevelType w:val="hybridMultilevel"/>
    <w:tmpl w:val="A5B81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5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3C"/>
    <w:rsid w:val="00003364"/>
    <w:rsid w:val="0000631F"/>
    <w:rsid w:val="00011664"/>
    <w:rsid w:val="0002016F"/>
    <w:rsid w:val="00042FD2"/>
    <w:rsid w:val="000433E6"/>
    <w:rsid w:val="00046947"/>
    <w:rsid w:val="00047AE4"/>
    <w:rsid w:val="000509C6"/>
    <w:rsid w:val="000515A5"/>
    <w:rsid w:val="0006788D"/>
    <w:rsid w:val="000718A7"/>
    <w:rsid w:val="00082F14"/>
    <w:rsid w:val="000848DA"/>
    <w:rsid w:val="00084CC3"/>
    <w:rsid w:val="000A3286"/>
    <w:rsid w:val="000A543E"/>
    <w:rsid w:val="000B505B"/>
    <w:rsid w:val="000B5FBC"/>
    <w:rsid w:val="000C1031"/>
    <w:rsid w:val="000C1CEE"/>
    <w:rsid w:val="000C3735"/>
    <w:rsid w:val="000C77E3"/>
    <w:rsid w:val="000D1CB3"/>
    <w:rsid w:val="000D2D4D"/>
    <w:rsid w:val="000E0A7B"/>
    <w:rsid w:val="000E3BED"/>
    <w:rsid w:val="000E77C3"/>
    <w:rsid w:val="00122536"/>
    <w:rsid w:val="00123745"/>
    <w:rsid w:val="00130BDF"/>
    <w:rsid w:val="001315AE"/>
    <w:rsid w:val="001364F3"/>
    <w:rsid w:val="00147CEF"/>
    <w:rsid w:val="00163271"/>
    <w:rsid w:val="001708B2"/>
    <w:rsid w:val="00173366"/>
    <w:rsid w:val="00174755"/>
    <w:rsid w:val="00175DFC"/>
    <w:rsid w:val="0017773B"/>
    <w:rsid w:val="00195960"/>
    <w:rsid w:val="00197ED1"/>
    <w:rsid w:val="001B004E"/>
    <w:rsid w:val="001D2C87"/>
    <w:rsid w:val="001E62DB"/>
    <w:rsid w:val="00206E9F"/>
    <w:rsid w:val="002104B9"/>
    <w:rsid w:val="00213F98"/>
    <w:rsid w:val="00220AEF"/>
    <w:rsid w:val="00233288"/>
    <w:rsid w:val="002507F6"/>
    <w:rsid w:val="00252B29"/>
    <w:rsid w:val="00256EAD"/>
    <w:rsid w:val="002575A1"/>
    <w:rsid w:val="002616E7"/>
    <w:rsid w:val="0026405A"/>
    <w:rsid w:val="00272C36"/>
    <w:rsid w:val="00277C87"/>
    <w:rsid w:val="002A04ED"/>
    <w:rsid w:val="002A198B"/>
    <w:rsid w:val="002A3391"/>
    <w:rsid w:val="002A6660"/>
    <w:rsid w:val="002A7302"/>
    <w:rsid w:val="002B0311"/>
    <w:rsid w:val="002B443A"/>
    <w:rsid w:val="002C2F9D"/>
    <w:rsid w:val="002E01B0"/>
    <w:rsid w:val="002E66CC"/>
    <w:rsid w:val="002F0473"/>
    <w:rsid w:val="002F363B"/>
    <w:rsid w:val="002F5A13"/>
    <w:rsid w:val="002F7B25"/>
    <w:rsid w:val="0032766F"/>
    <w:rsid w:val="00330EBD"/>
    <w:rsid w:val="003319B7"/>
    <w:rsid w:val="00333248"/>
    <w:rsid w:val="00333C0A"/>
    <w:rsid w:val="00353EA5"/>
    <w:rsid w:val="0036080F"/>
    <w:rsid w:val="00360C1C"/>
    <w:rsid w:val="0036224A"/>
    <w:rsid w:val="00376343"/>
    <w:rsid w:val="00382627"/>
    <w:rsid w:val="003921CB"/>
    <w:rsid w:val="003A40BA"/>
    <w:rsid w:val="003C3A02"/>
    <w:rsid w:val="003E160A"/>
    <w:rsid w:val="003E48E5"/>
    <w:rsid w:val="003F43D1"/>
    <w:rsid w:val="003F51FF"/>
    <w:rsid w:val="003F5FCF"/>
    <w:rsid w:val="004020DA"/>
    <w:rsid w:val="00407B57"/>
    <w:rsid w:val="004132AF"/>
    <w:rsid w:val="00413845"/>
    <w:rsid w:val="00416152"/>
    <w:rsid w:val="00416B48"/>
    <w:rsid w:val="00422A8C"/>
    <w:rsid w:val="00422FA4"/>
    <w:rsid w:val="00423DE1"/>
    <w:rsid w:val="004257D7"/>
    <w:rsid w:val="004300A8"/>
    <w:rsid w:val="0043041C"/>
    <w:rsid w:val="0044353C"/>
    <w:rsid w:val="0045669E"/>
    <w:rsid w:val="00464793"/>
    <w:rsid w:val="00466AAA"/>
    <w:rsid w:val="00471153"/>
    <w:rsid w:val="0047288D"/>
    <w:rsid w:val="004755FD"/>
    <w:rsid w:val="00476C83"/>
    <w:rsid w:val="004826A6"/>
    <w:rsid w:val="00487181"/>
    <w:rsid w:val="004872BD"/>
    <w:rsid w:val="0049266A"/>
    <w:rsid w:val="004B2CAF"/>
    <w:rsid w:val="004B7537"/>
    <w:rsid w:val="004C74A6"/>
    <w:rsid w:val="004D0DAF"/>
    <w:rsid w:val="004D1413"/>
    <w:rsid w:val="004D2F6B"/>
    <w:rsid w:val="004D476A"/>
    <w:rsid w:val="004D5366"/>
    <w:rsid w:val="004F08EC"/>
    <w:rsid w:val="004F39B2"/>
    <w:rsid w:val="004F72CD"/>
    <w:rsid w:val="004F7B8C"/>
    <w:rsid w:val="00501876"/>
    <w:rsid w:val="00503308"/>
    <w:rsid w:val="00507D99"/>
    <w:rsid w:val="00517AD7"/>
    <w:rsid w:val="00535421"/>
    <w:rsid w:val="00537658"/>
    <w:rsid w:val="00546B6D"/>
    <w:rsid w:val="0055160C"/>
    <w:rsid w:val="005657E0"/>
    <w:rsid w:val="0057774C"/>
    <w:rsid w:val="0058106C"/>
    <w:rsid w:val="0058181E"/>
    <w:rsid w:val="005838FD"/>
    <w:rsid w:val="005A0CB3"/>
    <w:rsid w:val="005B75C1"/>
    <w:rsid w:val="005D1AC3"/>
    <w:rsid w:val="005D5465"/>
    <w:rsid w:val="005E38A0"/>
    <w:rsid w:val="005E73DD"/>
    <w:rsid w:val="005F6FCD"/>
    <w:rsid w:val="006037F9"/>
    <w:rsid w:val="006372B6"/>
    <w:rsid w:val="0065756B"/>
    <w:rsid w:val="006607A1"/>
    <w:rsid w:val="006644A5"/>
    <w:rsid w:val="0066685F"/>
    <w:rsid w:val="00667FC2"/>
    <w:rsid w:val="006714D8"/>
    <w:rsid w:val="00672EAA"/>
    <w:rsid w:val="00672F6A"/>
    <w:rsid w:val="00676AA9"/>
    <w:rsid w:val="0068592D"/>
    <w:rsid w:val="006A1571"/>
    <w:rsid w:val="006B2D65"/>
    <w:rsid w:val="006C71D5"/>
    <w:rsid w:val="006E6102"/>
    <w:rsid w:val="006F138D"/>
    <w:rsid w:val="00700D6F"/>
    <w:rsid w:val="007033C2"/>
    <w:rsid w:val="0070374F"/>
    <w:rsid w:val="0070577C"/>
    <w:rsid w:val="00712946"/>
    <w:rsid w:val="00722756"/>
    <w:rsid w:val="00733EBB"/>
    <w:rsid w:val="0075711C"/>
    <w:rsid w:val="00764186"/>
    <w:rsid w:val="00764F93"/>
    <w:rsid w:val="007711FB"/>
    <w:rsid w:val="0079233C"/>
    <w:rsid w:val="00792F8F"/>
    <w:rsid w:val="007B160B"/>
    <w:rsid w:val="007C235D"/>
    <w:rsid w:val="007C5EB2"/>
    <w:rsid w:val="007D077B"/>
    <w:rsid w:val="007D7169"/>
    <w:rsid w:val="007E3A6E"/>
    <w:rsid w:val="007F0F0A"/>
    <w:rsid w:val="007F19A7"/>
    <w:rsid w:val="008047E9"/>
    <w:rsid w:val="00813CB8"/>
    <w:rsid w:val="00825D16"/>
    <w:rsid w:val="008265CE"/>
    <w:rsid w:val="008274AC"/>
    <w:rsid w:val="00834F59"/>
    <w:rsid w:val="008441F0"/>
    <w:rsid w:val="00851A3E"/>
    <w:rsid w:val="008640C1"/>
    <w:rsid w:val="008654A2"/>
    <w:rsid w:val="00867B93"/>
    <w:rsid w:val="008725F3"/>
    <w:rsid w:val="00875580"/>
    <w:rsid w:val="0088034B"/>
    <w:rsid w:val="0088081C"/>
    <w:rsid w:val="00891B8F"/>
    <w:rsid w:val="00894975"/>
    <w:rsid w:val="008955CD"/>
    <w:rsid w:val="008978E1"/>
    <w:rsid w:val="008A2405"/>
    <w:rsid w:val="008A27A2"/>
    <w:rsid w:val="008B0F03"/>
    <w:rsid w:val="008B1D56"/>
    <w:rsid w:val="008C67C9"/>
    <w:rsid w:val="008C710A"/>
    <w:rsid w:val="008D09EA"/>
    <w:rsid w:val="008D38AF"/>
    <w:rsid w:val="008D5337"/>
    <w:rsid w:val="008E5172"/>
    <w:rsid w:val="008E78F4"/>
    <w:rsid w:val="008F1B8E"/>
    <w:rsid w:val="008F1BD1"/>
    <w:rsid w:val="008F484A"/>
    <w:rsid w:val="008F6188"/>
    <w:rsid w:val="00901634"/>
    <w:rsid w:val="0090354D"/>
    <w:rsid w:val="0093362F"/>
    <w:rsid w:val="0093581A"/>
    <w:rsid w:val="009463C9"/>
    <w:rsid w:val="00966F60"/>
    <w:rsid w:val="00981C47"/>
    <w:rsid w:val="00984162"/>
    <w:rsid w:val="009958CA"/>
    <w:rsid w:val="00997B64"/>
    <w:rsid w:val="009A3628"/>
    <w:rsid w:val="009A4517"/>
    <w:rsid w:val="009B1A27"/>
    <w:rsid w:val="009D5CC9"/>
    <w:rsid w:val="009E2FA4"/>
    <w:rsid w:val="009E4961"/>
    <w:rsid w:val="009F0326"/>
    <w:rsid w:val="00A025EC"/>
    <w:rsid w:val="00A045B2"/>
    <w:rsid w:val="00A20CB7"/>
    <w:rsid w:val="00A31EDF"/>
    <w:rsid w:val="00A33E60"/>
    <w:rsid w:val="00A35394"/>
    <w:rsid w:val="00A41302"/>
    <w:rsid w:val="00A44A56"/>
    <w:rsid w:val="00A457D3"/>
    <w:rsid w:val="00A55895"/>
    <w:rsid w:val="00A7117C"/>
    <w:rsid w:val="00A81B35"/>
    <w:rsid w:val="00A90664"/>
    <w:rsid w:val="00A92D91"/>
    <w:rsid w:val="00AA2C88"/>
    <w:rsid w:val="00AD1C4B"/>
    <w:rsid w:val="00AF2065"/>
    <w:rsid w:val="00B002A5"/>
    <w:rsid w:val="00B03FE7"/>
    <w:rsid w:val="00B12797"/>
    <w:rsid w:val="00B1781E"/>
    <w:rsid w:val="00B41A46"/>
    <w:rsid w:val="00B42109"/>
    <w:rsid w:val="00B44599"/>
    <w:rsid w:val="00B4748F"/>
    <w:rsid w:val="00B47FB9"/>
    <w:rsid w:val="00B605AA"/>
    <w:rsid w:val="00B809FD"/>
    <w:rsid w:val="00B826B8"/>
    <w:rsid w:val="00B95E76"/>
    <w:rsid w:val="00BA0745"/>
    <w:rsid w:val="00BA1166"/>
    <w:rsid w:val="00BA352F"/>
    <w:rsid w:val="00BA5DC2"/>
    <w:rsid w:val="00BA708F"/>
    <w:rsid w:val="00BB0F93"/>
    <w:rsid w:val="00BB44F9"/>
    <w:rsid w:val="00BB4681"/>
    <w:rsid w:val="00BC2449"/>
    <w:rsid w:val="00BD1608"/>
    <w:rsid w:val="00BD409E"/>
    <w:rsid w:val="00C03041"/>
    <w:rsid w:val="00C0539B"/>
    <w:rsid w:val="00C10036"/>
    <w:rsid w:val="00C12434"/>
    <w:rsid w:val="00C126B3"/>
    <w:rsid w:val="00C1501C"/>
    <w:rsid w:val="00C20D9B"/>
    <w:rsid w:val="00C41240"/>
    <w:rsid w:val="00C4326E"/>
    <w:rsid w:val="00C439B2"/>
    <w:rsid w:val="00C45248"/>
    <w:rsid w:val="00C45A87"/>
    <w:rsid w:val="00C54598"/>
    <w:rsid w:val="00C64354"/>
    <w:rsid w:val="00C64A0F"/>
    <w:rsid w:val="00C707F0"/>
    <w:rsid w:val="00C71CEB"/>
    <w:rsid w:val="00C74659"/>
    <w:rsid w:val="00C77A69"/>
    <w:rsid w:val="00C87FE2"/>
    <w:rsid w:val="00C9622B"/>
    <w:rsid w:val="00C968C0"/>
    <w:rsid w:val="00CA19C5"/>
    <w:rsid w:val="00CA463A"/>
    <w:rsid w:val="00CC44ED"/>
    <w:rsid w:val="00CD61FD"/>
    <w:rsid w:val="00CD7E98"/>
    <w:rsid w:val="00CE0C0F"/>
    <w:rsid w:val="00CF0A41"/>
    <w:rsid w:val="00CF2730"/>
    <w:rsid w:val="00D04A60"/>
    <w:rsid w:val="00D05D9C"/>
    <w:rsid w:val="00D14351"/>
    <w:rsid w:val="00D27365"/>
    <w:rsid w:val="00D2775B"/>
    <w:rsid w:val="00D34EE1"/>
    <w:rsid w:val="00D503F7"/>
    <w:rsid w:val="00D760A2"/>
    <w:rsid w:val="00D76900"/>
    <w:rsid w:val="00D80724"/>
    <w:rsid w:val="00D86797"/>
    <w:rsid w:val="00D91CE5"/>
    <w:rsid w:val="00DB24EE"/>
    <w:rsid w:val="00DB6CFF"/>
    <w:rsid w:val="00DC714A"/>
    <w:rsid w:val="00DD175D"/>
    <w:rsid w:val="00DE491B"/>
    <w:rsid w:val="00DE77A9"/>
    <w:rsid w:val="00DF0870"/>
    <w:rsid w:val="00DF6898"/>
    <w:rsid w:val="00E00982"/>
    <w:rsid w:val="00E0225C"/>
    <w:rsid w:val="00E07680"/>
    <w:rsid w:val="00E10206"/>
    <w:rsid w:val="00E16B8C"/>
    <w:rsid w:val="00E17781"/>
    <w:rsid w:val="00E20E99"/>
    <w:rsid w:val="00E334C5"/>
    <w:rsid w:val="00E448B0"/>
    <w:rsid w:val="00E50D59"/>
    <w:rsid w:val="00E51782"/>
    <w:rsid w:val="00E84FD5"/>
    <w:rsid w:val="00EA1153"/>
    <w:rsid w:val="00EA52CC"/>
    <w:rsid w:val="00EB5B70"/>
    <w:rsid w:val="00EB5D87"/>
    <w:rsid w:val="00EC6D05"/>
    <w:rsid w:val="00EE0F34"/>
    <w:rsid w:val="00EF4F59"/>
    <w:rsid w:val="00EF67F8"/>
    <w:rsid w:val="00F03900"/>
    <w:rsid w:val="00F131F4"/>
    <w:rsid w:val="00F15072"/>
    <w:rsid w:val="00F16433"/>
    <w:rsid w:val="00F2142A"/>
    <w:rsid w:val="00F23F7B"/>
    <w:rsid w:val="00F25EE8"/>
    <w:rsid w:val="00F60F3C"/>
    <w:rsid w:val="00F75B5C"/>
    <w:rsid w:val="00F75E4E"/>
    <w:rsid w:val="00F908F6"/>
    <w:rsid w:val="00FA48BE"/>
    <w:rsid w:val="00FA4F05"/>
    <w:rsid w:val="00FA6D2B"/>
    <w:rsid w:val="00FA75E2"/>
    <w:rsid w:val="00FC6889"/>
    <w:rsid w:val="00FD202B"/>
    <w:rsid w:val="00FD5746"/>
    <w:rsid w:val="00FD57BC"/>
    <w:rsid w:val="00FE3093"/>
    <w:rsid w:val="00FE5018"/>
    <w:rsid w:val="00FE6128"/>
    <w:rsid w:val="00FF572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F3C"/>
    <w:pPr>
      <w:widowControl w:val="0"/>
      <w:suppressAutoHyphens/>
      <w:spacing w:after="0" w:line="240" w:lineRule="auto"/>
    </w:pPr>
    <w:rPr>
      <w:rFonts w:eastAsia="Tahom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F60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F60F3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60F3C"/>
    <w:pPr>
      <w:jc w:val="both"/>
    </w:pPr>
    <w:rPr>
      <w:b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F60F3C"/>
    <w:rPr>
      <w:rFonts w:eastAsia="Tahoma" w:cs="Times New Roman"/>
      <w:b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C710A"/>
    <w:pPr>
      <w:widowControl/>
      <w:suppressAutoHyphens w:val="0"/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07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7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7A1"/>
    <w:rPr>
      <w:rFonts w:eastAsia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7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7A1"/>
    <w:rPr>
      <w:rFonts w:eastAsia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7A1"/>
    <w:rPr>
      <w:rFonts w:ascii="Tahoma" w:eastAsia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9E496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95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58CA"/>
    <w:rPr>
      <w:rFonts w:eastAsia="Tahoma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5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8CA"/>
    <w:rPr>
      <w:rFonts w:eastAsia="Tahoma" w:cs="Times New Roman"/>
      <w:szCs w:val="24"/>
      <w:lang w:eastAsia="cs-CZ"/>
    </w:rPr>
  </w:style>
  <w:style w:type="paragraph" w:customStyle="1" w:styleId="WW-Zkladntext2">
    <w:name w:val="WW-Základní text 2"/>
    <w:basedOn w:val="Normln"/>
    <w:rsid w:val="0055160C"/>
    <w:pPr>
      <w:jc w:val="both"/>
    </w:pPr>
  </w:style>
  <w:style w:type="paragraph" w:customStyle="1" w:styleId="Default">
    <w:name w:val="Default"/>
    <w:qFormat/>
    <w:rsid w:val="00122536"/>
    <w:pPr>
      <w:spacing w:after="0" w:line="240" w:lineRule="auto"/>
    </w:pPr>
    <w:rPr>
      <w:rFonts w:ascii="Calibri" w:eastAsia="Calibri" w:hAnsi="Calibri" w:cs="Calibri"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F3C"/>
    <w:pPr>
      <w:widowControl w:val="0"/>
      <w:suppressAutoHyphens/>
      <w:spacing w:after="0" w:line="240" w:lineRule="auto"/>
    </w:pPr>
    <w:rPr>
      <w:rFonts w:eastAsia="Tahom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F60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F60F3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60F3C"/>
    <w:pPr>
      <w:jc w:val="both"/>
    </w:pPr>
    <w:rPr>
      <w:b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F60F3C"/>
    <w:rPr>
      <w:rFonts w:eastAsia="Tahoma" w:cs="Times New Roman"/>
      <w:b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C710A"/>
    <w:pPr>
      <w:widowControl/>
      <w:suppressAutoHyphens w:val="0"/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07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7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7A1"/>
    <w:rPr>
      <w:rFonts w:eastAsia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7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7A1"/>
    <w:rPr>
      <w:rFonts w:eastAsia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7A1"/>
    <w:rPr>
      <w:rFonts w:ascii="Tahoma" w:eastAsia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9E496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95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58CA"/>
    <w:rPr>
      <w:rFonts w:eastAsia="Tahoma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5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8CA"/>
    <w:rPr>
      <w:rFonts w:eastAsia="Tahoma" w:cs="Times New Roman"/>
      <w:szCs w:val="24"/>
      <w:lang w:eastAsia="cs-CZ"/>
    </w:rPr>
  </w:style>
  <w:style w:type="paragraph" w:customStyle="1" w:styleId="WW-Zkladntext2">
    <w:name w:val="WW-Základní text 2"/>
    <w:basedOn w:val="Normln"/>
    <w:rsid w:val="0055160C"/>
    <w:pPr>
      <w:jc w:val="both"/>
    </w:pPr>
  </w:style>
  <w:style w:type="paragraph" w:customStyle="1" w:styleId="Default">
    <w:name w:val="Default"/>
    <w:qFormat/>
    <w:rsid w:val="00122536"/>
    <w:pPr>
      <w:spacing w:after="0" w:line="240" w:lineRule="auto"/>
    </w:pPr>
    <w:rPr>
      <w:rFonts w:ascii="Calibri" w:eastAsia="Calibri" w:hAnsi="Calibri" w:cs="Calibri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Zavadilová</dc:creator>
  <cp:lastModifiedBy>Lucie Sobková</cp:lastModifiedBy>
  <cp:revision>2</cp:revision>
  <cp:lastPrinted>2020-03-03T07:59:00Z</cp:lastPrinted>
  <dcterms:created xsi:type="dcterms:W3CDTF">2021-01-18T11:24:00Z</dcterms:created>
  <dcterms:modified xsi:type="dcterms:W3CDTF">2021-01-18T11:24:00Z</dcterms:modified>
</cp:coreProperties>
</file>