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A0" w:rsidRPr="00F319A0" w:rsidRDefault="00F319A0" w:rsidP="00F319A0">
      <w:pPr>
        <w:spacing w:line="276" w:lineRule="auto"/>
        <w:ind w:left="360"/>
        <w:jc w:val="right"/>
        <w:rPr>
          <w:rFonts w:eastAsia="Arial Unicode MS"/>
          <w:b/>
          <w:spacing w:val="80"/>
          <w:sz w:val="28"/>
          <w:szCs w:val="28"/>
        </w:rPr>
      </w:pPr>
      <w:r>
        <w:rPr>
          <w:rFonts w:eastAsia="Arial Unicode MS"/>
          <w:b/>
          <w:spacing w:val="80"/>
          <w:sz w:val="28"/>
          <w:szCs w:val="28"/>
        </w:rPr>
        <w:t>Příloha č. 1</w:t>
      </w:r>
    </w:p>
    <w:p w:rsidR="00FE2355" w:rsidRPr="00CA4035" w:rsidRDefault="00FE2355" w:rsidP="00CA4035">
      <w:pPr>
        <w:spacing w:line="276" w:lineRule="auto"/>
        <w:ind w:left="360"/>
        <w:jc w:val="center"/>
        <w:rPr>
          <w:rFonts w:eastAsia="Arial Unicode MS"/>
          <w:b/>
          <w:spacing w:val="80"/>
          <w:sz w:val="58"/>
          <w:szCs w:val="58"/>
        </w:rPr>
      </w:pPr>
      <w:r w:rsidRPr="00CA4035">
        <w:rPr>
          <w:rFonts w:eastAsia="Arial Unicode MS"/>
          <w:b/>
          <w:spacing w:val="80"/>
          <w:sz w:val="58"/>
          <w:szCs w:val="58"/>
        </w:rPr>
        <w:t>Memorandum o spolupráci</w:t>
      </w:r>
    </w:p>
    <w:p w:rsidR="00FE2355" w:rsidRPr="00F319A0" w:rsidRDefault="00FE2355" w:rsidP="00CA4035">
      <w:pPr>
        <w:spacing w:line="276" w:lineRule="auto"/>
        <w:ind w:left="360"/>
        <w:jc w:val="center"/>
        <w:rPr>
          <w:rFonts w:eastAsia="Arial Unicode MS"/>
          <w:b/>
          <w:spacing w:val="80"/>
          <w:sz w:val="72"/>
          <w:szCs w:val="72"/>
        </w:rPr>
      </w:pPr>
    </w:p>
    <w:p w:rsidR="00FE2355" w:rsidRPr="00CA4035" w:rsidRDefault="00FE2355" w:rsidP="00CA4035">
      <w:pPr>
        <w:spacing w:line="276" w:lineRule="auto"/>
        <w:rPr>
          <w:rFonts w:eastAsia="Arial Unicode MS"/>
        </w:rPr>
      </w:pPr>
      <w:r w:rsidRPr="00CA4035">
        <w:rPr>
          <w:rFonts w:eastAsia="Arial Unicode MS"/>
        </w:rPr>
        <w:t>1)</w:t>
      </w:r>
    </w:p>
    <w:p w:rsidR="00FE2355" w:rsidRPr="00CA4035" w:rsidRDefault="00FE2355" w:rsidP="00CA4035">
      <w:pPr>
        <w:spacing w:line="276" w:lineRule="auto"/>
        <w:rPr>
          <w:rFonts w:eastAsia="Arial Unicode MS"/>
          <w:b/>
        </w:rPr>
      </w:pPr>
      <w:r w:rsidRPr="00CA4035">
        <w:rPr>
          <w:rFonts w:eastAsia="Arial Unicode MS"/>
          <w:b/>
        </w:rPr>
        <w:t>Moravskoslezský kraj</w:t>
      </w:r>
      <w:r w:rsidRPr="00CA4035">
        <w:rPr>
          <w:rFonts w:eastAsia="Arial Unicode MS"/>
          <w:b/>
        </w:rPr>
        <w:tab/>
      </w:r>
      <w:r w:rsidRPr="00CA4035">
        <w:rPr>
          <w:rFonts w:eastAsia="Arial Unicode MS"/>
          <w:b/>
        </w:rPr>
        <w:tab/>
      </w:r>
      <w:r w:rsidRPr="00CA4035">
        <w:rPr>
          <w:rFonts w:eastAsia="Arial Unicode MS"/>
          <w:b/>
        </w:rPr>
        <w:tab/>
      </w:r>
      <w:r w:rsidRPr="00CA4035">
        <w:rPr>
          <w:rFonts w:eastAsia="Arial Unicode MS"/>
          <w:b/>
        </w:rPr>
        <w:tab/>
      </w:r>
      <w:r w:rsidRPr="00CA4035">
        <w:rPr>
          <w:rFonts w:eastAsia="Arial Unicode MS"/>
          <w:b/>
        </w:rPr>
        <w:tab/>
      </w:r>
    </w:p>
    <w:p w:rsidR="00FE2355" w:rsidRPr="00CA4035" w:rsidRDefault="00FE2355" w:rsidP="00CA4035">
      <w:pPr>
        <w:spacing w:line="276" w:lineRule="auto"/>
        <w:rPr>
          <w:rFonts w:eastAsia="Arial Unicode MS"/>
        </w:rPr>
      </w:pPr>
      <w:r w:rsidRPr="00CA4035">
        <w:rPr>
          <w:rFonts w:eastAsia="Arial Unicode MS"/>
        </w:rPr>
        <w:t>se sídlem 28. října 117,</w:t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</w:p>
    <w:p w:rsidR="00FE2355" w:rsidRPr="00CA4035" w:rsidRDefault="006F377B" w:rsidP="00CA4035">
      <w:pPr>
        <w:spacing w:line="276" w:lineRule="auto"/>
        <w:rPr>
          <w:rFonts w:eastAsia="Arial Unicode MS"/>
        </w:rPr>
      </w:pPr>
      <w:r>
        <w:rPr>
          <w:rFonts w:eastAsia="Arial Unicode MS"/>
        </w:rPr>
        <w:t>702 18</w:t>
      </w:r>
      <w:bookmarkStart w:id="0" w:name="_GoBack"/>
      <w:bookmarkEnd w:id="0"/>
      <w:r w:rsidR="00FE2355" w:rsidRPr="00CA4035">
        <w:rPr>
          <w:rFonts w:eastAsia="Arial Unicode MS"/>
        </w:rPr>
        <w:t xml:space="preserve"> Ostrava</w:t>
      </w:r>
      <w:r w:rsidR="00FE2355" w:rsidRPr="00CA4035">
        <w:rPr>
          <w:rFonts w:eastAsia="Arial Unicode MS"/>
        </w:rPr>
        <w:tab/>
      </w:r>
      <w:r w:rsidR="00FE2355" w:rsidRPr="00CA4035">
        <w:rPr>
          <w:rFonts w:eastAsia="Arial Unicode MS"/>
        </w:rPr>
        <w:tab/>
      </w:r>
      <w:r w:rsidR="00FE2355" w:rsidRPr="00CA4035">
        <w:rPr>
          <w:rFonts w:eastAsia="Arial Unicode MS"/>
        </w:rPr>
        <w:tab/>
      </w:r>
      <w:r w:rsidR="00FE2355" w:rsidRPr="00CA4035">
        <w:rPr>
          <w:rFonts w:eastAsia="Arial Unicode MS"/>
        </w:rPr>
        <w:tab/>
      </w:r>
      <w:r w:rsidR="00FE2355" w:rsidRPr="00CA4035">
        <w:rPr>
          <w:rFonts w:eastAsia="Arial Unicode MS"/>
        </w:rPr>
        <w:tab/>
        <w:t xml:space="preserve"> </w:t>
      </w:r>
    </w:p>
    <w:p w:rsidR="00FE2355" w:rsidRPr="00CA4035" w:rsidRDefault="00FE2355" w:rsidP="00CA4035">
      <w:pPr>
        <w:spacing w:line="276" w:lineRule="auto"/>
      </w:pPr>
      <w:r w:rsidRPr="00CA4035">
        <w:rPr>
          <w:rFonts w:eastAsia="Arial Unicode MS"/>
        </w:rPr>
        <w:t xml:space="preserve">IČO: </w:t>
      </w:r>
      <w:r w:rsidRPr="00CA4035">
        <w:t>70890692</w:t>
      </w:r>
      <w:r w:rsidRPr="00CA4035">
        <w:tab/>
      </w:r>
    </w:p>
    <w:p w:rsidR="00FE2355" w:rsidRPr="00CA4035" w:rsidRDefault="00FE2355" w:rsidP="00CA4035">
      <w:pPr>
        <w:spacing w:line="276" w:lineRule="auto"/>
        <w:rPr>
          <w:rFonts w:eastAsia="Arial Unicode MS"/>
        </w:rPr>
      </w:pPr>
      <w:r w:rsidRPr="00CA4035">
        <w:t>DIČ: CZ70890692</w:t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  <w:t xml:space="preserve"> </w:t>
      </w:r>
    </w:p>
    <w:p w:rsidR="00FE2355" w:rsidRPr="00CA4035" w:rsidRDefault="00FE2355" w:rsidP="00CA4035">
      <w:pPr>
        <w:spacing w:line="276" w:lineRule="auto"/>
        <w:rPr>
          <w:rFonts w:eastAsia="Arial Unicode MS"/>
          <w:b/>
          <w:spacing w:val="80"/>
          <w:sz w:val="58"/>
          <w:szCs w:val="58"/>
        </w:rPr>
      </w:pPr>
      <w:r w:rsidRPr="00CA4035">
        <w:rPr>
          <w:rFonts w:eastAsia="Arial Unicode MS"/>
        </w:rPr>
        <w:t xml:space="preserve">zastoupený náměstkem hejtmana Mgr. Stanislavem </w:t>
      </w:r>
      <w:proofErr w:type="spellStart"/>
      <w:r w:rsidRPr="00CA4035">
        <w:rPr>
          <w:rFonts w:eastAsia="Arial Unicode MS"/>
        </w:rPr>
        <w:t>Folwarcznym</w:t>
      </w:r>
      <w:proofErr w:type="spellEnd"/>
      <w:r w:rsidRPr="00CA4035">
        <w:rPr>
          <w:rFonts w:eastAsia="Arial Unicode MS"/>
        </w:rPr>
        <w:tab/>
      </w:r>
    </w:p>
    <w:p w:rsidR="00FE2355" w:rsidRPr="00CA4035" w:rsidRDefault="00FE2355" w:rsidP="00CA4035">
      <w:pPr>
        <w:spacing w:line="276" w:lineRule="auto"/>
        <w:jc w:val="center"/>
        <w:rPr>
          <w:rFonts w:eastAsia="Arial Unicode MS"/>
        </w:rPr>
      </w:pPr>
      <w:r w:rsidRPr="00CA4035">
        <w:rPr>
          <w:rFonts w:eastAsia="Arial Unicode MS"/>
        </w:rPr>
        <w:t xml:space="preserve"> 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2)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  <w:b/>
        </w:rPr>
      </w:pPr>
      <w:r w:rsidRPr="00CA4035">
        <w:rPr>
          <w:rFonts w:eastAsia="Arial Unicode MS"/>
          <w:b/>
        </w:rPr>
        <w:t>Statutární město Ostrava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se sídlem Prokešovo náměstí 8, 729 30 Ostrava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IČO: 00845451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DIČ: CZ00845451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zastoupeno primátorem Ing. Tomášem Macurou, MBA</w:t>
      </w:r>
    </w:p>
    <w:p w:rsidR="001F5682" w:rsidRPr="00CA4035" w:rsidRDefault="001F5682" w:rsidP="00CA4035">
      <w:pPr>
        <w:spacing w:line="276" w:lineRule="auto"/>
        <w:jc w:val="both"/>
        <w:rPr>
          <w:rFonts w:eastAsia="Arial Unicode MS"/>
        </w:rPr>
      </w:pPr>
    </w:p>
    <w:p w:rsidR="001F5682" w:rsidRPr="00CA4035" w:rsidRDefault="001F5682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3)</w:t>
      </w:r>
    </w:p>
    <w:p w:rsidR="001F5682" w:rsidRPr="00CA4035" w:rsidRDefault="001F5682" w:rsidP="00CA4035">
      <w:pPr>
        <w:spacing w:line="276" w:lineRule="auto"/>
        <w:jc w:val="both"/>
        <w:rPr>
          <w:rFonts w:eastAsia="Arial Unicode MS"/>
          <w:b/>
        </w:rPr>
      </w:pPr>
      <w:r w:rsidRPr="00CA4035">
        <w:rPr>
          <w:rFonts w:eastAsia="Arial Unicode MS"/>
          <w:b/>
        </w:rPr>
        <w:t>Český atletický svaz</w:t>
      </w:r>
    </w:p>
    <w:p w:rsidR="001F5682" w:rsidRPr="00CA4035" w:rsidRDefault="001F5682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 xml:space="preserve">se sídlem </w:t>
      </w:r>
      <w:r w:rsidR="00776787" w:rsidRPr="00CA4035">
        <w:rPr>
          <w:rFonts w:eastAsia="Arial Unicode MS"/>
        </w:rPr>
        <w:t>Diskařská 2431/4, 169 00, Praha 6</w:t>
      </w:r>
    </w:p>
    <w:p w:rsidR="00776787" w:rsidRPr="00CA4035" w:rsidRDefault="00776787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IČO:</w:t>
      </w:r>
      <w:r w:rsidR="009F0B1E" w:rsidRPr="00CA4035">
        <w:rPr>
          <w:rFonts w:eastAsia="Arial Unicode MS"/>
        </w:rPr>
        <w:t xml:space="preserve"> </w:t>
      </w:r>
      <w:r w:rsidRPr="00CA4035">
        <w:rPr>
          <w:rFonts w:eastAsia="Arial Unicode MS"/>
        </w:rPr>
        <w:t>00539244</w:t>
      </w:r>
    </w:p>
    <w:p w:rsidR="00776787" w:rsidRPr="00CA4035" w:rsidRDefault="00776787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 xml:space="preserve">zastoupen předsedou </w:t>
      </w:r>
      <w:r w:rsidR="00D11730" w:rsidRPr="00CA4035">
        <w:rPr>
          <w:rFonts w:eastAsia="Arial Unicode MS"/>
        </w:rPr>
        <w:t>Liborem Varhaníkem</w:t>
      </w:r>
    </w:p>
    <w:p w:rsidR="001F5682" w:rsidRPr="00CA4035" w:rsidRDefault="001F5682" w:rsidP="00CA4035">
      <w:pPr>
        <w:spacing w:line="276" w:lineRule="auto"/>
        <w:jc w:val="both"/>
        <w:rPr>
          <w:rFonts w:eastAsia="Arial Unicode MS"/>
        </w:rPr>
      </w:pPr>
    </w:p>
    <w:p w:rsidR="00FE2355" w:rsidRPr="00CA4035" w:rsidRDefault="001F5682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4</w:t>
      </w:r>
      <w:r w:rsidR="00FE2355" w:rsidRPr="00CA4035">
        <w:rPr>
          <w:rFonts w:eastAsia="Arial Unicode MS"/>
        </w:rPr>
        <w:t>)</w:t>
      </w:r>
    </w:p>
    <w:p w:rsidR="00FE2355" w:rsidRPr="00CA4035" w:rsidRDefault="00FE2355" w:rsidP="00CA4035">
      <w:pPr>
        <w:spacing w:line="276" w:lineRule="auto"/>
        <w:jc w:val="both"/>
        <w:rPr>
          <w:rFonts w:eastAsia="Arial Unicode MS"/>
          <w:b/>
        </w:rPr>
      </w:pPr>
      <w:r w:rsidRPr="00F319A0">
        <w:rPr>
          <w:rFonts w:eastAsia="Arial Unicode MS"/>
          <w:b/>
          <w:caps/>
          <w:kern w:val="24"/>
        </w:rPr>
        <w:t>Krajská atletická akademie Ostrava</w:t>
      </w:r>
      <w:r w:rsidRPr="00CA4035">
        <w:rPr>
          <w:rFonts w:eastAsia="Arial Unicode MS"/>
          <w:b/>
        </w:rPr>
        <w:t xml:space="preserve">, </w:t>
      </w:r>
      <w:proofErr w:type="spellStart"/>
      <w:r w:rsidRPr="00CA4035">
        <w:rPr>
          <w:rFonts w:eastAsia="Arial Unicode MS"/>
          <w:b/>
        </w:rPr>
        <w:t>z.s</w:t>
      </w:r>
      <w:proofErr w:type="spellEnd"/>
      <w:r w:rsidRPr="00CA4035">
        <w:rPr>
          <w:rFonts w:eastAsia="Arial Unicode MS"/>
          <w:b/>
        </w:rPr>
        <w:t>.</w:t>
      </w:r>
    </w:p>
    <w:p w:rsidR="00FE2355" w:rsidRPr="00CA4035" w:rsidRDefault="00FE2355" w:rsidP="00CA4035">
      <w:pPr>
        <w:spacing w:line="276" w:lineRule="auto"/>
        <w:jc w:val="both"/>
      </w:pPr>
      <w:r w:rsidRPr="00CA4035">
        <w:rPr>
          <w:rFonts w:eastAsia="Arial Unicode MS"/>
        </w:rPr>
        <w:t xml:space="preserve">se sídlem </w:t>
      </w:r>
      <w:r w:rsidRPr="00CA4035">
        <w:t>Závodní 2891/86, Vítkovice, 703 00, Ostrava</w:t>
      </w:r>
    </w:p>
    <w:p w:rsidR="00FE2355" w:rsidRPr="00CA4035" w:rsidRDefault="00FE2355" w:rsidP="00CA4035">
      <w:pPr>
        <w:spacing w:line="276" w:lineRule="auto"/>
        <w:jc w:val="both"/>
      </w:pPr>
      <w:r w:rsidRPr="00CA4035">
        <w:t>IČO:</w:t>
      </w:r>
      <w:r w:rsidR="00A775CC">
        <w:t xml:space="preserve"> 09549978</w:t>
      </w:r>
    </w:p>
    <w:p w:rsidR="00FE2355" w:rsidRPr="00CA4035" w:rsidRDefault="00CD1329" w:rsidP="00CA4035">
      <w:pPr>
        <w:spacing w:line="276" w:lineRule="auto"/>
        <w:jc w:val="both"/>
      </w:pPr>
      <w:r w:rsidRPr="00CA4035">
        <w:t>z</w:t>
      </w:r>
      <w:r w:rsidR="00FE2355" w:rsidRPr="00CA4035">
        <w:t>astoupena</w:t>
      </w:r>
      <w:r w:rsidRPr="00CA4035">
        <w:t xml:space="preserve"> předsedou </w:t>
      </w:r>
      <w:r w:rsidR="00C36DF1">
        <w:t xml:space="preserve">Ing. </w:t>
      </w:r>
      <w:r w:rsidR="00A775CC">
        <w:t xml:space="preserve">Tomášem </w:t>
      </w:r>
      <w:proofErr w:type="spellStart"/>
      <w:r w:rsidR="00A775CC">
        <w:t>Břeským</w:t>
      </w:r>
      <w:proofErr w:type="spellEnd"/>
      <w:r w:rsidR="00A775CC">
        <w:t xml:space="preserve"> a členkou výkonné rady </w:t>
      </w:r>
      <w:r w:rsidR="00C36DF1">
        <w:t xml:space="preserve">PhDr. </w:t>
      </w:r>
      <w:r w:rsidR="00A775CC">
        <w:t xml:space="preserve">Janou </w:t>
      </w:r>
      <w:proofErr w:type="spellStart"/>
      <w:r w:rsidR="00A775CC">
        <w:t>Sobčíkovou</w:t>
      </w:r>
      <w:proofErr w:type="spellEnd"/>
    </w:p>
    <w:p w:rsidR="00457117" w:rsidRPr="00CA4035" w:rsidRDefault="00457117" w:rsidP="00CA4035">
      <w:pPr>
        <w:spacing w:line="276" w:lineRule="auto"/>
        <w:jc w:val="both"/>
      </w:pPr>
    </w:p>
    <w:p w:rsidR="00FE2355" w:rsidRPr="00CA4035" w:rsidRDefault="00FE2355" w:rsidP="00CA4035">
      <w:pPr>
        <w:spacing w:line="276" w:lineRule="auto"/>
      </w:pPr>
    </w:p>
    <w:p w:rsidR="00B847D8" w:rsidRPr="00CA4035" w:rsidRDefault="00B847D8" w:rsidP="00CA4035">
      <w:pPr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uzavírají</w:t>
      </w:r>
    </w:p>
    <w:p w:rsidR="00B847D8" w:rsidRPr="00CA4035" w:rsidRDefault="00B847D8" w:rsidP="00CA4035">
      <w:pPr>
        <w:spacing w:line="276" w:lineRule="auto"/>
        <w:rPr>
          <w:rFonts w:eastAsia="Arial Unicode MS"/>
        </w:rPr>
      </w:pPr>
    </w:p>
    <w:p w:rsidR="00B847D8" w:rsidRDefault="00B847D8" w:rsidP="00CA4035">
      <w:pPr>
        <w:tabs>
          <w:tab w:val="center" w:pos="2127"/>
          <w:tab w:val="center" w:pos="7088"/>
        </w:tabs>
        <w:spacing w:line="276" w:lineRule="auto"/>
        <w:jc w:val="both"/>
        <w:rPr>
          <w:rFonts w:eastAsia="Arial Unicode MS"/>
        </w:rPr>
      </w:pPr>
      <w:r w:rsidRPr="00CA4035">
        <w:rPr>
          <w:rFonts w:eastAsia="Arial Unicode MS"/>
        </w:rPr>
        <w:t>toto Memorandum o spolupráci (dále jen „Memorandum“) jako svobodný výraz vůle zúčastněných stran prohlubovat vzájemný vztah. Cílem Memoranda je prohloubení vzájemné spolupráce k prosazování společných zájmů v obla</w:t>
      </w:r>
      <w:r w:rsidR="0042481D" w:rsidRPr="00CA4035">
        <w:rPr>
          <w:rFonts w:eastAsia="Arial Unicode MS"/>
        </w:rPr>
        <w:t>sti rozvoje atletiky</w:t>
      </w:r>
      <w:r w:rsidR="00C454BF" w:rsidRPr="00CA4035">
        <w:rPr>
          <w:rFonts w:eastAsia="Arial Unicode MS"/>
        </w:rPr>
        <w:t xml:space="preserve"> a talentovaných atletů</w:t>
      </w:r>
      <w:r w:rsidR="0042481D" w:rsidRPr="00CA4035">
        <w:rPr>
          <w:rFonts w:eastAsia="Arial Unicode MS"/>
        </w:rPr>
        <w:t xml:space="preserve"> v regionu </w:t>
      </w:r>
      <w:r w:rsidR="00CD1329" w:rsidRPr="00CA4035">
        <w:rPr>
          <w:rFonts w:eastAsia="Arial Unicode MS"/>
        </w:rPr>
        <w:t>v rámci</w:t>
      </w:r>
      <w:r w:rsidR="0042481D" w:rsidRPr="00CA4035">
        <w:rPr>
          <w:rFonts w:eastAsia="Arial Unicode MS"/>
        </w:rPr>
        <w:t xml:space="preserve"> činnosti</w:t>
      </w:r>
      <w:r w:rsidRPr="00CA4035">
        <w:rPr>
          <w:rFonts w:eastAsia="Arial Unicode MS"/>
        </w:rPr>
        <w:t xml:space="preserve"> </w:t>
      </w:r>
      <w:r w:rsidR="00B70CFD" w:rsidRPr="00F319A0">
        <w:rPr>
          <w:rFonts w:eastAsia="Arial Unicode MS"/>
          <w:caps/>
          <w:kern w:val="24"/>
        </w:rPr>
        <w:t>K</w:t>
      </w:r>
      <w:r w:rsidR="0042481D" w:rsidRPr="00F319A0">
        <w:rPr>
          <w:rFonts w:eastAsia="Arial Unicode MS"/>
          <w:caps/>
          <w:kern w:val="24"/>
        </w:rPr>
        <w:t>rajské atletické akademie Ostrava</w:t>
      </w:r>
      <w:r w:rsidR="007451F0">
        <w:rPr>
          <w:rFonts w:eastAsia="Arial Unicode MS"/>
        </w:rPr>
        <w:t>.</w:t>
      </w:r>
    </w:p>
    <w:p w:rsidR="00F319A0" w:rsidRPr="00CA4035" w:rsidRDefault="00F319A0" w:rsidP="00CA4035">
      <w:pPr>
        <w:tabs>
          <w:tab w:val="center" w:pos="2127"/>
          <w:tab w:val="center" w:pos="7088"/>
        </w:tabs>
        <w:spacing w:line="276" w:lineRule="auto"/>
        <w:jc w:val="both"/>
      </w:pPr>
    </w:p>
    <w:p w:rsidR="001F0FB7" w:rsidRDefault="001F0FB7" w:rsidP="00CA4035">
      <w:pPr>
        <w:tabs>
          <w:tab w:val="center" w:pos="2127"/>
          <w:tab w:val="center" w:pos="7088"/>
        </w:tabs>
        <w:spacing w:line="276" w:lineRule="auto"/>
        <w:jc w:val="center"/>
        <w:rPr>
          <w:b/>
        </w:rPr>
      </w:pPr>
    </w:p>
    <w:p w:rsidR="006B59AB" w:rsidRPr="00CA4035" w:rsidRDefault="006B59AB" w:rsidP="00CA4035">
      <w:pPr>
        <w:tabs>
          <w:tab w:val="center" w:pos="2127"/>
          <w:tab w:val="center" w:pos="7088"/>
        </w:tabs>
        <w:spacing w:line="276" w:lineRule="auto"/>
        <w:jc w:val="center"/>
        <w:rPr>
          <w:b/>
        </w:rPr>
      </w:pPr>
      <w:r w:rsidRPr="00CA4035">
        <w:rPr>
          <w:b/>
        </w:rPr>
        <w:lastRenderedPageBreak/>
        <w:t>Článek I.</w:t>
      </w:r>
    </w:p>
    <w:p w:rsidR="006B59AB" w:rsidRPr="00CA4035" w:rsidRDefault="006B59AB" w:rsidP="00CA4035">
      <w:pPr>
        <w:spacing w:line="276" w:lineRule="auto"/>
        <w:jc w:val="center"/>
        <w:rPr>
          <w:b/>
        </w:rPr>
      </w:pPr>
      <w:r w:rsidRPr="00CA4035">
        <w:rPr>
          <w:b/>
        </w:rPr>
        <w:t>Principy spolupráce</w:t>
      </w:r>
    </w:p>
    <w:p w:rsidR="006B59AB" w:rsidRPr="00CA4035" w:rsidRDefault="006B59AB" w:rsidP="00CA4035">
      <w:pPr>
        <w:spacing w:line="276" w:lineRule="auto"/>
        <w:ind w:left="2832" w:firstLine="708"/>
        <w:rPr>
          <w:b/>
        </w:rPr>
      </w:pPr>
    </w:p>
    <w:p w:rsidR="006B59AB" w:rsidRPr="00CA4035" w:rsidRDefault="006B59AB" w:rsidP="00CA4035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283" w:hanging="357"/>
        <w:jc w:val="both"/>
      </w:pPr>
      <w:r w:rsidRPr="00CA4035">
        <w:t xml:space="preserve">Vzájemná spolupráce k prosazování společných zájmů </w:t>
      </w:r>
      <w:r w:rsidRPr="00CA4035">
        <w:rPr>
          <w:rFonts w:eastAsia="Arial Unicode MS"/>
        </w:rPr>
        <w:t>Moravskoslezského</w:t>
      </w:r>
      <w:r w:rsidRPr="00CA4035">
        <w:t xml:space="preserve"> kraje (dále jen „MSK“), statutárního města Ostrava (dále jen „město Ostrava“), </w:t>
      </w:r>
      <w:r w:rsidR="0042481D" w:rsidRPr="00CA4035">
        <w:t>Českého atletického svazu (dále jen „ČAS“)</w:t>
      </w:r>
      <w:r w:rsidR="00746BE9" w:rsidRPr="00CA4035">
        <w:t xml:space="preserve">, </w:t>
      </w:r>
      <w:r w:rsidR="00746BE9" w:rsidRPr="00F319A0">
        <w:rPr>
          <w:caps/>
          <w:kern w:val="24"/>
        </w:rPr>
        <w:t>Krajské atletické akademie Ostrava</w:t>
      </w:r>
      <w:r w:rsidR="00746BE9" w:rsidRPr="00CA4035">
        <w:t xml:space="preserve"> (dále jen „</w:t>
      </w:r>
      <w:proofErr w:type="gramStart"/>
      <w:r w:rsidR="00746BE9" w:rsidRPr="00CA4035">
        <w:t xml:space="preserve">KAAO“) </w:t>
      </w:r>
      <w:r w:rsidR="0042481D" w:rsidRPr="00CA4035">
        <w:t xml:space="preserve"> </w:t>
      </w:r>
      <w:r w:rsidRPr="00CA4035">
        <w:rPr>
          <w:rFonts w:eastAsia="Arial Unicode MS"/>
        </w:rPr>
        <w:t>bude</w:t>
      </w:r>
      <w:proofErr w:type="gramEnd"/>
      <w:r w:rsidRPr="00CA4035">
        <w:rPr>
          <w:rFonts w:eastAsia="Arial Unicode MS"/>
        </w:rPr>
        <w:t xml:space="preserve"> na základě tohoto Memoranda zaměřena zejména na tyto činnosti</w:t>
      </w:r>
      <w:r w:rsidRPr="00CA4035">
        <w:t>:</w:t>
      </w:r>
    </w:p>
    <w:p w:rsidR="006B59AB" w:rsidRPr="00CA4035" w:rsidRDefault="006B59AB" w:rsidP="001F0FB7">
      <w:pPr>
        <w:pStyle w:val="Odstavecseseznamem"/>
        <w:numPr>
          <w:ilvl w:val="1"/>
          <w:numId w:val="13"/>
        </w:numPr>
        <w:spacing w:before="120" w:line="276" w:lineRule="auto"/>
        <w:ind w:left="709"/>
        <w:jc w:val="both"/>
      </w:pPr>
      <w:r w:rsidRPr="00CA4035">
        <w:t xml:space="preserve">realizace </w:t>
      </w:r>
      <w:r w:rsidR="0042481D" w:rsidRPr="00CA4035">
        <w:t>sportovní přípravy</w:t>
      </w:r>
      <w:r w:rsidRPr="00CA4035">
        <w:t xml:space="preserve"> a podpor</w:t>
      </w:r>
      <w:r w:rsidR="00591625" w:rsidRPr="00CA4035">
        <w:t>a</w:t>
      </w:r>
      <w:r w:rsidRPr="00CA4035">
        <w:t xml:space="preserve"> </w:t>
      </w:r>
      <w:r w:rsidR="0042481D" w:rsidRPr="00CA4035">
        <w:t>vzdělávání elitních atletů</w:t>
      </w:r>
      <w:r w:rsidR="00C454BF" w:rsidRPr="00CA4035">
        <w:t xml:space="preserve"> věkové kategorie 15-23 let </w:t>
      </w:r>
      <w:r w:rsidRPr="00CA4035">
        <w:t xml:space="preserve">jako </w:t>
      </w:r>
      <w:r w:rsidR="00746BE9" w:rsidRPr="00CA4035">
        <w:t xml:space="preserve">příprava na reprezentaci ČR, zvýšení pravděpodobnosti úspěšného zařazení se do společnosti a pracovního procesu po ukončení sportovní kariéry a </w:t>
      </w:r>
      <w:r w:rsidR="00CD1329" w:rsidRPr="00CA4035">
        <w:t>jedna</w:t>
      </w:r>
      <w:r w:rsidRPr="00CA4035">
        <w:t xml:space="preserve"> z důležitých složek prevence sociálně patologických jevů ve společnosti</w:t>
      </w:r>
      <w:r w:rsidR="00746BE9" w:rsidRPr="00CA4035">
        <w:t>,</w:t>
      </w:r>
    </w:p>
    <w:p w:rsidR="006B59AB" w:rsidRPr="00CA4035" w:rsidRDefault="006B59AB" w:rsidP="001F0FB7">
      <w:pPr>
        <w:numPr>
          <w:ilvl w:val="1"/>
          <w:numId w:val="13"/>
        </w:numPr>
        <w:spacing w:before="120" w:line="276" w:lineRule="auto"/>
        <w:ind w:left="709"/>
        <w:jc w:val="both"/>
      </w:pPr>
      <w:r w:rsidRPr="00CA4035">
        <w:t xml:space="preserve">propagace </w:t>
      </w:r>
      <w:r w:rsidR="0042481D" w:rsidRPr="00CA4035">
        <w:t>atletiky</w:t>
      </w:r>
      <w:r w:rsidRPr="00CA4035">
        <w:t xml:space="preserve"> v rámci města Ostrav</w:t>
      </w:r>
      <w:r w:rsidR="0042481D" w:rsidRPr="00CA4035">
        <w:t xml:space="preserve">y </w:t>
      </w:r>
      <w:r w:rsidRPr="00CA4035">
        <w:t>a MSK,</w:t>
      </w:r>
    </w:p>
    <w:p w:rsidR="006B59AB" w:rsidRPr="00CA4035" w:rsidRDefault="006B59AB" w:rsidP="001F0FB7">
      <w:pPr>
        <w:numPr>
          <w:ilvl w:val="1"/>
          <w:numId w:val="13"/>
        </w:numPr>
        <w:spacing w:before="120" w:line="276" w:lineRule="auto"/>
        <w:ind w:left="709"/>
        <w:jc w:val="both"/>
      </w:pPr>
      <w:r w:rsidRPr="00CA4035">
        <w:t xml:space="preserve">vzájemná propagace při konání akcí pořádaných </w:t>
      </w:r>
      <w:r w:rsidR="0042481D" w:rsidRPr="00CA4035">
        <w:t>KAAO</w:t>
      </w:r>
      <w:r w:rsidRPr="00CA4035">
        <w:t xml:space="preserve">. </w:t>
      </w:r>
    </w:p>
    <w:p w:rsidR="006B59AB" w:rsidRPr="00CA4035" w:rsidRDefault="006B59AB" w:rsidP="00CA4035">
      <w:pPr>
        <w:spacing w:line="276" w:lineRule="auto"/>
        <w:ind w:left="284"/>
        <w:jc w:val="both"/>
      </w:pPr>
    </w:p>
    <w:p w:rsidR="006B59AB" w:rsidRPr="00CA4035" w:rsidRDefault="006B59AB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283" w:hanging="357"/>
        <w:jc w:val="both"/>
      </w:pPr>
      <w:r w:rsidRPr="00CA4035">
        <w:t xml:space="preserve">MSK </w:t>
      </w:r>
      <w:r w:rsidR="00EE28A5" w:rsidRPr="00CA4035">
        <w:t xml:space="preserve">k naplnění tohoto Memoranda přispěje </w:t>
      </w:r>
      <w:r w:rsidR="00EE28A5">
        <w:t xml:space="preserve">zejména </w:t>
      </w:r>
      <w:r w:rsidR="00801455">
        <w:t>následujícími činnostmi</w:t>
      </w:r>
      <w:r w:rsidRPr="00CA4035">
        <w:t>:</w:t>
      </w:r>
    </w:p>
    <w:p w:rsidR="006B59AB" w:rsidRPr="00CA4035" w:rsidRDefault="00D42240" w:rsidP="001F0FB7">
      <w:pPr>
        <w:numPr>
          <w:ilvl w:val="0"/>
          <w:numId w:val="14"/>
        </w:numPr>
        <w:spacing w:line="276" w:lineRule="auto"/>
        <w:jc w:val="both"/>
      </w:pPr>
      <w:r w:rsidRPr="00CA4035">
        <w:t>p</w:t>
      </w:r>
      <w:r w:rsidR="00906D4D" w:rsidRPr="00CA4035">
        <w:t xml:space="preserve">odílení se na </w:t>
      </w:r>
      <w:r w:rsidR="006B59AB" w:rsidRPr="00CA4035">
        <w:t xml:space="preserve">zajištění podmínek pro </w:t>
      </w:r>
      <w:r w:rsidR="00906D4D" w:rsidRPr="00CA4035">
        <w:t>sportovní přípravu atletů, pro zajištění zdravotní péče, psychologické, fyzioterapeutické péče,</w:t>
      </w:r>
      <w:r w:rsidR="00457117" w:rsidRPr="00CA4035">
        <w:t xml:space="preserve"> rehabilitace, materiálního zabezpečení tréninkového procesu</w:t>
      </w:r>
      <w:r w:rsidR="00CA4035">
        <w:t xml:space="preserve">, </w:t>
      </w:r>
    </w:p>
    <w:p w:rsidR="006B59AB" w:rsidRPr="00CA4035" w:rsidRDefault="006B59AB" w:rsidP="001F0FB7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CA4035">
        <w:rPr>
          <w:rFonts w:cs="Times New Roman"/>
        </w:rPr>
        <w:t>spolupráce s dalšími orgány veřejné a státní správy a jejich organizačními složkami,</w:t>
      </w:r>
    </w:p>
    <w:p w:rsidR="00481FA8" w:rsidRPr="00CA4035" w:rsidRDefault="00481FA8" w:rsidP="001F0FB7">
      <w:pPr>
        <w:numPr>
          <w:ilvl w:val="0"/>
          <w:numId w:val="14"/>
        </w:numPr>
        <w:spacing w:line="276" w:lineRule="auto"/>
        <w:jc w:val="both"/>
      </w:pPr>
      <w:r w:rsidRPr="00CA4035">
        <w:t xml:space="preserve">spolupráce při zajištění podmínek pro </w:t>
      </w:r>
      <w:r w:rsidR="00D42240" w:rsidRPr="00CA4035">
        <w:t>sladění školní výuky a sportovní přípravy</w:t>
      </w:r>
      <w:r w:rsidRPr="00CA4035">
        <w:t xml:space="preserve"> atletů na středních školách a jiných vzdělávacích zařízeních, jejichž provozovatelem je MSK</w:t>
      </w:r>
      <w:r w:rsidR="00CA4035">
        <w:t>,</w:t>
      </w:r>
    </w:p>
    <w:p w:rsidR="006B59AB" w:rsidRPr="00CA4035" w:rsidRDefault="006B59AB" w:rsidP="001F0FB7">
      <w:pPr>
        <w:numPr>
          <w:ilvl w:val="0"/>
          <w:numId w:val="14"/>
        </w:numPr>
        <w:spacing w:line="276" w:lineRule="auto"/>
        <w:jc w:val="both"/>
      </w:pPr>
      <w:r w:rsidRPr="00CA4035">
        <w:t xml:space="preserve">propagace projektu </w:t>
      </w:r>
      <w:r w:rsidR="00906D4D" w:rsidRPr="00F319A0">
        <w:rPr>
          <w:caps/>
          <w:kern w:val="24"/>
        </w:rPr>
        <w:t>Krajské atletické akademie Ostrava</w:t>
      </w:r>
      <w:r w:rsidRPr="00CA4035">
        <w:t xml:space="preserve"> na webových stránkách MSK a v regionálních médiích MSK.</w:t>
      </w:r>
    </w:p>
    <w:p w:rsidR="006B59AB" w:rsidRPr="00CA4035" w:rsidRDefault="006B59AB" w:rsidP="00CA4035">
      <w:pPr>
        <w:spacing w:line="276" w:lineRule="auto"/>
        <w:jc w:val="both"/>
      </w:pPr>
    </w:p>
    <w:p w:rsidR="00906D4D" w:rsidRPr="00CA4035" w:rsidRDefault="00906D4D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jc w:val="both"/>
      </w:pPr>
      <w:r w:rsidRPr="00CA4035">
        <w:t>Město Ostrava k naplnění tohoto Memoranda přispěje</w:t>
      </w:r>
      <w:r w:rsidR="00EE28A5">
        <w:t xml:space="preserve"> zejména</w:t>
      </w:r>
      <w:r w:rsidRPr="00CA4035">
        <w:t xml:space="preserve"> následujícími činnostmi: </w:t>
      </w:r>
    </w:p>
    <w:p w:rsidR="00906D4D" w:rsidRPr="00CA4035" w:rsidRDefault="00906D4D" w:rsidP="001F0FB7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CA4035">
        <w:t>podílení se na zajištění podmínek pro sportovní přípravu atletů, pro zajištění zdravotní péče, psychologické, fyzioterapeutické péče,</w:t>
      </w:r>
      <w:r w:rsidR="00457117" w:rsidRPr="00CA4035">
        <w:t xml:space="preserve"> rehabilitace, materiálního zabezpečení tréninkového procesu</w:t>
      </w:r>
      <w:r w:rsidR="00CA4035">
        <w:t>,</w:t>
      </w:r>
    </w:p>
    <w:p w:rsidR="00906D4D" w:rsidRPr="00CA4035" w:rsidRDefault="00906D4D" w:rsidP="001F0FB7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CA4035">
        <w:t>spolupráce s dalšími orgány veřejné a státní správy a jejich organizačními složkami,</w:t>
      </w:r>
    </w:p>
    <w:p w:rsidR="006B59AB" w:rsidRDefault="00906D4D" w:rsidP="001F0FB7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CA4035">
        <w:t xml:space="preserve">propagace projektu </w:t>
      </w:r>
      <w:r w:rsidRPr="001F0FB7">
        <w:rPr>
          <w:caps/>
          <w:kern w:val="24"/>
        </w:rPr>
        <w:t>Krajské atletické akademie Ostrava</w:t>
      </w:r>
      <w:r w:rsidRPr="00CA4035">
        <w:t xml:space="preserve"> na webových stránkách města O</w:t>
      </w:r>
      <w:r w:rsidR="00457117" w:rsidRPr="00CA4035">
        <w:t>stravy a v regionálních médiích.</w:t>
      </w:r>
    </w:p>
    <w:p w:rsidR="001F0FB7" w:rsidRPr="00CA4035" w:rsidRDefault="001F0FB7" w:rsidP="00CA4035">
      <w:pPr>
        <w:spacing w:line="276" w:lineRule="auto"/>
        <w:ind w:left="284"/>
        <w:jc w:val="both"/>
      </w:pPr>
    </w:p>
    <w:p w:rsidR="006B59AB" w:rsidRPr="00CA4035" w:rsidRDefault="00906D4D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jc w:val="both"/>
      </w:pPr>
      <w:r w:rsidRPr="00CA4035">
        <w:t>Č</w:t>
      </w:r>
      <w:r w:rsidR="00457117" w:rsidRPr="00CA4035">
        <w:t xml:space="preserve">AS </w:t>
      </w:r>
      <w:r w:rsidR="006B59AB" w:rsidRPr="00CA4035">
        <w:t>k naplnění tohoto Memoranda přispěj</w:t>
      </w:r>
      <w:r w:rsidR="00BF52B8">
        <w:t>e</w:t>
      </w:r>
      <w:r w:rsidR="00EE28A5">
        <w:t xml:space="preserve"> zejména</w:t>
      </w:r>
      <w:r w:rsidR="006B59AB" w:rsidRPr="00CA4035">
        <w:t xml:space="preserve"> následujícími činnostmi:</w:t>
      </w:r>
    </w:p>
    <w:p w:rsidR="00457117" w:rsidRPr="00CA4035" w:rsidRDefault="00457117" w:rsidP="001F0FB7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CA4035">
        <w:t>podílení se na zajištění podmínek pro sportovní přípravu atletů, pro zajištění zdravotní péče, psychologické, fyzioterapeutické péče, rehabilitace, materiálního zabezpečení tréninkového procesu</w:t>
      </w:r>
    </w:p>
    <w:p w:rsidR="00457117" w:rsidRPr="00CA4035" w:rsidRDefault="00457117" w:rsidP="001F0FB7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CA4035">
        <w:t>metodická podpora KAAO,</w:t>
      </w:r>
    </w:p>
    <w:p w:rsidR="00457117" w:rsidRPr="00CA4035" w:rsidRDefault="00457117" w:rsidP="001F0FB7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CA4035">
        <w:t>dal</w:t>
      </w:r>
      <w:r w:rsidR="003054C3" w:rsidRPr="00CA4035">
        <w:t>ší vzdělávání a rozvoj trenérů,</w:t>
      </w:r>
    </w:p>
    <w:p w:rsidR="006B59AB" w:rsidRPr="00CA4035" w:rsidRDefault="003054C3" w:rsidP="001F0FB7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CA4035">
        <w:t xml:space="preserve">pořádání soutěží v regionu. </w:t>
      </w:r>
    </w:p>
    <w:p w:rsidR="006B59AB" w:rsidRPr="00CA4035" w:rsidRDefault="00457117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jc w:val="both"/>
      </w:pPr>
      <w:r w:rsidRPr="00CA4035">
        <w:lastRenderedPageBreak/>
        <w:t>KAAO</w:t>
      </w:r>
      <w:r w:rsidR="006B59AB" w:rsidRPr="00CA4035">
        <w:t xml:space="preserve"> k naplnění tohoto Memoranda přispěje </w:t>
      </w:r>
      <w:r w:rsidR="00EE28A5">
        <w:t xml:space="preserve">zejména </w:t>
      </w:r>
      <w:r w:rsidR="006B59AB" w:rsidRPr="00CA4035">
        <w:t xml:space="preserve">následujícími činnostmi:  </w:t>
      </w:r>
    </w:p>
    <w:p w:rsidR="00457117" w:rsidRPr="00CA4035" w:rsidRDefault="00457117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>realizac</w:t>
      </w:r>
      <w:r w:rsidR="00EE28A5">
        <w:t>e</w:t>
      </w:r>
      <w:r w:rsidRPr="00CA4035">
        <w:t xml:space="preserve"> sportovní přípravy atletů zabezpečená vysoce kvalitními trenéry jednotlivých atletických specializací, </w:t>
      </w:r>
    </w:p>
    <w:p w:rsidR="006B59AB" w:rsidRPr="00CA4035" w:rsidRDefault="00457117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 xml:space="preserve"> spolupráce se školami v regionu na podpoře sladění vzdělávacího procesu a sportovní přípravy,</w:t>
      </w:r>
    </w:p>
    <w:p w:rsidR="00457117" w:rsidRPr="00CA4035" w:rsidRDefault="00457117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 xml:space="preserve">zajištění lékařské péče, psychologické péče, fyzioterapeutické péče, </w:t>
      </w:r>
      <w:r w:rsidR="00A01C7E" w:rsidRPr="00CA4035">
        <w:t xml:space="preserve">výživového poradenství, </w:t>
      </w:r>
      <w:r w:rsidRPr="00CA4035">
        <w:t>regenerace,</w:t>
      </w:r>
    </w:p>
    <w:p w:rsidR="00457117" w:rsidRPr="00CA4035" w:rsidRDefault="00457117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>zajištění materiálních podmínek pro tréninkový proces</w:t>
      </w:r>
      <w:r w:rsidR="00A01C7E" w:rsidRPr="00CA4035">
        <w:t>,</w:t>
      </w:r>
    </w:p>
    <w:p w:rsidR="00A01C7E" w:rsidRPr="00CA4035" w:rsidRDefault="00A01C7E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>podpor</w:t>
      </w:r>
      <w:r w:rsidR="00EE28A5">
        <w:t>a</w:t>
      </w:r>
      <w:r w:rsidRPr="00CA4035">
        <w:t xml:space="preserve"> dalšího vzdělávání a rozvoje trenérů,</w:t>
      </w:r>
    </w:p>
    <w:p w:rsidR="00A01C7E" w:rsidRPr="00CA4035" w:rsidRDefault="00A01C7E" w:rsidP="00CA4035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283"/>
        <w:jc w:val="both"/>
      </w:pPr>
      <w:r w:rsidRPr="00CA4035">
        <w:t>popularizac</w:t>
      </w:r>
      <w:r w:rsidR="00EE28A5">
        <w:t>e</w:t>
      </w:r>
      <w:r w:rsidRPr="00CA4035">
        <w:t xml:space="preserve"> atletiky v regionu. </w:t>
      </w:r>
    </w:p>
    <w:p w:rsidR="006B59AB" w:rsidRPr="00CA4035" w:rsidRDefault="006B59AB" w:rsidP="00CA4035">
      <w:pPr>
        <w:spacing w:line="276" w:lineRule="auto"/>
        <w:ind w:left="284"/>
        <w:jc w:val="both"/>
      </w:pPr>
    </w:p>
    <w:p w:rsidR="006B59AB" w:rsidRPr="00CA4035" w:rsidRDefault="006B59AB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jc w:val="both"/>
      </w:pPr>
      <w:r w:rsidRPr="00CA4035">
        <w:t>Spolupráce podle tohoto Memoranda není časově omezena.</w:t>
      </w:r>
    </w:p>
    <w:p w:rsidR="006B59AB" w:rsidRPr="00CA4035" w:rsidRDefault="006B59AB" w:rsidP="00F319A0">
      <w:pPr>
        <w:pStyle w:val="ListParagraph1"/>
        <w:numPr>
          <w:ilvl w:val="0"/>
          <w:numId w:val="2"/>
        </w:numPr>
        <w:tabs>
          <w:tab w:val="clear" w:pos="720"/>
        </w:tabs>
        <w:spacing w:after="240" w:line="276" w:lineRule="auto"/>
        <w:ind w:left="426"/>
        <w:jc w:val="both"/>
      </w:pPr>
      <w:r w:rsidRPr="00CA4035">
        <w:t xml:space="preserve">Smluvní strany zahájí po uzavření Memoranda jednání o smlouvách, kterými budou konkretizována jednotlivá plnění předpokládaná v tomto Memorandu. </w:t>
      </w:r>
    </w:p>
    <w:p w:rsidR="003054C3" w:rsidRPr="00CA4035" w:rsidRDefault="00FE2355" w:rsidP="00CA4035">
      <w:pPr>
        <w:spacing w:line="276" w:lineRule="auto"/>
        <w:jc w:val="center"/>
        <w:rPr>
          <w:b/>
        </w:rPr>
      </w:pPr>
      <w:r w:rsidRPr="00CA4035">
        <w:rPr>
          <w:rFonts w:eastAsia="Arial Unicode MS"/>
        </w:rPr>
        <w:tab/>
      </w:r>
      <w:r w:rsidRPr="00CA4035">
        <w:rPr>
          <w:rFonts w:eastAsia="Arial Unicode MS"/>
        </w:rPr>
        <w:tab/>
      </w:r>
    </w:p>
    <w:p w:rsidR="003054C3" w:rsidRPr="00CA4035" w:rsidRDefault="003054C3" w:rsidP="00CA4035">
      <w:pPr>
        <w:spacing w:line="276" w:lineRule="auto"/>
        <w:jc w:val="center"/>
        <w:rPr>
          <w:b/>
        </w:rPr>
      </w:pPr>
      <w:r w:rsidRPr="00CA4035">
        <w:rPr>
          <w:b/>
        </w:rPr>
        <w:t>Článek II.</w:t>
      </w:r>
    </w:p>
    <w:p w:rsidR="003054C3" w:rsidRPr="00CA4035" w:rsidRDefault="003054C3" w:rsidP="00CA4035">
      <w:pPr>
        <w:spacing w:line="276" w:lineRule="auto"/>
        <w:jc w:val="center"/>
        <w:rPr>
          <w:b/>
        </w:rPr>
      </w:pPr>
      <w:r w:rsidRPr="00CA4035">
        <w:rPr>
          <w:b/>
        </w:rPr>
        <w:t>Pravidla finanční podpory</w:t>
      </w:r>
    </w:p>
    <w:p w:rsidR="003054C3" w:rsidRPr="00CA4035" w:rsidRDefault="003054C3" w:rsidP="00CA4035">
      <w:pPr>
        <w:spacing w:line="276" w:lineRule="auto"/>
        <w:jc w:val="center"/>
        <w:rPr>
          <w:b/>
        </w:rPr>
      </w:pPr>
    </w:p>
    <w:p w:rsidR="003054C3" w:rsidRDefault="003054C3" w:rsidP="00CA4035">
      <w:pPr>
        <w:numPr>
          <w:ilvl w:val="6"/>
          <w:numId w:val="1"/>
        </w:numPr>
        <w:tabs>
          <w:tab w:val="clear" w:pos="5040"/>
        </w:tabs>
        <w:spacing w:line="276" w:lineRule="auto"/>
        <w:ind w:left="284" w:hanging="426"/>
        <w:jc w:val="both"/>
        <w:rPr>
          <w:rFonts w:eastAsia="Arial Unicode MS"/>
        </w:rPr>
      </w:pPr>
      <w:r w:rsidRPr="00CA4035">
        <w:t xml:space="preserve">Předpokládanou součástí vzájemné spolupráce účastníků Memoranda je i finanční podpora </w:t>
      </w:r>
      <w:r w:rsidRPr="00CA4035">
        <w:rPr>
          <w:rFonts w:eastAsia="Arial Unicode MS"/>
        </w:rPr>
        <w:t xml:space="preserve">činnosti </w:t>
      </w:r>
      <w:r w:rsidR="00F657B5" w:rsidRPr="00F319A0">
        <w:rPr>
          <w:rFonts w:eastAsia="Arial Unicode MS"/>
          <w:caps/>
          <w:kern w:val="24"/>
        </w:rPr>
        <w:t>Krajské atletické akademie Ostrava</w:t>
      </w:r>
      <w:r w:rsidR="00EE28A5">
        <w:rPr>
          <w:rFonts w:eastAsia="Arial Unicode MS"/>
        </w:rPr>
        <w:t xml:space="preserve"> z rozpočtu MSK, města Ostravy a ČAS</w:t>
      </w:r>
      <w:r w:rsidRPr="00CA4035">
        <w:rPr>
          <w:rFonts w:eastAsia="Arial Unicode MS"/>
        </w:rPr>
        <w:t>.</w:t>
      </w:r>
    </w:p>
    <w:p w:rsidR="00CA4035" w:rsidRPr="00CA4035" w:rsidRDefault="00CA4035" w:rsidP="00CA4035">
      <w:pPr>
        <w:spacing w:line="276" w:lineRule="auto"/>
        <w:ind w:left="284"/>
        <w:jc w:val="both"/>
        <w:rPr>
          <w:rFonts w:eastAsia="Arial Unicode MS"/>
        </w:rPr>
      </w:pPr>
    </w:p>
    <w:p w:rsidR="003054C3" w:rsidRPr="00CA4035" w:rsidRDefault="003054C3" w:rsidP="00CA4035">
      <w:pPr>
        <w:numPr>
          <w:ilvl w:val="6"/>
          <w:numId w:val="1"/>
        </w:numPr>
        <w:tabs>
          <w:tab w:val="clear" w:pos="5040"/>
        </w:tabs>
        <w:spacing w:line="276" w:lineRule="auto"/>
        <w:ind w:left="284" w:hanging="426"/>
        <w:jc w:val="both"/>
        <w:rPr>
          <w:rFonts w:eastAsia="Arial Unicode MS"/>
        </w:rPr>
      </w:pPr>
      <w:r w:rsidRPr="00CA4035">
        <w:t>Finanční podpora bude realizována formou poskytnutí dotace</w:t>
      </w:r>
      <w:r w:rsidR="00F657B5" w:rsidRPr="00CA4035">
        <w:t xml:space="preserve"> </w:t>
      </w:r>
      <w:r w:rsidR="00EE28A5">
        <w:t xml:space="preserve">na příslušný </w:t>
      </w:r>
      <w:r w:rsidR="00F657B5" w:rsidRPr="00CA4035">
        <w:t>kalendářní rok</w:t>
      </w:r>
      <w:r w:rsidR="00EE28A5">
        <w:t xml:space="preserve"> (uznatelnost nákladů od 1. 1 do 31. 12)</w:t>
      </w:r>
      <w:r w:rsidRPr="00CA4035">
        <w:t>, a to na základě žádosti o poskytnutí finanční podpory předložené</w:t>
      </w:r>
      <w:r w:rsidRPr="00CA4035">
        <w:rPr>
          <w:rFonts w:eastAsia="Arial Unicode MS"/>
        </w:rPr>
        <w:t xml:space="preserve"> </w:t>
      </w:r>
      <w:r w:rsidR="00F657B5" w:rsidRPr="00CA4035">
        <w:rPr>
          <w:rFonts w:eastAsia="Arial Unicode MS"/>
        </w:rPr>
        <w:t xml:space="preserve">KAAO, </w:t>
      </w:r>
      <w:r w:rsidRPr="00CA4035">
        <w:t xml:space="preserve">nejpozději do </w:t>
      </w:r>
      <w:r w:rsidR="00F657B5" w:rsidRPr="00CA4035">
        <w:t>30</w:t>
      </w:r>
      <w:r w:rsidRPr="00CA4035">
        <w:t xml:space="preserve">. </w:t>
      </w:r>
      <w:r w:rsidR="00F657B5" w:rsidRPr="00CA4035">
        <w:t xml:space="preserve">9. </w:t>
      </w:r>
      <w:r w:rsidRPr="00CA4035">
        <w:t>příslušného kalendářního roku</w:t>
      </w:r>
      <w:r w:rsidR="005D5CC3">
        <w:t xml:space="preserve"> dle finančních možností účastníků Memoranda</w:t>
      </w:r>
      <w:r w:rsidRPr="00CA4035">
        <w:t>. V prvním roce účinnosti tohoto Memoranda bude finanční podpora jednotlivých subjektů realizována v termínech dle dohody mezi jednotlivými účastníky Memoranda.</w:t>
      </w:r>
    </w:p>
    <w:p w:rsidR="00CA4035" w:rsidRPr="00CA4035" w:rsidRDefault="00CA4035" w:rsidP="00CA4035">
      <w:pPr>
        <w:spacing w:line="276" w:lineRule="auto"/>
        <w:jc w:val="both"/>
        <w:rPr>
          <w:rFonts w:eastAsia="Arial Unicode MS"/>
        </w:rPr>
      </w:pPr>
    </w:p>
    <w:p w:rsidR="00BF0074" w:rsidRPr="00CA4035" w:rsidRDefault="00BF0074" w:rsidP="00CA4035">
      <w:pPr>
        <w:spacing w:line="276" w:lineRule="auto"/>
        <w:ind w:left="284"/>
        <w:jc w:val="both"/>
        <w:rPr>
          <w:rFonts w:eastAsia="Arial Unicode MS"/>
        </w:rPr>
      </w:pPr>
    </w:p>
    <w:p w:rsidR="00BF0074" w:rsidRPr="00CA4035" w:rsidRDefault="00BF0074" w:rsidP="00CA4035">
      <w:pPr>
        <w:spacing w:line="276" w:lineRule="auto"/>
        <w:jc w:val="center"/>
        <w:rPr>
          <w:b/>
        </w:rPr>
      </w:pPr>
      <w:r w:rsidRPr="00CA4035">
        <w:rPr>
          <w:b/>
        </w:rPr>
        <w:t>Článek III.</w:t>
      </w:r>
    </w:p>
    <w:p w:rsidR="00BF0074" w:rsidRPr="00CA4035" w:rsidRDefault="00BF0074" w:rsidP="00CA4035">
      <w:pPr>
        <w:spacing w:line="276" w:lineRule="auto"/>
        <w:jc w:val="center"/>
        <w:rPr>
          <w:b/>
        </w:rPr>
      </w:pPr>
      <w:r w:rsidRPr="00CA4035">
        <w:rPr>
          <w:b/>
        </w:rPr>
        <w:t>Závěrečná ustanovení</w:t>
      </w:r>
    </w:p>
    <w:p w:rsidR="00BF0074" w:rsidRPr="00CA4035" w:rsidRDefault="00BF0074" w:rsidP="00CA4035">
      <w:pPr>
        <w:spacing w:line="276" w:lineRule="auto"/>
        <w:jc w:val="center"/>
        <w:rPr>
          <w:b/>
        </w:rPr>
      </w:pPr>
    </w:p>
    <w:p w:rsidR="00BF0074" w:rsidRPr="00CA4035" w:rsidRDefault="00BF0074" w:rsidP="00CA4035">
      <w:pPr>
        <w:numPr>
          <w:ilvl w:val="6"/>
          <w:numId w:val="4"/>
        </w:numPr>
        <w:spacing w:line="276" w:lineRule="auto"/>
        <w:ind w:left="284" w:hanging="426"/>
        <w:jc w:val="both"/>
      </w:pPr>
      <w:r w:rsidRPr="00CA4035">
        <w:t xml:space="preserve">Strany Memoranda berou na vědomí, že k nabytí účinnosti tohoto memoranda je vyžadováno uveřejnění v registru smluv podle zákona č. 340/2015 Sb., o zvláštních podmínkách účinnosti některých smluv, uveřejňování některých smluv a o registru smluv (zákon o registru smluv). Zaslání memoranda do registru smluv zajistí město Ostrava. </w:t>
      </w:r>
    </w:p>
    <w:p w:rsidR="00BF0074" w:rsidRPr="00CA4035" w:rsidRDefault="00BF0074" w:rsidP="00CA4035">
      <w:pPr>
        <w:spacing w:line="276" w:lineRule="auto"/>
        <w:jc w:val="both"/>
      </w:pPr>
    </w:p>
    <w:p w:rsidR="00BF0074" w:rsidRPr="00CA4035" w:rsidRDefault="00BF0074" w:rsidP="00CA4035">
      <w:pPr>
        <w:numPr>
          <w:ilvl w:val="6"/>
          <w:numId w:val="4"/>
        </w:numPr>
        <w:spacing w:after="120" w:line="276" w:lineRule="auto"/>
        <w:ind w:left="284" w:hanging="426"/>
        <w:jc w:val="both"/>
      </w:pPr>
      <w:r w:rsidRPr="00CA4035">
        <w:t>Memorandum je možné po vzájemné dohodě zúčastněných stran podle potřeby měnit nebo doplňovat formou písemných dodatků.</w:t>
      </w:r>
    </w:p>
    <w:p w:rsidR="00BF0074" w:rsidRPr="00CA4035" w:rsidRDefault="00BF0074" w:rsidP="00CA4035">
      <w:pPr>
        <w:numPr>
          <w:ilvl w:val="6"/>
          <w:numId w:val="4"/>
        </w:numPr>
        <w:spacing w:after="120" w:line="276" w:lineRule="auto"/>
        <w:ind w:left="284"/>
        <w:jc w:val="both"/>
      </w:pPr>
      <w:r w:rsidRPr="00CA4035">
        <w:lastRenderedPageBreak/>
        <w:t xml:space="preserve">Memorandum je možné písemně vypovědět s tříměsíční výpovědní </w:t>
      </w:r>
      <w:r w:rsidR="00BF52B8">
        <w:t>dobou</w:t>
      </w:r>
      <w:r w:rsidRPr="00CA4035">
        <w:t xml:space="preserve">. Výpovědní </w:t>
      </w:r>
      <w:r w:rsidR="00BF52B8">
        <w:t>doba</w:t>
      </w:r>
      <w:r w:rsidRPr="00CA4035">
        <w:t xml:space="preserve"> začíná plynout prvním dnem následujícího měsíce po měsíci, ve kterém byla výpověď doručena poslední ze smluvních stran.</w:t>
      </w:r>
    </w:p>
    <w:p w:rsidR="00BF0074" w:rsidRPr="00CA4035" w:rsidRDefault="00DC4DAD" w:rsidP="00CA4035">
      <w:pPr>
        <w:numPr>
          <w:ilvl w:val="6"/>
          <w:numId w:val="4"/>
        </w:numPr>
        <w:spacing w:after="120" w:line="276" w:lineRule="auto"/>
        <w:ind w:left="284" w:hanging="426"/>
        <w:jc w:val="both"/>
      </w:pPr>
      <w:r w:rsidRPr="00CA4035">
        <w:t>Memorandum se vyhotovuje ve čtyřech</w:t>
      </w:r>
      <w:r w:rsidR="00BF0074" w:rsidRPr="00CA4035">
        <w:t xml:space="preserve"> vyhotoveních, z nichž každá smluvní strana obdrží po jednom vyhotovení.</w:t>
      </w:r>
    </w:p>
    <w:p w:rsidR="00BF0074" w:rsidRPr="00CA4035" w:rsidRDefault="00BF0074" w:rsidP="00CA4035">
      <w:pPr>
        <w:numPr>
          <w:ilvl w:val="6"/>
          <w:numId w:val="4"/>
        </w:numPr>
        <w:spacing w:after="120" w:line="276" w:lineRule="auto"/>
        <w:ind w:left="284" w:hanging="426"/>
        <w:jc w:val="both"/>
      </w:pPr>
      <w:r w:rsidRPr="00CA4035">
        <w:t xml:space="preserve">Pro vyloučení všech pochybností strany Memoranda shodně prohlašují, že na základě tohoto Memoranda nevzniká závazek k poskytnutí finanční podpory (dotace) předvídané v čl. II. odst. 1 a 2, a to žádné ze stran tohoto Memoranda. </w:t>
      </w:r>
    </w:p>
    <w:p w:rsidR="0002535F" w:rsidRDefault="0002535F" w:rsidP="00CA4035">
      <w:pPr>
        <w:keepNext/>
        <w:spacing w:line="276" w:lineRule="auto"/>
        <w:jc w:val="both"/>
        <w:rPr>
          <w:b/>
          <w:iCs/>
        </w:rPr>
      </w:pPr>
    </w:p>
    <w:p w:rsidR="00BF0074" w:rsidRPr="00CA4035" w:rsidRDefault="00BF0074" w:rsidP="00CA4035">
      <w:pPr>
        <w:keepNext/>
        <w:spacing w:line="276" w:lineRule="auto"/>
        <w:jc w:val="both"/>
        <w:rPr>
          <w:b/>
          <w:iCs/>
        </w:rPr>
      </w:pPr>
      <w:r w:rsidRPr="00CA4035">
        <w:rPr>
          <w:b/>
          <w:iCs/>
        </w:rPr>
        <w:t>Doložka platnosti právního jednání podle § 23 zákona č. 129/2000 Sb., o krajích (krajské zřízení), ve znění pozdějších předpisů</w:t>
      </w:r>
    </w:p>
    <w:p w:rsidR="00BF0074" w:rsidRPr="00CA4035" w:rsidRDefault="00BF0074" w:rsidP="00CA4035">
      <w:pPr>
        <w:keepNext/>
        <w:spacing w:line="276" w:lineRule="auto"/>
        <w:ind w:left="360"/>
        <w:jc w:val="both"/>
        <w:rPr>
          <w:iCs/>
        </w:rPr>
      </w:pPr>
    </w:p>
    <w:p w:rsidR="00BF0074" w:rsidRPr="00CA4035" w:rsidRDefault="00BF0074" w:rsidP="00CA4035">
      <w:pPr>
        <w:keepNext/>
        <w:spacing w:line="276" w:lineRule="auto"/>
        <w:jc w:val="both"/>
      </w:pPr>
      <w:r w:rsidRPr="00CA4035">
        <w:rPr>
          <w:iCs/>
        </w:rPr>
        <w:t xml:space="preserve">O uzavření Memoranda rozhodla Rada </w:t>
      </w:r>
      <w:r w:rsidRPr="00CA4035">
        <w:rPr>
          <w:rFonts w:eastAsia="Arial Unicode MS"/>
        </w:rPr>
        <w:t>Moravskoslezského</w:t>
      </w:r>
      <w:r w:rsidRPr="00CA4035">
        <w:rPr>
          <w:iCs/>
        </w:rPr>
        <w:t xml:space="preserve"> kraje na své schůzi konané dne ………………… </w:t>
      </w:r>
      <w:r w:rsidRPr="00CA4035">
        <w:t>usnesením č. …………….</w:t>
      </w:r>
    </w:p>
    <w:p w:rsidR="00BF0074" w:rsidRPr="00CA4035" w:rsidRDefault="00BF0074" w:rsidP="00CA4035">
      <w:pPr>
        <w:keepNext/>
        <w:spacing w:line="276" w:lineRule="auto"/>
        <w:jc w:val="both"/>
      </w:pPr>
    </w:p>
    <w:p w:rsidR="00BF0074" w:rsidRPr="00CA4035" w:rsidRDefault="00BF0074" w:rsidP="00CA4035">
      <w:pPr>
        <w:keepNext/>
        <w:spacing w:line="276" w:lineRule="auto"/>
        <w:jc w:val="both"/>
        <w:rPr>
          <w:b/>
          <w:iCs/>
        </w:rPr>
      </w:pPr>
      <w:r w:rsidRPr="00CA4035">
        <w:rPr>
          <w:b/>
          <w:iCs/>
        </w:rPr>
        <w:t>Doložka platnosti právního jednání podle § 41 zákona č. 128/2000 Sb., o obcích</w:t>
      </w:r>
      <w:r w:rsidR="00BF52B8">
        <w:rPr>
          <w:b/>
          <w:iCs/>
        </w:rPr>
        <w:t xml:space="preserve"> (obecní zřízení)</w:t>
      </w:r>
      <w:r w:rsidRPr="00CA4035">
        <w:rPr>
          <w:b/>
          <w:iCs/>
        </w:rPr>
        <w:t>, ve znění pozdějších předpisů</w:t>
      </w:r>
    </w:p>
    <w:p w:rsidR="00BF0074" w:rsidRPr="00CA4035" w:rsidRDefault="00BF0074" w:rsidP="00CA4035">
      <w:pPr>
        <w:keepNext/>
        <w:spacing w:line="276" w:lineRule="auto"/>
        <w:jc w:val="both"/>
        <w:rPr>
          <w:b/>
          <w:iCs/>
        </w:rPr>
      </w:pPr>
    </w:p>
    <w:p w:rsidR="00BF0074" w:rsidRPr="00CA4035" w:rsidRDefault="00BF0074" w:rsidP="00CA4035">
      <w:pPr>
        <w:keepNext/>
        <w:spacing w:line="276" w:lineRule="auto"/>
        <w:jc w:val="both"/>
      </w:pPr>
      <w:r w:rsidRPr="00CA4035">
        <w:rPr>
          <w:iCs/>
        </w:rPr>
        <w:t>O schválení memoranda rozhodlo Zastupitelstvo města Ostravy, usnesení</w:t>
      </w:r>
      <w:r w:rsidR="006B4276" w:rsidRPr="00CA4035">
        <w:rPr>
          <w:iCs/>
        </w:rPr>
        <w:t>m č. ……  ze dne …..................</w:t>
      </w: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02535F" w:rsidRDefault="0002535F" w:rsidP="00CA4035">
      <w:pPr>
        <w:tabs>
          <w:tab w:val="center" w:pos="2268"/>
          <w:tab w:val="center" w:pos="6804"/>
        </w:tabs>
        <w:spacing w:line="276" w:lineRule="auto"/>
        <w:jc w:val="center"/>
      </w:pP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center"/>
      </w:pPr>
      <w:r w:rsidRPr="00CA4035">
        <w:t>V …………</w:t>
      </w:r>
      <w:proofErr w:type="gramStart"/>
      <w:r w:rsidRPr="00CA4035">
        <w:t>….dne</w:t>
      </w:r>
      <w:proofErr w:type="gramEnd"/>
      <w:r w:rsidRPr="00CA4035">
        <w:t xml:space="preserve"> </w:t>
      </w:r>
      <w:r w:rsidRPr="00CA4035">
        <w:rPr>
          <w:b/>
        </w:rPr>
        <w:t>………………</w:t>
      </w: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  <w:r w:rsidRPr="00CA4035">
        <w:tab/>
      </w:r>
    </w:p>
    <w:p w:rsidR="00BF0074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F319A0" w:rsidRDefault="00F319A0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1F0FB7" w:rsidRPr="00CA4035" w:rsidRDefault="001F0FB7" w:rsidP="001F0FB7">
      <w:pPr>
        <w:tabs>
          <w:tab w:val="center" w:pos="2268"/>
          <w:tab w:val="center" w:pos="6804"/>
        </w:tabs>
        <w:spacing w:line="276" w:lineRule="auto"/>
      </w:pPr>
      <w:bookmarkStart w:id="1" w:name="_Hlk52437215"/>
      <w:r w:rsidRPr="00CA4035">
        <w:t>____________________________</w:t>
      </w:r>
      <w:bookmarkEnd w:id="1"/>
      <w:r w:rsidR="00902193">
        <w:t xml:space="preserve">                                    </w:t>
      </w:r>
      <w:r w:rsidR="00902193" w:rsidRPr="00902193">
        <w:t>____________________________</w:t>
      </w:r>
    </w:p>
    <w:p w:rsidR="00902193" w:rsidRPr="00CA4035" w:rsidRDefault="001F0FB7" w:rsidP="00902193">
      <w:pPr>
        <w:tabs>
          <w:tab w:val="center" w:pos="2268"/>
          <w:tab w:val="center" w:pos="6804"/>
        </w:tabs>
        <w:spacing w:line="276" w:lineRule="auto"/>
        <w:jc w:val="center"/>
        <w:rPr>
          <w:rFonts w:eastAsia="Arial Unicode MS"/>
          <w:b/>
        </w:rPr>
      </w:pPr>
      <w:r w:rsidRPr="00CA4035">
        <w:rPr>
          <w:b/>
        </w:rPr>
        <w:t xml:space="preserve">Za Moravskoslezský kraj </w:t>
      </w:r>
      <w:r w:rsidR="00902193">
        <w:rPr>
          <w:b/>
        </w:rPr>
        <w:t xml:space="preserve">                                              </w:t>
      </w:r>
      <w:r w:rsidR="00902193" w:rsidRPr="00CA4035">
        <w:rPr>
          <w:b/>
        </w:rPr>
        <w:t>Za statutární město Ostrava</w:t>
      </w:r>
      <w:r w:rsidR="00902193" w:rsidRPr="00CA4035">
        <w:rPr>
          <w:rFonts w:eastAsia="Arial Unicode MS"/>
          <w:b/>
        </w:rPr>
        <w:t xml:space="preserve"> </w:t>
      </w:r>
    </w:p>
    <w:p w:rsidR="001F0FB7" w:rsidRPr="00CA4035" w:rsidRDefault="001F0FB7" w:rsidP="001F0FB7">
      <w:pPr>
        <w:tabs>
          <w:tab w:val="center" w:pos="2268"/>
          <w:tab w:val="center" w:pos="6804"/>
        </w:tabs>
        <w:spacing w:line="276" w:lineRule="auto"/>
      </w:pPr>
      <w:r>
        <w:t xml:space="preserve">            </w:t>
      </w:r>
      <w:r w:rsidR="00902193">
        <w:t xml:space="preserve"> </w:t>
      </w:r>
      <w:r w:rsidRPr="00CA4035">
        <w:t xml:space="preserve">náměstek hejtmana </w:t>
      </w:r>
      <w:r w:rsidR="00902193">
        <w:t xml:space="preserve">                                                                      primátor</w:t>
      </w:r>
    </w:p>
    <w:p w:rsidR="001F0FB7" w:rsidRPr="00CA4035" w:rsidRDefault="001F0FB7" w:rsidP="001F0FB7">
      <w:pPr>
        <w:tabs>
          <w:tab w:val="center" w:pos="2268"/>
          <w:tab w:val="center" w:pos="6804"/>
        </w:tabs>
        <w:spacing w:line="276" w:lineRule="auto"/>
      </w:pPr>
      <w:r>
        <w:t xml:space="preserve">      </w:t>
      </w:r>
      <w:r w:rsidR="00902193">
        <w:t xml:space="preserve">  </w:t>
      </w:r>
      <w:r w:rsidRPr="00CA4035">
        <w:t>Mgr. Stanislav Folwarczny</w:t>
      </w:r>
      <w:r w:rsidR="00902193">
        <w:t xml:space="preserve">                                                 Ing. Tomáš Macura, MBA</w:t>
      </w:r>
    </w:p>
    <w:p w:rsidR="00F319A0" w:rsidRPr="00CA4035" w:rsidRDefault="00F319A0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A775CC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  <w:r w:rsidRPr="00CA4035">
        <w:tab/>
      </w:r>
    </w:p>
    <w:p w:rsidR="00C92ABC" w:rsidRPr="00CA4035" w:rsidRDefault="00C92ABC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902193" w:rsidRPr="00CA4035" w:rsidRDefault="00902193" w:rsidP="00902193">
      <w:pPr>
        <w:tabs>
          <w:tab w:val="center" w:pos="2268"/>
          <w:tab w:val="left" w:pos="3261"/>
          <w:tab w:val="center" w:pos="6804"/>
        </w:tabs>
        <w:spacing w:line="276" w:lineRule="auto"/>
      </w:pPr>
      <w:r w:rsidRPr="00CA4035">
        <w:t>____________________________</w:t>
      </w:r>
      <w:r>
        <w:t xml:space="preserve">            _________</w:t>
      </w:r>
      <w:r w:rsidRPr="00902193">
        <w:t>________________________________</w:t>
      </w:r>
    </w:p>
    <w:p w:rsidR="00902193" w:rsidRPr="00CA4035" w:rsidRDefault="00902193" w:rsidP="00902193">
      <w:pPr>
        <w:tabs>
          <w:tab w:val="center" w:pos="2268"/>
          <w:tab w:val="center" w:pos="6804"/>
        </w:tabs>
        <w:spacing w:line="276" w:lineRule="auto"/>
        <w:jc w:val="center"/>
        <w:rPr>
          <w:rFonts w:eastAsia="Arial Unicode MS"/>
          <w:b/>
        </w:rPr>
      </w:pPr>
      <w:r>
        <w:rPr>
          <w:b/>
        </w:rPr>
        <w:t xml:space="preserve">       </w:t>
      </w:r>
      <w:r w:rsidRPr="00CA4035">
        <w:rPr>
          <w:b/>
        </w:rPr>
        <w:t xml:space="preserve">Za </w:t>
      </w:r>
      <w:r>
        <w:rPr>
          <w:b/>
        </w:rPr>
        <w:t>Český atletický svaz</w:t>
      </w:r>
      <w:r w:rsidRPr="00CA4035">
        <w:rPr>
          <w:b/>
        </w:rPr>
        <w:t xml:space="preserve"> </w:t>
      </w:r>
      <w:r>
        <w:rPr>
          <w:b/>
        </w:rPr>
        <w:t xml:space="preserve">                    </w:t>
      </w:r>
      <w:r w:rsidRPr="00902193">
        <w:rPr>
          <w:b/>
          <w:sz w:val="20"/>
          <w:szCs w:val="20"/>
        </w:rPr>
        <w:t xml:space="preserve">Za </w:t>
      </w:r>
      <w:r w:rsidRPr="00902193">
        <w:rPr>
          <w:b/>
          <w:caps/>
          <w:kern w:val="24"/>
          <w:sz w:val="20"/>
          <w:szCs w:val="20"/>
        </w:rPr>
        <w:t>Krajskou atletickou akademii Ostrava</w:t>
      </w:r>
    </w:p>
    <w:p w:rsidR="00902193" w:rsidRPr="00CA4035" w:rsidRDefault="00902193" w:rsidP="00902193">
      <w:pPr>
        <w:tabs>
          <w:tab w:val="center" w:pos="2268"/>
          <w:tab w:val="center" w:pos="6804"/>
        </w:tabs>
        <w:spacing w:line="276" w:lineRule="auto"/>
      </w:pPr>
      <w:r>
        <w:t xml:space="preserve">                     předseda</w:t>
      </w:r>
      <w:r w:rsidRPr="00CA4035">
        <w:t xml:space="preserve"> </w:t>
      </w:r>
      <w:r>
        <w:t xml:space="preserve">                                          </w:t>
      </w:r>
      <w:proofErr w:type="spellStart"/>
      <w:r>
        <w:t>předseda</w:t>
      </w:r>
      <w:proofErr w:type="spellEnd"/>
      <w:r>
        <w:t xml:space="preserve">                        členka výkonné rady                    </w:t>
      </w:r>
    </w:p>
    <w:p w:rsidR="00902193" w:rsidRPr="00CA4035" w:rsidRDefault="00902193" w:rsidP="00902193">
      <w:pPr>
        <w:tabs>
          <w:tab w:val="center" w:pos="2268"/>
          <w:tab w:val="center" w:pos="6804"/>
        </w:tabs>
        <w:spacing w:line="276" w:lineRule="auto"/>
      </w:pPr>
      <w:r>
        <w:t xml:space="preserve">                Libor Varhaník                        </w:t>
      </w:r>
      <w:r w:rsidR="003953FF">
        <w:t xml:space="preserve">     </w:t>
      </w:r>
      <w:r>
        <w:t xml:space="preserve">   Ing. Tomáš </w:t>
      </w:r>
      <w:r w:rsidR="003953FF">
        <w:rPr>
          <w:rFonts w:eastAsia="Arial Unicode MS"/>
        </w:rPr>
        <w:t>Břeský</w:t>
      </w:r>
      <w:r>
        <w:t xml:space="preserve">     </w:t>
      </w:r>
      <w:r w:rsidR="003953FF">
        <w:t xml:space="preserve">        </w:t>
      </w:r>
      <w:r>
        <w:rPr>
          <w:rFonts w:eastAsia="Arial Unicode MS"/>
        </w:rPr>
        <w:t xml:space="preserve">PhDr. Jana </w:t>
      </w:r>
      <w:proofErr w:type="spellStart"/>
      <w:r>
        <w:rPr>
          <w:rFonts w:eastAsia="Arial Unicode MS"/>
        </w:rPr>
        <w:t>Sobčíková</w:t>
      </w:r>
      <w:proofErr w:type="spellEnd"/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both"/>
      </w:pP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  <w:jc w:val="center"/>
      </w:pPr>
    </w:p>
    <w:p w:rsidR="00BF0074" w:rsidRPr="00CA4035" w:rsidRDefault="00BF0074" w:rsidP="00CA4035">
      <w:pPr>
        <w:tabs>
          <w:tab w:val="center" w:pos="2268"/>
          <w:tab w:val="center" w:pos="6804"/>
        </w:tabs>
        <w:spacing w:line="276" w:lineRule="auto"/>
      </w:pPr>
    </w:p>
    <w:p w:rsidR="00FE2355" w:rsidRPr="00CA4035" w:rsidRDefault="00FE2355" w:rsidP="00CA4035">
      <w:pPr>
        <w:spacing w:line="276" w:lineRule="auto"/>
        <w:rPr>
          <w:rFonts w:eastAsia="Arial Unicode MS"/>
        </w:rPr>
      </w:pPr>
    </w:p>
    <w:sectPr w:rsidR="00FE2355" w:rsidRPr="00CA40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4A" w:rsidRDefault="00E0114A">
      <w:pPr>
        <w:spacing w:line="240" w:lineRule="auto"/>
      </w:pPr>
      <w:r>
        <w:separator/>
      </w:r>
    </w:p>
  </w:endnote>
  <w:endnote w:type="continuationSeparator" w:id="0">
    <w:p w:rsidR="00E0114A" w:rsidRDefault="00E0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27" w:rsidRDefault="00551F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77B">
      <w:rPr>
        <w:noProof/>
      </w:rPr>
      <w:t>1</w:t>
    </w:r>
    <w:r>
      <w:fldChar w:fldCharType="end"/>
    </w:r>
  </w:p>
  <w:p w:rsidR="00D31427" w:rsidRDefault="00E011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4A" w:rsidRDefault="00E0114A">
      <w:pPr>
        <w:spacing w:line="240" w:lineRule="auto"/>
      </w:pPr>
      <w:r>
        <w:separator/>
      </w:r>
    </w:p>
  </w:footnote>
  <w:footnote w:type="continuationSeparator" w:id="0">
    <w:p w:rsidR="00E0114A" w:rsidRDefault="00E01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53" w:rsidRDefault="00551FE8" w:rsidP="00205053">
    <w:pPr>
      <w:pStyle w:val="Zhlav"/>
      <w:tabs>
        <w:tab w:val="clear" w:pos="4536"/>
        <w:tab w:val="clear" w:pos="9072"/>
        <w:tab w:val="left" w:pos="708"/>
        <w:tab w:val="left" w:pos="3600"/>
      </w:tabs>
    </w:pPr>
    <w:r>
      <w:rPr>
        <w:rFonts w:ascii="Tahoma" w:hAnsi="Tahoma" w:cs="Tahoma"/>
      </w:rPr>
      <w:tab/>
    </w:r>
  </w:p>
  <w:p w:rsidR="000E248A" w:rsidRDefault="00E011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6D667F5"/>
    <w:multiLevelType w:val="multilevel"/>
    <w:tmpl w:val="E028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B9F77F1"/>
    <w:multiLevelType w:val="hybridMultilevel"/>
    <w:tmpl w:val="54D4D6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04F3"/>
    <w:multiLevelType w:val="hybridMultilevel"/>
    <w:tmpl w:val="2C8A27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350D"/>
    <w:multiLevelType w:val="hybridMultilevel"/>
    <w:tmpl w:val="E47CF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B84"/>
    <w:multiLevelType w:val="hybridMultilevel"/>
    <w:tmpl w:val="692AF5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69C4F46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0114"/>
    <w:multiLevelType w:val="hybridMultilevel"/>
    <w:tmpl w:val="10F87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367E"/>
    <w:multiLevelType w:val="hybridMultilevel"/>
    <w:tmpl w:val="91A637CA"/>
    <w:lvl w:ilvl="0" w:tplc="1CF8E0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F3C07"/>
    <w:multiLevelType w:val="hybridMultilevel"/>
    <w:tmpl w:val="56BCD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B0488"/>
    <w:multiLevelType w:val="hybridMultilevel"/>
    <w:tmpl w:val="01FEC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71735"/>
    <w:multiLevelType w:val="hybridMultilevel"/>
    <w:tmpl w:val="1E7828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696AD0"/>
    <w:multiLevelType w:val="hybridMultilevel"/>
    <w:tmpl w:val="FEC42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15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BA596A"/>
    <w:multiLevelType w:val="multilevel"/>
    <w:tmpl w:val="17904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E062E8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74AD6123"/>
    <w:multiLevelType w:val="multilevel"/>
    <w:tmpl w:val="96B4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7B3F7CA1"/>
    <w:multiLevelType w:val="hybridMultilevel"/>
    <w:tmpl w:val="E0105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15"/>
  </w:num>
  <w:num w:numId="15">
    <w:abstractNumId w:val="10"/>
  </w:num>
  <w:num w:numId="16">
    <w:abstractNumId w:val="13"/>
  </w:num>
  <w:num w:numId="17">
    <w:abstractNumId w:val="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58"/>
    <w:rsid w:val="00005B0C"/>
    <w:rsid w:val="0002535F"/>
    <w:rsid w:val="000B4CEF"/>
    <w:rsid w:val="00197532"/>
    <w:rsid w:val="001F0FB7"/>
    <w:rsid w:val="001F5682"/>
    <w:rsid w:val="002D796A"/>
    <w:rsid w:val="003054C3"/>
    <w:rsid w:val="003317EE"/>
    <w:rsid w:val="003953FF"/>
    <w:rsid w:val="003E2924"/>
    <w:rsid w:val="00423184"/>
    <w:rsid w:val="0042481D"/>
    <w:rsid w:val="00457117"/>
    <w:rsid w:val="00481FA8"/>
    <w:rsid w:val="00551FE8"/>
    <w:rsid w:val="00591625"/>
    <w:rsid w:val="005D5CC3"/>
    <w:rsid w:val="006B4276"/>
    <w:rsid w:val="006B59AB"/>
    <w:rsid w:val="006F377B"/>
    <w:rsid w:val="007451F0"/>
    <w:rsid w:val="00746BE9"/>
    <w:rsid w:val="00762267"/>
    <w:rsid w:val="00776787"/>
    <w:rsid w:val="007B11EE"/>
    <w:rsid w:val="007D7610"/>
    <w:rsid w:val="007F36A9"/>
    <w:rsid w:val="00801455"/>
    <w:rsid w:val="008636D5"/>
    <w:rsid w:val="00902193"/>
    <w:rsid w:val="00906D4D"/>
    <w:rsid w:val="009F0B1E"/>
    <w:rsid w:val="009F5479"/>
    <w:rsid w:val="00A01C7E"/>
    <w:rsid w:val="00A775CC"/>
    <w:rsid w:val="00B1225B"/>
    <w:rsid w:val="00B12BEB"/>
    <w:rsid w:val="00B60315"/>
    <w:rsid w:val="00B70CFD"/>
    <w:rsid w:val="00B847D8"/>
    <w:rsid w:val="00BF0074"/>
    <w:rsid w:val="00BF52B8"/>
    <w:rsid w:val="00C36DF1"/>
    <w:rsid w:val="00C454BF"/>
    <w:rsid w:val="00C92ABC"/>
    <w:rsid w:val="00CA4035"/>
    <w:rsid w:val="00CD1329"/>
    <w:rsid w:val="00D11730"/>
    <w:rsid w:val="00D42240"/>
    <w:rsid w:val="00D50258"/>
    <w:rsid w:val="00D51D8F"/>
    <w:rsid w:val="00D87010"/>
    <w:rsid w:val="00DC4DAD"/>
    <w:rsid w:val="00E0114A"/>
    <w:rsid w:val="00E16527"/>
    <w:rsid w:val="00EE28A5"/>
    <w:rsid w:val="00F319A0"/>
    <w:rsid w:val="00F657B5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3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2355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235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FE2355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35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ln"/>
    <w:rsid w:val="006B59AB"/>
    <w:pPr>
      <w:ind w:left="720"/>
    </w:pPr>
  </w:style>
  <w:style w:type="paragraph" w:styleId="Odstavecseseznamem">
    <w:name w:val="List Paragraph"/>
    <w:basedOn w:val="Normln"/>
    <w:uiPriority w:val="34"/>
    <w:qFormat/>
    <w:rsid w:val="00906D4D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CC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CC3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D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CC3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CC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CC3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3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2355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235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FE2355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35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ln"/>
    <w:rsid w:val="006B59AB"/>
    <w:pPr>
      <w:ind w:left="720"/>
    </w:pPr>
  </w:style>
  <w:style w:type="paragraph" w:styleId="Odstavecseseznamem">
    <w:name w:val="List Paragraph"/>
    <w:basedOn w:val="Normln"/>
    <w:uiPriority w:val="34"/>
    <w:qFormat/>
    <w:rsid w:val="00906D4D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CC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CC3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D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CC3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CC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CC3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sobcikova</dc:creator>
  <cp:lastModifiedBy>Navrátil Jaromír</cp:lastModifiedBy>
  <cp:revision>3</cp:revision>
  <cp:lastPrinted>2020-10-07T06:00:00Z</cp:lastPrinted>
  <dcterms:created xsi:type="dcterms:W3CDTF">2020-10-07T06:04:00Z</dcterms:created>
  <dcterms:modified xsi:type="dcterms:W3CDTF">2020-10-07T06:04:00Z</dcterms:modified>
</cp:coreProperties>
</file>