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02" w:rsidRPr="00694563" w:rsidRDefault="000D5402" w:rsidP="000D5402">
      <w:pPr>
        <w:rPr>
          <w:rFonts w:ascii="Times New Roman" w:hAnsi="Times New Roman" w:cs="Times New Roman"/>
          <w:b/>
          <w:sz w:val="24"/>
        </w:rPr>
      </w:pPr>
      <w:r w:rsidRPr="00694563">
        <w:rPr>
          <w:rFonts w:ascii="Times New Roman" w:hAnsi="Times New Roman" w:cs="Times New Roman"/>
          <w:b/>
          <w:sz w:val="24"/>
        </w:rPr>
        <w:t>Důvodová zpráva</w:t>
      </w:r>
      <w:r w:rsidR="00C05E34">
        <w:rPr>
          <w:rFonts w:ascii="Times New Roman" w:hAnsi="Times New Roman" w:cs="Times New Roman"/>
          <w:b/>
          <w:sz w:val="24"/>
        </w:rPr>
        <w:t xml:space="preserve">   </w:t>
      </w:r>
    </w:p>
    <w:p w:rsidR="00B5680E" w:rsidRDefault="00B5680E" w:rsidP="00B5680E">
      <w:pPr>
        <w:jc w:val="both"/>
        <w:rPr>
          <w:rFonts w:ascii="Times New Roman" w:hAnsi="Times New Roman" w:cs="Times New Roman"/>
          <w:b/>
        </w:rPr>
      </w:pPr>
      <w:r w:rsidRPr="0017474B">
        <w:rPr>
          <w:rFonts w:ascii="Times New Roman" w:hAnsi="Times New Roman" w:cs="Times New Roman"/>
          <w:b/>
        </w:rPr>
        <w:t>Odbo</w:t>
      </w:r>
      <w:r>
        <w:rPr>
          <w:rFonts w:ascii="Times New Roman" w:hAnsi="Times New Roman" w:cs="Times New Roman"/>
          <w:b/>
        </w:rPr>
        <w:t>r financí a rozpočtu předkládá zastupitelstvu</w:t>
      </w:r>
      <w:r w:rsidRPr="0017474B">
        <w:rPr>
          <w:rFonts w:ascii="Times New Roman" w:hAnsi="Times New Roman" w:cs="Times New Roman"/>
          <w:b/>
        </w:rPr>
        <w:t xml:space="preserve"> města k projednání záměr přijetí úvěru pro městský obvod Ostrava – Jih ve výši 30 mil. Kč na předfinancování dotačních </w:t>
      </w:r>
      <w:proofErr w:type="gramStart"/>
      <w:r w:rsidRPr="0017474B">
        <w:rPr>
          <w:rFonts w:ascii="Times New Roman" w:hAnsi="Times New Roman" w:cs="Times New Roman"/>
          <w:b/>
        </w:rPr>
        <w:t xml:space="preserve">projektů 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B5680E" w:rsidRPr="00835909" w:rsidRDefault="00B5680E" w:rsidP="00B5680E">
      <w:pPr>
        <w:jc w:val="both"/>
        <w:rPr>
          <w:rFonts w:ascii="Times New Roman" w:hAnsi="Times New Roman" w:cs="Times New Roman"/>
        </w:rPr>
      </w:pPr>
      <w:r w:rsidRPr="00835909">
        <w:rPr>
          <w:rFonts w:ascii="Times New Roman" w:hAnsi="Times New Roman" w:cs="Times New Roman"/>
        </w:rPr>
        <w:t xml:space="preserve">V návaznosti na usnesení zastupitelstva městského obvodu Ostrava – Jih č. usnesení 0245/ </w:t>
      </w:r>
      <w:proofErr w:type="spellStart"/>
      <w:r w:rsidRPr="00835909">
        <w:rPr>
          <w:rFonts w:ascii="Times New Roman" w:hAnsi="Times New Roman" w:cs="Times New Roman"/>
        </w:rPr>
        <w:t>ZMOb</w:t>
      </w:r>
      <w:proofErr w:type="spellEnd"/>
      <w:r w:rsidRPr="00835909">
        <w:rPr>
          <w:rFonts w:ascii="Times New Roman" w:hAnsi="Times New Roman" w:cs="Times New Roman"/>
        </w:rPr>
        <w:t xml:space="preserve">-JIH/1822/11/10 ze dne </w:t>
      </w:r>
      <w:proofErr w:type="gramStart"/>
      <w:r w:rsidRPr="00835909">
        <w:rPr>
          <w:rFonts w:ascii="Times New Roman" w:hAnsi="Times New Roman" w:cs="Times New Roman"/>
        </w:rPr>
        <w:t>10.09.2020</w:t>
      </w:r>
      <w:proofErr w:type="gramEnd"/>
      <w:r w:rsidRPr="00835909">
        <w:rPr>
          <w:rFonts w:ascii="Times New Roman" w:hAnsi="Times New Roman" w:cs="Times New Roman"/>
        </w:rPr>
        <w:t>, požádal starosta městského obvodu dopisem statutární město Ostrava o schválení přijetí úvěru na předfinancování dotačních projektů městského obvodu Ostrava – Jih (viz příloha č. 1).</w:t>
      </w:r>
    </w:p>
    <w:p w:rsidR="00B5680E" w:rsidRPr="000904B2" w:rsidRDefault="00B5680E" w:rsidP="00B5680E">
      <w:pPr>
        <w:jc w:val="both"/>
        <w:rPr>
          <w:rFonts w:ascii="Times New Roman" w:hAnsi="Times New Roman" w:cs="Times New Roman"/>
        </w:rPr>
      </w:pPr>
      <w:r w:rsidRPr="000904B2">
        <w:rPr>
          <w:rFonts w:ascii="Times New Roman" w:hAnsi="Times New Roman" w:cs="Times New Roman"/>
        </w:rPr>
        <w:t xml:space="preserve">Součástí žádosti městského obvodu o schválení přijetí úvěru byly základní parametry požadovaného úvěru schválené zastupitelstvem </w:t>
      </w:r>
      <w:r>
        <w:rPr>
          <w:rFonts w:ascii="Times New Roman" w:hAnsi="Times New Roman" w:cs="Times New Roman"/>
        </w:rPr>
        <w:t xml:space="preserve">městského </w:t>
      </w:r>
      <w:r w:rsidRPr="000904B2">
        <w:rPr>
          <w:rFonts w:ascii="Times New Roman" w:hAnsi="Times New Roman" w:cs="Times New Roman"/>
        </w:rPr>
        <w:t>obvodu:</w:t>
      </w:r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904B2">
        <w:rPr>
          <w:rFonts w:ascii="Times New Roman" w:hAnsi="Times New Roman" w:cs="Times New Roman"/>
        </w:rPr>
        <w:t xml:space="preserve">účel úvěru </w:t>
      </w:r>
      <w:r w:rsidRPr="000904B2">
        <w:rPr>
          <w:rFonts w:ascii="Times New Roman" w:hAnsi="Times New Roman" w:cs="Times New Roman"/>
        </w:rPr>
        <w:tab/>
        <w:t xml:space="preserve"> předfinancování dotačních projektů</w:t>
      </w:r>
    </w:p>
    <w:p w:rsidR="00B5680E" w:rsidRPr="000904B2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a výše úvěru ……………………</w:t>
      </w:r>
      <w:proofErr w:type="gramStart"/>
      <w:r>
        <w:rPr>
          <w:rFonts w:ascii="Times New Roman" w:hAnsi="Times New Roman" w:cs="Times New Roman"/>
        </w:rPr>
        <w:t>…..  závazná</w:t>
      </w:r>
      <w:proofErr w:type="gramEnd"/>
      <w:r>
        <w:rPr>
          <w:rFonts w:ascii="Times New Roman" w:hAnsi="Times New Roman" w:cs="Times New Roman"/>
        </w:rPr>
        <w:t xml:space="preserve"> úvěrová linka s limitem 30 mil. Kč </w:t>
      </w:r>
    </w:p>
    <w:p w:rsidR="00B5680E" w:rsidRPr="000904B2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ind w:left="709" w:hanging="349"/>
        <w:rPr>
          <w:rFonts w:ascii="Times New Roman" w:hAnsi="Times New Roman" w:cs="Times New Roman"/>
        </w:rPr>
      </w:pPr>
      <w:r w:rsidRPr="000904B2">
        <w:rPr>
          <w:rFonts w:ascii="Times New Roman" w:hAnsi="Times New Roman" w:cs="Times New Roman"/>
        </w:rPr>
        <w:t xml:space="preserve">čerpání úvěru </w:t>
      </w:r>
      <w:r w:rsidRPr="000904B2">
        <w:rPr>
          <w:rFonts w:ascii="Times New Roman" w:hAnsi="Times New Roman" w:cs="Times New Roman"/>
        </w:rPr>
        <w:tab/>
        <w:t xml:space="preserve"> postupné nebo jednorázově s tím, že bude možné tyto finanční prostředky bez poplatků a sankcí kdykoliv splatit či opětovně čerpat</w:t>
      </w:r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CB122E">
        <w:rPr>
          <w:rFonts w:ascii="Times New Roman" w:hAnsi="Times New Roman" w:cs="Times New Roman"/>
        </w:rPr>
        <w:t xml:space="preserve">délka splácení úvěru </w:t>
      </w:r>
      <w:r w:rsidRPr="00CB122E">
        <w:rPr>
          <w:rFonts w:ascii="Times New Roman" w:hAnsi="Times New Roman" w:cs="Times New Roman"/>
        </w:rPr>
        <w:tab/>
        <w:t xml:space="preserve"> 3 roky od podpisu smluvní dokumentace</w:t>
      </w:r>
    </w:p>
    <w:p w:rsidR="00B5680E" w:rsidRPr="00AA172E" w:rsidRDefault="00B5680E" w:rsidP="00317B43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splácení úvěru……………………………  formou přijatých dotací nejpozději však ke konečnému datu splatnosti</w:t>
      </w:r>
    </w:p>
    <w:p w:rsidR="00B5680E" w:rsidRPr="00785B7B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785B7B">
        <w:rPr>
          <w:rFonts w:ascii="Times New Roman" w:hAnsi="Times New Roman" w:cs="Times New Roman"/>
        </w:rPr>
        <w:t xml:space="preserve">frekvence splácení úroků </w:t>
      </w:r>
      <w:r w:rsidRPr="00785B7B">
        <w:rPr>
          <w:rFonts w:ascii="Times New Roman" w:hAnsi="Times New Roman" w:cs="Times New Roman"/>
        </w:rPr>
        <w:tab/>
        <w:t xml:space="preserve"> měsíčně nebo čtvrtletně</w:t>
      </w:r>
    </w:p>
    <w:p w:rsidR="00B5680E" w:rsidRPr="0051631F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51631F">
        <w:rPr>
          <w:rFonts w:ascii="Times New Roman" w:hAnsi="Times New Roman" w:cs="Times New Roman"/>
        </w:rPr>
        <w:t>typ úrokové sazby</w:t>
      </w:r>
      <w:r w:rsidRPr="0051631F">
        <w:rPr>
          <w:rFonts w:ascii="Times New Roman" w:hAnsi="Times New Roman" w:cs="Times New Roman"/>
        </w:rPr>
        <w:tab/>
        <w:t xml:space="preserve"> pohyblivá (1M nebo 3M PRIBOR)</w:t>
      </w:r>
    </w:p>
    <w:p w:rsidR="00B5680E" w:rsidRPr="00AE3808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AE3808">
        <w:rPr>
          <w:rFonts w:ascii="Times New Roman" w:hAnsi="Times New Roman" w:cs="Times New Roman"/>
        </w:rPr>
        <w:t xml:space="preserve">forma splácení </w:t>
      </w:r>
      <w:r w:rsidRPr="00AE3808">
        <w:rPr>
          <w:rFonts w:ascii="Times New Roman" w:hAnsi="Times New Roman" w:cs="Times New Roman"/>
        </w:rPr>
        <w:tab/>
        <w:t xml:space="preserve"> oddělené splácení úroků a jistiny</w:t>
      </w:r>
    </w:p>
    <w:p w:rsidR="00B5680E" w:rsidRPr="00B57EBD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B57EBD">
        <w:rPr>
          <w:rFonts w:ascii="Times New Roman" w:hAnsi="Times New Roman" w:cs="Times New Roman"/>
        </w:rPr>
        <w:t xml:space="preserve">možnost předčasného splacení </w:t>
      </w:r>
      <w:r w:rsidRPr="00B57EBD">
        <w:rPr>
          <w:rFonts w:ascii="Times New Roman" w:hAnsi="Times New Roman" w:cs="Times New Roman"/>
        </w:rPr>
        <w:tab/>
        <w:t xml:space="preserve"> ano</w:t>
      </w:r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B57EBD">
        <w:rPr>
          <w:rFonts w:ascii="Times New Roman" w:hAnsi="Times New Roman" w:cs="Times New Roman"/>
        </w:rPr>
        <w:t xml:space="preserve">zajištění úvěru </w:t>
      </w:r>
      <w:r w:rsidRPr="00B57EBD">
        <w:rPr>
          <w:rFonts w:ascii="Times New Roman" w:hAnsi="Times New Roman" w:cs="Times New Roman"/>
        </w:rPr>
        <w:tab/>
        <w:t xml:space="preserve"> bez zajištění (pouze ratingem města)</w:t>
      </w:r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nedočerpání úvěru…………</w:t>
      </w:r>
      <w:proofErr w:type="gramStart"/>
      <w:r>
        <w:rPr>
          <w:rFonts w:ascii="Times New Roman" w:hAnsi="Times New Roman" w:cs="Times New Roman"/>
        </w:rPr>
        <w:t>…...  ano</w:t>
      </w:r>
      <w:proofErr w:type="gramEnd"/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 mimořádných splátek………</w:t>
      </w:r>
      <w:proofErr w:type="gramStart"/>
      <w:r>
        <w:rPr>
          <w:rFonts w:ascii="Times New Roman" w:hAnsi="Times New Roman" w:cs="Times New Roman"/>
        </w:rPr>
        <w:t>…..  ano</w:t>
      </w:r>
      <w:proofErr w:type="gramEnd"/>
    </w:p>
    <w:p w:rsidR="00B5680E" w:rsidRDefault="00B5680E" w:rsidP="00B5680E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závazková provize (rezervace zdrojů)…… bez závazkové provize</w:t>
      </w:r>
    </w:p>
    <w:p w:rsidR="00855DB7" w:rsidRPr="00B5680E" w:rsidRDefault="00855DB7" w:rsidP="000D540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Smlouvu o úvěru uzavírá statutární město Ostrava, úvěr včetně úroků splácí městský obvod ze svého rozpočtu.</w:t>
      </w:r>
    </w:p>
    <w:p w:rsidR="00855DB7" w:rsidRPr="00B5680E" w:rsidRDefault="00855DB7" w:rsidP="00855DB7">
      <w:pPr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V následující tabulce jsou uvedeny základní finanční ukazatele hospodaření městského obvodu:</w:t>
      </w:r>
    </w:p>
    <w:tbl>
      <w:tblPr>
        <w:tblW w:w="90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2"/>
        <w:gridCol w:w="1274"/>
        <w:gridCol w:w="1274"/>
        <w:gridCol w:w="1275"/>
        <w:gridCol w:w="1276"/>
        <w:gridCol w:w="1276"/>
      </w:tblGrid>
      <w:tr w:rsidR="00B5680E" w:rsidRPr="00B5680E" w:rsidTr="009E0436">
        <w:trPr>
          <w:trHeight w:val="255"/>
        </w:trPr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2D04" w:rsidRPr="00B5680E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B5680E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Ukazatele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Skutečnost k </w:t>
            </w:r>
            <w:proofErr w:type="gramStart"/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31.12. (v tis.</w:t>
            </w:r>
            <w:proofErr w:type="gramEnd"/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Kč)</w:t>
            </w:r>
          </w:p>
        </w:tc>
      </w:tr>
      <w:tr w:rsidR="00B5680E" w:rsidRPr="00B5680E" w:rsidTr="009E0436">
        <w:trPr>
          <w:trHeight w:val="255"/>
        </w:trPr>
        <w:tc>
          <w:tcPr>
            <w:tcW w:w="2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B5680E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2019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Daňové příjmy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45 513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85 484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34 444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35 650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36 150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Nedaňové příjmy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 xml:space="preserve">60 631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377 141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357 849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357 866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363 087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Kapitálové příjmy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9 061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1 472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10 500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10 350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4 950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Přijaté transfery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634 025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491 782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355 074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461 058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529 513</w:t>
            </w:r>
          </w:p>
        </w:tc>
      </w:tr>
      <w:tr w:rsidR="00B5680E" w:rsidRPr="00B5680E" w:rsidTr="009E0436">
        <w:trPr>
          <w:trHeight w:val="2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Příjmy celkem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749 230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955 879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757 867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864 924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933 700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Běžné výdaje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494 055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694 085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740 492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926 279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962 916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>Kapitálové výdaje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233 521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55 423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84 318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238 216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268 484</w:t>
            </w:r>
          </w:p>
        </w:tc>
      </w:tr>
      <w:tr w:rsidR="00B5680E" w:rsidRPr="00B5680E" w:rsidTr="009E0436">
        <w:trPr>
          <w:trHeight w:val="2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Výdaje celkem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727 576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749 508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824 810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1 164 495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1 231 400</w:t>
            </w:r>
          </w:p>
        </w:tc>
      </w:tr>
      <w:tr w:rsidR="00B5680E" w:rsidRPr="00B5680E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Saldo příjmů a výdajů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 xml:space="preserve">-21 654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-206 371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-66 943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-266 929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kern w:val="24"/>
              </w:rPr>
              <w:t>-297 700</w:t>
            </w:r>
          </w:p>
        </w:tc>
      </w:tr>
      <w:tr w:rsidR="00A72D04" w:rsidRPr="00B5680E" w:rsidTr="009E0436">
        <w:trPr>
          <w:trHeight w:val="300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Volné prostředky </w:t>
            </w:r>
          </w:p>
          <w:p w:rsidR="00A72D04" w:rsidRPr="00B5680E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B5680E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k použití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191 241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236 772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270 763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180 371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B5680E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B5680E">
              <w:rPr>
                <w:rFonts w:ascii="Times New Roman" w:eastAsia="Times New Roman" w:hAnsi="Times New Roman" w:cs="Times New Roman"/>
                <w:b/>
              </w:rPr>
              <w:t>94 624</w:t>
            </w:r>
          </w:p>
        </w:tc>
      </w:tr>
    </w:tbl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Městský obvod má k </w:t>
      </w:r>
      <w:proofErr w:type="gramStart"/>
      <w:r w:rsidRPr="00B5680E">
        <w:rPr>
          <w:rFonts w:ascii="Times New Roman" w:hAnsi="Times New Roman" w:cs="Times New Roman"/>
        </w:rPr>
        <w:t>30.09.2020</w:t>
      </w:r>
      <w:proofErr w:type="gramEnd"/>
      <w:r w:rsidRPr="00B5680E">
        <w:rPr>
          <w:rFonts w:ascii="Times New Roman" w:hAnsi="Times New Roman" w:cs="Times New Roman"/>
        </w:rPr>
        <w:t xml:space="preserve"> dluh ve výši 11 380 tis. Kč, který představuje nesplacený zůstatek jistiny u přijatého úvěru a to v roce 2002 ve výši 100 mil. Kč na opravy a rekonstrukce bytového fondu. Úvěr bude splacen v roce 2022.  </w:t>
      </w:r>
    </w:p>
    <w:p w:rsidR="00BB0D9A" w:rsidRPr="00B5680E" w:rsidRDefault="00BB0D9A" w:rsidP="00BB0D9A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lastRenderedPageBreak/>
        <w:t xml:space="preserve">V návaznosti na usnesení zastupitelstva městského obvodu Ostrava – Jih požádal starosta městského obvodu dvěma dopisy statutární město Ostrava  o schválení přijetí úvěru ve výši </w:t>
      </w:r>
      <w:r w:rsidRPr="00B5680E">
        <w:rPr>
          <w:rFonts w:ascii="Times New Roman" w:hAnsi="Times New Roman" w:cs="Times New Roman"/>
          <w:b/>
        </w:rPr>
        <w:t>150 mil. Kč</w:t>
      </w:r>
      <w:r w:rsidRPr="00B5680E">
        <w:rPr>
          <w:rFonts w:ascii="Times New Roman" w:hAnsi="Times New Roman" w:cs="Times New Roman"/>
        </w:rPr>
        <w:t xml:space="preserve"> na opravy a modernizaci bytového </w:t>
      </w:r>
      <w:r w:rsidR="00B44A25" w:rsidRPr="00B5680E">
        <w:rPr>
          <w:rFonts w:ascii="Times New Roman" w:hAnsi="Times New Roman" w:cs="Times New Roman"/>
        </w:rPr>
        <w:t xml:space="preserve">(řeší tento materiál – viz příloha č. 1) </w:t>
      </w:r>
      <w:r w:rsidRPr="00B5680E">
        <w:rPr>
          <w:rFonts w:ascii="Times New Roman" w:hAnsi="Times New Roman" w:cs="Times New Roman"/>
        </w:rPr>
        <w:t xml:space="preserve">a schválení přijetí úvěru ve výši </w:t>
      </w:r>
      <w:r w:rsidRPr="00B5680E">
        <w:rPr>
          <w:rFonts w:ascii="Times New Roman" w:hAnsi="Times New Roman" w:cs="Times New Roman"/>
          <w:b/>
        </w:rPr>
        <w:t>30 mil. Kč</w:t>
      </w:r>
      <w:r w:rsidRPr="00B5680E">
        <w:rPr>
          <w:rFonts w:ascii="Times New Roman" w:hAnsi="Times New Roman" w:cs="Times New Roman"/>
        </w:rPr>
        <w:t xml:space="preserve"> na předfinancování dotačních projektů městského obvodu </w:t>
      </w:r>
      <w:r w:rsidR="00B44A25" w:rsidRPr="00B5680E">
        <w:rPr>
          <w:rFonts w:ascii="Times New Roman" w:hAnsi="Times New Roman" w:cs="Times New Roman"/>
        </w:rPr>
        <w:t xml:space="preserve">(řeší jiný materiál ve stejný termín </w:t>
      </w:r>
      <w:r w:rsidR="009563F8">
        <w:rPr>
          <w:rFonts w:ascii="Times New Roman" w:hAnsi="Times New Roman" w:cs="Times New Roman"/>
        </w:rPr>
        <w:t>Z</w:t>
      </w:r>
      <w:r w:rsidR="00B44A25" w:rsidRPr="00B5680E">
        <w:rPr>
          <w:rFonts w:ascii="Times New Roman" w:hAnsi="Times New Roman" w:cs="Times New Roman"/>
        </w:rPr>
        <w:t xml:space="preserve">M  </w:t>
      </w:r>
      <w:proofErr w:type="gramStart"/>
      <w:r w:rsidR="009563F8">
        <w:rPr>
          <w:rFonts w:ascii="Times New Roman" w:hAnsi="Times New Roman" w:cs="Times New Roman"/>
        </w:rPr>
        <w:t>1</w:t>
      </w:r>
      <w:r w:rsidR="00B44A25" w:rsidRPr="00B5680E">
        <w:rPr>
          <w:rFonts w:ascii="Times New Roman" w:hAnsi="Times New Roman" w:cs="Times New Roman"/>
        </w:rPr>
        <w:t>6.10.2020</w:t>
      </w:r>
      <w:proofErr w:type="gramEnd"/>
      <w:r w:rsidR="00B44A25" w:rsidRPr="00B5680E">
        <w:rPr>
          <w:rFonts w:ascii="Times New Roman" w:hAnsi="Times New Roman" w:cs="Times New Roman"/>
        </w:rPr>
        <w:t>)</w:t>
      </w: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 xml:space="preserve">Při zvažování přijetí nového úvěru (= nového dluhu) je třeba posoudit i dopad na ukazatele, které stanovilo Ministerstvo financí (dále MF) pro sledování hospodaření jednotlivých územních samosprávních celků, tedy i statutárního města Ostravy (magistrát včetně 23 městských obvodů). </w:t>
      </w: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Jedná se zejména o ukazatel tzv. pravidlo rozpočtové odpovědnosti, podle kterého platí, že podíl dluhu daného subjektu k průměru příjmů za poslední 4 roky by neměl překročit 60 %, což městský obvod s 1,58 % splňuje (vypočteno k </w:t>
      </w:r>
      <w:proofErr w:type="gramStart"/>
      <w:r w:rsidRPr="00B5680E">
        <w:rPr>
          <w:rFonts w:ascii="Times New Roman" w:hAnsi="Times New Roman" w:cs="Times New Roman"/>
        </w:rPr>
        <w:t>31.12.2019</w:t>
      </w:r>
      <w:proofErr w:type="gramEnd"/>
      <w:r w:rsidRPr="00B5680E">
        <w:rPr>
          <w:rFonts w:ascii="Times New Roman" w:hAnsi="Times New Roman" w:cs="Times New Roman"/>
        </w:rPr>
        <w:t>). V případě jednorázového načerpání nov</w:t>
      </w:r>
      <w:r w:rsidR="007D41BB" w:rsidRPr="00B5680E">
        <w:rPr>
          <w:rFonts w:ascii="Times New Roman" w:hAnsi="Times New Roman" w:cs="Times New Roman"/>
        </w:rPr>
        <w:t>ých</w:t>
      </w:r>
      <w:r w:rsidRPr="00B5680E">
        <w:rPr>
          <w:rFonts w:ascii="Times New Roman" w:hAnsi="Times New Roman" w:cs="Times New Roman"/>
        </w:rPr>
        <w:t xml:space="preserve"> úvěr</w:t>
      </w:r>
      <w:r w:rsidR="007D41BB" w:rsidRPr="00B5680E">
        <w:rPr>
          <w:rFonts w:ascii="Times New Roman" w:hAnsi="Times New Roman" w:cs="Times New Roman"/>
        </w:rPr>
        <w:t>ů</w:t>
      </w:r>
      <w:r w:rsidRPr="00B5680E">
        <w:rPr>
          <w:rFonts w:ascii="Times New Roman" w:hAnsi="Times New Roman" w:cs="Times New Roman"/>
        </w:rPr>
        <w:t xml:space="preserve"> ve výši 150 mil. Kč a 30 mil. Kč, samotný městský obvod nepřesáhne stanovenou 60% hranici, podíl dluhu bude 20,31 %.</w:t>
      </w: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MF však sleduje tento ukazatel za statutární město Ostravu (SMO) jako celek, jeho hodnota je k </w:t>
      </w:r>
      <w:proofErr w:type="gramStart"/>
      <w:r w:rsidRPr="00B5680E">
        <w:rPr>
          <w:rFonts w:ascii="Times New Roman" w:hAnsi="Times New Roman" w:cs="Times New Roman"/>
        </w:rPr>
        <w:t>31.12.2019</w:t>
      </w:r>
      <w:proofErr w:type="gramEnd"/>
      <w:r w:rsidRPr="00B5680E">
        <w:rPr>
          <w:rFonts w:ascii="Times New Roman" w:hAnsi="Times New Roman" w:cs="Times New Roman"/>
        </w:rPr>
        <w:t xml:space="preserve"> na úrovni 18,21 %. Přijetí nov</w:t>
      </w:r>
      <w:r w:rsidR="002C7878" w:rsidRPr="00B5680E">
        <w:rPr>
          <w:rFonts w:ascii="Times New Roman" w:hAnsi="Times New Roman" w:cs="Times New Roman"/>
        </w:rPr>
        <w:t>ých</w:t>
      </w:r>
      <w:r w:rsidRPr="00B5680E">
        <w:rPr>
          <w:rFonts w:ascii="Times New Roman" w:hAnsi="Times New Roman" w:cs="Times New Roman"/>
        </w:rPr>
        <w:t xml:space="preserve"> úvěr</w:t>
      </w:r>
      <w:r w:rsidR="002C7878" w:rsidRPr="00B5680E">
        <w:rPr>
          <w:rFonts w:ascii="Times New Roman" w:hAnsi="Times New Roman" w:cs="Times New Roman"/>
        </w:rPr>
        <w:t>ů</w:t>
      </w:r>
      <w:r w:rsidRPr="00B5680E">
        <w:rPr>
          <w:rFonts w:ascii="Times New Roman" w:hAnsi="Times New Roman" w:cs="Times New Roman"/>
        </w:rPr>
        <w:t xml:space="preserve"> městským obvodem ve výši 150 mil. Kč </w:t>
      </w:r>
      <w:r w:rsidRPr="00B5680E">
        <w:rPr>
          <w:rFonts w:ascii="Times New Roman" w:hAnsi="Times New Roman" w:cs="Times New Roman"/>
        </w:rPr>
        <w:br/>
        <w:t xml:space="preserve">a 30 </w:t>
      </w:r>
      <w:proofErr w:type="spellStart"/>
      <w:proofErr w:type="gramStart"/>
      <w:r w:rsidRPr="00B5680E">
        <w:rPr>
          <w:rFonts w:ascii="Times New Roman" w:hAnsi="Times New Roman" w:cs="Times New Roman"/>
        </w:rPr>
        <w:t>mil.Kč</w:t>
      </w:r>
      <w:proofErr w:type="spellEnd"/>
      <w:proofErr w:type="gramEnd"/>
      <w:r w:rsidRPr="00B5680E">
        <w:rPr>
          <w:rFonts w:ascii="Times New Roman" w:hAnsi="Times New Roman" w:cs="Times New Roman"/>
        </w:rPr>
        <w:t xml:space="preserve"> nebude mít na hodnotu tohoto ukazatele vypočteného za SMO prakticky žádný vliv.</w:t>
      </w: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Nesplacený zůstatek  dluhu za SMO k </w:t>
      </w:r>
      <w:proofErr w:type="gramStart"/>
      <w:r w:rsidRPr="00B5680E">
        <w:rPr>
          <w:rFonts w:ascii="Times New Roman" w:hAnsi="Times New Roman" w:cs="Times New Roman"/>
        </w:rPr>
        <w:t>30.09.2020</w:t>
      </w:r>
      <w:proofErr w:type="gramEnd"/>
      <w:r w:rsidRPr="00B5680E">
        <w:rPr>
          <w:rFonts w:ascii="Times New Roman" w:hAnsi="Times New Roman" w:cs="Times New Roman"/>
        </w:rPr>
        <w:t xml:space="preserve"> </w:t>
      </w:r>
      <w:r w:rsidRPr="00EA2A22">
        <w:rPr>
          <w:rFonts w:ascii="Times New Roman" w:hAnsi="Times New Roman" w:cs="Times New Roman"/>
        </w:rPr>
        <w:t>činí 1 </w:t>
      </w:r>
      <w:r w:rsidR="00EA2A22" w:rsidRPr="00EA2A22">
        <w:rPr>
          <w:rFonts w:ascii="Times New Roman" w:hAnsi="Times New Roman" w:cs="Times New Roman"/>
        </w:rPr>
        <w:t>8</w:t>
      </w:r>
      <w:r w:rsidRPr="00EA2A22">
        <w:rPr>
          <w:rFonts w:ascii="Times New Roman" w:hAnsi="Times New Roman" w:cs="Times New Roman"/>
        </w:rPr>
        <w:t>70 mil. Kč.</w:t>
      </w:r>
      <w:r w:rsidRPr="00B5680E">
        <w:rPr>
          <w:rFonts w:ascii="Times New Roman" w:hAnsi="Times New Roman" w:cs="Times New Roman"/>
        </w:rPr>
        <w:t xml:space="preserve"> Přijetím nového úvěru pro městský obvod v roce 2021 se celková zadluženost SMO znatelně nezvýší. </w:t>
      </w: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Kromě výše uvedených závazků byly orgány města schváleny nebo jsou připravovány jako záměr přijetí tyto úvěrové linky v letošním nebo příštím roce:</w:t>
      </w:r>
    </w:p>
    <w:p w:rsidR="007058C2" w:rsidRPr="00B5680E" w:rsidRDefault="007058C2" w:rsidP="007058C2">
      <w:pPr>
        <w:ind w:right="-200"/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>Statutární město Ostrava</w:t>
      </w:r>
      <w:r w:rsidRPr="00B5680E">
        <w:rPr>
          <w:rFonts w:ascii="Times New Roman" w:hAnsi="Times New Roman" w:cs="Times New Roman"/>
          <w:b/>
        </w:rPr>
        <w:tab/>
      </w:r>
      <w:r w:rsidRPr="00B5680E">
        <w:rPr>
          <w:rFonts w:ascii="Times New Roman" w:hAnsi="Times New Roman" w:cs="Times New Roman"/>
          <w:b/>
        </w:rPr>
        <w:tab/>
      </w:r>
      <w:r w:rsidRPr="00B5680E">
        <w:rPr>
          <w:rFonts w:ascii="Times New Roman" w:hAnsi="Times New Roman" w:cs="Times New Roman"/>
          <w:b/>
        </w:rPr>
        <w:tab/>
        <w:t>1 800 mil. Kč</w:t>
      </w:r>
      <w:r w:rsidRPr="00B5680E">
        <w:rPr>
          <w:rFonts w:ascii="Times New Roman" w:hAnsi="Times New Roman" w:cs="Times New Roman"/>
        </w:rPr>
        <w:t xml:space="preserve"> úvěrová smlouva uzavřena </w:t>
      </w:r>
      <w:proofErr w:type="gramStart"/>
      <w:r w:rsidRPr="00B5680E">
        <w:rPr>
          <w:rFonts w:ascii="Times New Roman" w:hAnsi="Times New Roman" w:cs="Times New Roman"/>
        </w:rPr>
        <w:t>22.09.2020</w:t>
      </w:r>
      <w:proofErr w:type="gramEnd"/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 xml:space="preserve">MO Mariánské Hory a </w:t>
      </w:r>
      <w:proofErr w:type="spellStart"/>
      <w:r w:rsidRPr="00B5680E">
        <w:rPr>
          <w:rFonts w:ascii="Times New Roman" w:hAnsi="Times New Roman" w:cs="Times New Roman"/>
          <w:b/>
        </w:rPr>
        <w:t>Hulváky</w:t>
      </w:r>
      <w:proofErr w:type="spellEnd"/>
      <w:r w:rsidRPr="00B5680E">
        <w:rPr>
          <w:rFonts w:ascii="Times New Roman" w:hAnsi="Times New Roman" w:cs="Times New Roman"/>
          <w:b/>
        </w:rPr>
        <w:tab/>
      </w:r>
      <w:r w:rsidRPr="00B5680E">
        <w:rPr>
          <w:rFonts w:ascii="Times New Roman" w:hAnsi="Times New Roman" w:cs="Times New Roman"/>
          <w:b/>
        </w:rPr>
        <w:tab/>
        <w:t xml:space="preserve">   100 mil. Kč</w:t>
      </w:r>
      <w:r w:rsidRPr="00B5680E">
        <w:rPr>
          <w:rFonts w:ascii="Times New Roman" w:hAnsi="Times New Roman" w:cs="Times New Roman"/>
        </w:rPr>
        <w:t xml:space="preserve">  úvěrová smlouva uzavřena </w:t>
      </w:r>
      <w:proofErr w:type="gramStart"/>
      <w:r w:rsidRPr="00B5680E">
        <w:rPr>
          <w:rFonts w:ascii="Times New Roman" w:hAnsi="Times New Roman" w:cs="Times New Roman"/>
        </w:rPr>
        <w:t>24.09.2020</w:t>
      </w:r>
      <w:proofErr w:type="gramEnd"/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MO Slezská Ostrava</w:t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  <w:t xml:space="preserve">   200 mil. Kč</w:t>
      </w:r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MO Moravská Ostrava a Přívoz</w:t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  <w:t xml:space="preserve">     50 mil. Kč</w:t>
      </w:r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MO Ostrava -  Jih</w:t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  <w:t xml:space="preserve">   150 mil. Kč</w:t>
      </w:r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MO Ostrava – Jih</w:t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  <w:t xml:space="preserve">     30 mil. Kč</w:t>
      </w:r>
      <w:r w:rsidRPr="00B5680E">
        <w:rPr>
          <w:rFonts w:ascii="Times New Roman" w:hAnsi="Times New Roman" w:cs="Times New Roman"/>
        </w:rPr>
        <w:tab/>
      </w:r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MO Vítkovice</w:t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</w:r>
      <w:r w:rsidRPr="00B5680E">
        <w:rPr>
          <w:rFonts w:ascii="Times New Roman" w:hAnsi="Times New Roman" w:cs="Times New Roman"/>
        </w:rPr>
        <w:tab/>
        <w:t xml:space="preserve">     57 mil. Kč</w:t>
      </w:r>
    </w:p>
    <w:p w:rsidR="007058C2" w:rsidRPr="00B5680E" w:rsidRDefault="007058C2" w:rsidP="007058C2">
      <w:pPr>
        <w:contextualSpacing/>
        <w:jc w:val="both"/>
        <w:rPr>
          <w:rFonts w:ascii="Times New Roman" w:hAnsi="Times New Roman" w:cs="Times New Roman"/>
        </w:rPr>
      </w:pPr>
    </w:p>
    <w:p w:rsidR="007058C2" w:rsidRPr="00B5680E" w:rsidRDefault="007058C2" w:rsidP="007058C2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Celková suma všech připravovaných úvěrových linek bude ve výši 2 387 mil. Kč. I při jednorázovém načerpání všech úvěrů by ukazatel dluhové brzdy k </w:t>
      </w:r>
      <w:proofErr w:type="gramStart"/>
      <w:r w:rsidRPr="00B5680E">
        <w:rPr>
          <w:rFonts w:ascii="Times New Roman" w:hAnsi="Times New Roman" w:cs="Times New Roman"/>
        </w:rPr>
        <w:t>31.12.2020</w:t>
      </w:r>
      <w:proofErr w:type="gramEnd"/>
      <w:r w:rsidRPr="00B5680E">
        <w:rPr>
          <w:rFonts w:ascii="Times New Roman" w:hAnsi="Times New Roman" w:cs="Times New Roman"/>
        </w:rPr>
        <w:t xml:space="preserve"> vykazoval hodnotu 35,93%, což je hluboko pod úrovní 60% stanovenou ministerstvem financí.</w:t>
      </w:r>
      <w:r w:rsidRPr="00B5680E">
        <w:rPr>
          <w:rFonts w:ascii="Times New Roman" w:hAnsi="Times New Roman" w:cs="Times New Roman"/>
        </w:rPr>
        <w:tab/>
      </w:r>
    </w:p>
    <w:p w:rsidR="00857B5F" w:rsidRPr="00B5680E" w:rsidRDefault="00857B5F" w:rsidP="00857B5F">
      <w:p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Schválením přijetí úvěru v příslušných orgánech města budou vyzvány peněžní ústavy spolupracující s městem k předložení nabídky:</w:t>
      </w:r>
    </w:p>
    <w:p w:rsidR="00857B5F" w:rsidRPr="00B5680E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>Česká spořitelna, a. s.,</w:t>
      </w:r>
      <w:r w:rsidRPr="00B5680E">
        <w:rPr>
          <w:rFonts w:ascii="Times New Roman" w:hAnsi="Times New Roman" w:cs="Times New Roman"/>
        </w:rPr>
        <w:t xml:space="preserve"> Olbrachtova 1929/62, 140 00 Praha 4, IČ 45244782</w:t>
      </w:r>
    </w:p>
    <w:p w:rsidR="00857B5F" w:rsidRPr="00B5680E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>Komerční banka, a. s.,</w:t>
      </w:r>
      <w:r w:rsidRPr="00B5680E">
        <w:rPr>
          <w:rFonts w:ascii="Times New Roman" w:hAnsi="Times New Roman" w:cs="Times New Roman"/>
        </w:rPr>
        <w:t xml:space="preserve"> Na Příkopě 33, 114 07 Praha 1, IČ 45317054</w:t>
      </w:r>
    </w:p>
    <w:p w:rsidR="00857B5F" w:rsidRPr="00B5680E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>Československá obchodní banka, a. s.,</w:t>
      </w:r>
      <w:r w:rsidRPr="00B5680E">
        <w:rPr>
          <w:rFonts w:ascii="Times New Roman" w:hAnsi="Times New Roman" w:cs="Times New Roman"/>
        </w:rPr>
        <w:t xml:space="preserve"> Radlická 333/150, 150 57 Praha 5, IČ 00001350</w:t>
      </w:r>
    </w:p>
    <w:p w:rsidR="00857B5F" w:rsidRPr="00B5680E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/>
        </w:rPr>
        <w:t xml:space="preserve">UniCredit Bank Czech Republic and Slovakia, a.s., </w:t>
      </w:r>
      <w:r w:rsidRPr="00B5680E">
        <w:rPr>
          <w:rFonts w:ascii="Times New Roman" w:hAnsi="Times New Roman" w:cs="Times New Roman"/>
        </w:rPr>
        <w:t>Praha 4 - Michle, Želetavská 1525/1, PSČ 140 92, IČ 64948242</w:t>
      </w:r>
    </w:p>
    <w:p w:rsidR="00857B5F" w:rsidRPr="00B5680E" w:rsidRDefault="00857B5F" w:rsidP="00857B5F">
      <w:pPr>
        <w:jc w:val="both"/>
        <w:rPr>
          <w:rFonts w:ascii="Times New Roman" w:hAnsi="Times New Roman" w:cs="Times New Roman"/>
          <w:color w:val="FF0000"/>
        </w:rPr>
      </w:pPr>
      <w:r w:rsidRPr="00B5680E">
        <w:rPr>
          <w:rFonts w:ascii="Times New Roman" w:hAnsi="Times New Roman" w:cs="Times New Roman"/>
        </w:rPr>
        <w:t>Banky budou osloveny dopisem, aby v případě zájmu zaslaly nabídky dle požadovaných parametrů</w:t>
      </w:r>
      <w:r w:rsidRPr="00B5680E">
        <w:rPr>
          <w:rFonts w:ascii="Times New Roman" w:hAnsi="Times New Roman" w:cs="Times New Roman"/>
          <w:color w:val="FF0000"/>
        </w:rPr>
        <w:t>.</w:t>
      </w:r>
    </w:p>
    <w:p w:rsidR="00857B5F" w:rsidRPr="00FA0158" w:rsidRDefault="00857B5F" w:rsidP="00857B5F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FA0158">
        <w:rPr>
          <w:rFonts w:ascii="Times New Roman" w:hAnsi="Times New Roman" w:cs="Times New Roman"/>
        </w:rPr>
        <w:t>Pro posouzení nabídek od jednotlivých bank bude sestavena tříčlenná komise. Nabídky budou posuzovány a vyhodnocovány na základě kritéria</w:t>
      </w:r>
    </w:p>
    <w:p w:rsidR="004218AA" w:rsidRPr="00FA0158" w:rsidRDefault="004218AA" w:rsidP="00857B5F">
      <w:pPr>
        <w:pStyle w:val="Odstavecseseznamem"/>
        <w:numPr>
          <w:ilvl w:val="0"/>
          <w:numId w:val="3"/>
        </w:num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FA0158">
        <w:rPr>
          <w:rFonts w:ascii="Times New Roman" w:hAnsi="Times New Roman" w:cs="Times New Roman"/>
          <w:b/>
        </w:rPr>
        <w:t xml:space="preserve">nejnižší nabídková konstrukce úrokové sazby 1M PRIBOR + marže a 3M PRIBOR + marže. </w:t>
      </w:r>
      <w:r w:rsidRPr="00FA0158">
        <w:rPr>
          <w:rFonts w:ascii="Times New Roman" w:hAnsi="Times New Roman" w:cs="Times New Roman"/>
        </w:rPr>
        <w:t xml:space="preserve">Nepřipouští se další poplatky, provize, odměny a jiné náklady spojené se zpracováním </w:t>
      </w:r>
      <w:r w:rsidR="00534EFA" w:rsidRPr="00FA0158">
        <w:rPr>
          <w:rFonts w:ascii="Times New Roman" w:hAnsi="Times New Roman" w:cs="Times New Roman"/>
        </w:rPr>
        <w:br/>
      </w:r>
      <w:r w:rsidRPr="00FA0158">
        <w:rPr>
          <w:rFonts w:ascii="Times New Roman" w:hAnsi="Times New Roman" w:cs="Times New Roman"/>
        </w:rPr>
        <w:t>a vedením úvěru</w:t>
      </w:r>
    </w:p>
    <w:p w:rsidR="003F7D96" w:rsidRPr="004218AA" w:rsidRDefault="003F7D96" w:rsidP="003F7D96">
      <w:pPr>
        <w:tabs>
          <w:tab w:val="left" w:leader="dot" w:pos="4253"/>
        </w:tabs>
        <w:jc w:val="both"/>
        <w:rPr>
          <w:rFonts w:ascii="Times New Roman" w:hAnsi="Times New Roman" w:cs="Times New Roman"/>
          <w:color w:val="FF0000"/>
        </w:rPr>
      </w:pPr>
    </w:p>
    <w:p w:rsidR="00C635F8" w:rsidRPr="00B5680E" w:rsidRDefault="00857B5F" w:rsidP="00857B5F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Navrhované složení hodnotící komise:</w:t>
      </w:r>
    </w:p>
    <w:p w:rsidR="00857B5F" w:rsidRPr="00B5680E" w:rsidRDefault="00857B5F" w:rsidP="00857B5F">
      <w:pPr>
        <w:spacing w:after="200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Členové:</w:t>
      </w:r>
    </w:p>
    <w:p w:rsidR="00857B5F" w:rsidRPr="00B5680E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  <w:bCs/>
        </w:rPr>
        <w:t>Ing. Tomáš Macura, MBA</w:t>
      </w:r>
      <w:r w:rsidRPr="00B5680E">
        <w:rPr>
          <w:rFonts w:ascii="Times New Roman" w:hAnsi="Times New Roman" w:cs="Times New Roman"/>
        </w:rPr>
        <w:t>.</w:t>
      </w:r>
      <w:r w:rsidRPr="00B5680E">
        <w:rPr>
          <w:rFonts w:ascii="Times New Roman" w:hAnsi="Times New Roman" w:cs="Times New Roman"/>
        </w:rPr>
        <w:tab/>
        <w:t xml:space="preserve"> primátor</w:t>
      </w:r>
    </w:p>
    <w:p w:rsidR="00857B5F" w:rsidRPr="00B5680E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Ing. Lukáš Jančálek</w:t>
      </w:r>
      <w:r w:rsidRPr="00B5680E">
        <w:rPr>
          <w:rFonts w:ascii="Times New Roman" w:hAnsi="Times New Roman" w:cs="Times New Roman"/>
        </w:rPr>
        <w:tab/>
        <w:t xml:space="preserve"> vedoucí odboru financí a rozpočtu</w:t>
      </w:r>
    </w:p>
    <w:p w:rsidR="00857B5F" w:rsidRPr="00B5680E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 xml:space="preserve">Bc. Martin Bednář  </w:t>
      </w:r>
      <w:r w:rsidRPr="00B5680E">
        <w:rPr>
          <w:rFonts w:ascii="Times New Roman" w:hAnsi="Times New Roman" w:cs="Times New Roman"/>
        </w:rPr>
        <w:tab/>
        <w:t xml:space="preserve"> starosta </w:t>
      </w:r>
      <w:proofErr w:type="spellStart"/>
      <w:r w:rsidRPr="00B5680E">
        <w:rPr>
          <w:rFonts w:ascii="Times New Roman" w:hAnsi="Times New Roman" w:cs="Times New Roman"/>
        </w:rPr>
        <w:t>MOb</w:t>
      </w:r>
      <w:proofErr w:type="spellEnd"/>
      <w:r w:rsidRPr="00B5680E">
        <w:rPr>
          <w:rFonts w:ascii="Times New Roman" w:hAnsi="Times New Roman" w:cs="Times New Roman"/>
        </w:rPr>
        <w:t xml:space="preserve"> Ostrava – Jih </w:t>
      </w:r>
    </w:p>
    <w:p w:rsidR="00857B5F" w:rsidRPr="00B5680E" w:rsidRDefault="00E45A75" w:rsidP="00857B5F">
      <w:pPr>
        <w:tabs>
          <w:tab w:val="left" w:leader="dot" w:pos="4253"/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 xml:space="preserve">     </w:t>
      </w:r>
      <w:r w:rsidR="00857B5F" w:rsidRPr="00B5680E">
        <w:rPr>
          <w:rFonts w:ascii="Times New Roman" w:hAnsi="Times New Roman" w:cs="Times New Roman"/>
        </w:rPr>
        <w:t>Náhradníci:</w:t>
      </w:r>
    </w:p>
    <w:p w:rsidR="00857B5F" w:rsidRPr="00B5680E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 xml:space="preserve">Mgr. Zuzana Bajgarová </w:t>
      </w:r>
      <w:r w:rsidRPr="00B5680E">
        <w:rPr>
          <w:rFonts w:ascii="Times New Roman" w:hAnsi="Times New Roman" w:cs="Times New Roman"/>
        </w:rPr>
        <w:tab/>
        <w:t xml:space="preserve"> náměstkyně primátora</w:t>
      </w:r>
      <w:r w:rsidRPr="00B5680E">
        <w:rPr>
          <w:rFonts w:ascii="Times New Roman" w:hAnsi="Times New Roman" w:cs="Times New Roman"/>
        </w:rPr>
        <w:tab/>
      </w:r>
    </w:p>
    <w:p w:rsidR="00857B5F" w:rsidRPr="00B5680E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 xml:space="preserve">Ing. Věra Hrubá </w:t>
      </w:r>
      <w:r w:rsidRPr="00B5680E">
        <w:rPr>
          <w:rFonts w:ascii="Times New Roman" w:hAnsi="Times New Roman" w:cs="Times New Roman"/>
        </w:rPr>
        <w:tab/>
        <w:t xml:space="preserve"> vedoucí oddělení finančního řízení</w:t>
      </w:r>
    </w:p>
    <w:p w:rsidR="00857B5F" w:rsidRPr="00B5680E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B5680E">
        <w:rPr>
          <w:rFonts w:ascii="Times New Roman" w:hAnsi="Times New Roman" w:cs="Times New Roman"/>
        </w:rPr>
        <w:t>Ing.</w:t>
      </w:r>
      <w:r w:rsidR="00E9567C" w:rsidRPr="00B5680E">
        <w:rPr>
          <w:rFonts w:ascii="Times New Roman" w:hAnsi="Times New Roman" w:cs="Times New Roman"/>
        </w:rPr>
        <w:t xml:space="preserve"> Otakar Šimík</w:t>
      </w:r>
      <w:r w:rsidRPr="00B5680E">
        <w:rPr>
          <w:rFonts w:ascii="Times New Roman" w:hAnsi="Times New Roman" w:cs="Times New Roman"/>
        </w:rPr>
        <w:tab/>
        <w:t xml:space="preserve"> místostarosta </w:t>
      </w:r>
      <w:proofErr w:type="spellStart"/>
      <w:r w:rsidRPr="00B5680E">
        <w:rPr>
          <w:rFonts w:ascii="Times New Roman" w:hAnsi="Times New Roman" w:cs="Times New Roman"/>
        </w:rPr>
        <w:t>MOb</w:t>
      </w:r>
      <w:proofErr w:type="spellEnd"/>
      <w:r w:rsidRPr="00B5680E">
        <w:rPr>
          <w:rFonts w:ascii="Times New Roman" w:hAnsi="Times New Roman" w:cs="Times New Roman"/>
        </w:rPr>
        <w:t xml:space="preserve"> Ostrava</w:t>
      </w:r>
      <w:r w:rsidR="00E9567C" w:rsidRPr="00B5680E">
        <w:rPr>
          <w:rFonts w:ascii="Times New Roman" w:hAnsi="Times New Roman" w:cs="Times New Roman"/>
        </w:rPr>
        <w:t xml:space="preserve"> – Jih </w:t>
      </w:r>
    </w:p>
    <w:p w:rsidR="00857B5F" w:rsidRPr="00B5680E" w:rsidRDefault="00857B5F" w:rsidP="00857B5F">
      <w:p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B5680E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sectPr w:rsidR="007058C2" w:rsidRPr="00B5680E" w:rsidSect="00B17F5C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36AD"/>
    <w:multiLevelType w:val="hybridMultilevel"/>
    <w:tmpl w:val="DC0656C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02"/>
    <w:rsid w:val="00015808"/>
    <w:rsid w:val="00026F43"/>
    <w:rsid w:val="00044C5C"/>
    <w:rsid w:val="00056183"/>
    <w:rsid w:val="00057828"/>
    <w:rsid w:val="00057DB7"/>
    <w:rsid w:val="0007128E"/>
    <w:rsid w:val="00080C72"/>
    <w:rsid w:val="00094462"/>
    <w:rsid w:val="000B4722"/>
    <w:rsid w:val="000B6BC1"/>
    <w:rsid w:val="000C3315"/>
    <w:rsid w:val="000D5402"/>
    <w:rsid w:val="00103DE4"/>
    <w:rsid w:val="001276DB"/>
    <w:rsid w:val="00142E1F"/>
    <w:rsid w:val="001447C3"/>
    <w:rsid w:val="00154FF3"/>
    <w:rsid w:val="001C5E1C"/>
    <w:rsid w:val="001E117F"/>
    <w:rsid w:val="001F2353"/>
    <w:rsid w:val="00205B09"/>
    <w:rsid w:val="00206559"/>
    <w:rsid w:val="002340A9"/>
    <w:rsid w:val="00245B04"/>
    <w:rsid w:val="002508C1"/>
    <w:rsid w:val="002C55EF"/>
    <w:rsid w:val="002C7878"/>
    <w:rsid w:val="002F3777"/>
    <w:rsid w:val="002F4EED"/>
    <w:rsid w:val="00301F1A"/>
    <w:rsid w:val="00313B74"/>
    <w:rsid w:val="00317B43"/>
    <w:rsid w:val="00327A65"/>
    <w:rsid w:val="00335CCA"/>
    <w:rsid w:val="00346A70"/>
    <w:rsid w:val="00351BBC"/>
    <w:rsid w:val="00375994"/>
    <w:rsid w:val="00383F4D"/>
    <w:rsid w:val="003D0C51"/>
    <w:rsid w:val="003F7D96"/>
    <w:rsid w:val="0041720E"/>
    <w:rsid w:val="004218AA"/>
    <w:rsid w:val="0043309A"/>
    <w:rsid w:val="00435585"/>
    <w:rsid w:val="00463198"/>
    <w:rsid w:val="00467756"/>
    <w:rsid w:val="004702CD"/>
    <w:rsid w:val="0047064E"/>
    <w:rsid w:val="004908D9"/>
    <w:rsid w:val="004B2EB3"/>
    <w:rsid w:val="004B79CD"/>
    <w:rsid w:val="004E637B"/>
    <w:rsid w:val="00513395"/>
    <w:rsid w:val="005160AC"/>
    <w:rsid w:val="005168AB"/>
    <w:rsid w:val="00534E98"/>
    <w:rsid w:val="00534EFA"/>
    <w:rsid w:val="00537FCD"/>
    <w:rsid w:val="00547D51"/>
    <w:rsid w:val="00560699"/>
    <w:rsid w:val="00560974"/>
    <w:rsid w:val="00571485"/>
    <w:rsid w:val="00576845"/>
    <w:rsid w:val="0058643B"/>
    <w:rsid w:val="00596239"/>
    <w:rsid w:val="005A36E5"/>
    <w:rsid w:val="005C77BC"/>
    <w:rsid w:val="005E6B9F"/>
    <w:rsid w:val="005F15C8"/>
    <w:rsid w:val="005F7569"/>
    <w:rsid w:val="0062501E"/>
    <w:rsid w:val="0062788D"/>
    <w:rsid w:val="00633B43"/>
    <w:rsid w:val="00635F2C"/>
    <w:rsid w:val="00640C7E"/>
    <w:rsid w:val="00647806"/>
    <w:rsid w:val="00672987"/>
    <w:rsid w:val="00686775"/>
    <w:rsid w:val="00686F97"/>
    <w:rsid w:val="00694563"/>
    <w:rsid w:val="006952E4"/>
    <w:rsid w:val="006960BF"/>
    <w:rsid w:val="00697BD7"/>
    <w:rsid w:val="006E368A"/>
    <w:rsid w:val="007058C2"/>
    <w:rsid w:val="00722B56"/>
    <w:rsid w:val="00731E49"/>
    <w:rsid w:val="00752BC0"/>
    <w:rsid w:val="00764705"/>
    <w:rsid w:val="007A3F1E"/>
    <w:rsid w:val="007B062D"/>
    <w:rsid w:val="007B1D3A"/>
    <w:rsid w:val="007B530F"/>
    <w:rsid w:val="007D41BB"/>
    <w:rsid w:val="0081239F"/>
    <w:rsid w:val="008147B5"/>
    <w:rsid w:val="0082609C"/>
    <w:rsid w:val="00844F1D"/>
    <w:rsid w:val="008471F4"/>
    <w:rsid w:val="00855DB7"/>
    <w:rsid w:val="00857B5F"/>
    <w:rsid w:val="00864C47"/>
    <w:rsid w:val="00866808"/>
    <w:rsid w:val="0087265A"/>
    <w:rsid w:val="008870DE"/>
    <w:rsid w:val="008A26E9"/>
    <w:rsid w:val="008B15F1"/>
    <w:rsid w:val="008B295C"/>
    <w:rsid w:val="008B4E64"/>
    <w:rsid w:val="0090647B"/>
    <w:rsid w:val="00947A7D"/>
    <w:rsid w:val="009563F8"/>
    <w:rsid w:val="009653BC"/>
    <w:rsid w:val="009704FF"/>
    <w:rsid w:val="00994718"/>
    <w:rsid w:val="00995089"/>
    <w:rsid w:val="0099614A"/>
    <w:rsid w:val="00996D8B"/>
    <w:rsid w:val="009B0F46"/>
    <w:rsid w:val="009C25EF"/>
    <w:rsid w:val="009D020D"/>
    <w:rsid w:val="009E1EDF"/>
    <w:rsid w:val="00A03229"/>
    <w:rsid w:val="00A20214"/>
    <w:rsid w:val="00A42B36"/>
    <w:rsid w:val="00A47EB3"/>
    <w:rsid w:val="00A64DAD"/>
    <w:rsid w:val="00A72D04"/>
    <w:rsid w:val="00A876CA"/>
    <w:rsid w:val="00A9378D"/>
    <w:rsid w:val="00A96279"/>
    <w:rsid w:val="00AE715A"/>
    <w:rsid w:val="00AF4A27"/>
    <w:rsid w:val="00AF7900"/>
    <w:rsid w:val="00B07ECC"/>
    <w:rsid w:val="00B17F5C"/>
    <w:rsid w:val="00B44A25"/>
    <w:rsid w:val="00B5680E"/>
    <w:rsid w:val="00B60818"/>
    <w:rsid w:val="00B65F33"/>
    <w:rsid w:val="00BB0D9A"/>
    <w:rsid w:val="00BB79C3"/>
    <w:rsid w:val="00BD3B4A"/>
    <w:rsid w:val="00BE7718"/>
    <w:rsid w:val="00C05B47"/>
    <w:rsid w:val="00C05E34"/>
    <w:rsid w:val="00C32406"/>
    <w:rsid w:val="00C41510"/>
    <w:rsid w:val="00C635F8"/>
    <w:rsid w:val="00CA6D4D"/>
    <w:rsid w:val="00CC3961"/>
    <w:rsid w:val="00CE1413"/>
    <w:rsid w:val="00CE2E2C"/>
    <w:rsid w:val="00CE4A71"/>
    <w:rsid w:val="00CF2E94"/>
    <w:rsid w:val="00D624CC"/>
    <w:rsid w:val="00DC2B89"/>
    <w:rsid w:val="00DE5BA1"/>
    <w:rsid w:val="00E00C2D"/>
    <w:rsid w:val="00E27E33"/>
    <w:rsid w:val="00E45A75"/>
    <w:rsid w:val="00E94DFB"/>
    <w:rsid w:val="00E9567C"/>
    <w:rsid w:val="00EA2A22"/>
    <w:rsid w:val="00EB4A66"/>
    <w:rsid w:val="00EC09FF"/>
    <w:rsid w:val="00EE3FBB"/>
    <w:rsid w:val="00EE43B7"/>
    <w:rsid w:val="00EE7957"/>
    <w:rsid w:val="00EE79AE"/>
    <w:rsid w:val="00EF057C"/>
    <w:rsid w:val="00F10FE2"/>
    <w:rsid w:val="00F216C3"/>
    <w:rsid w:val="00F33FC7"/>
    <w:rsid w:val="00F955B8"/>
    <w:rsid w:val="00FA0158"/>
    <w:rsid w:val="00FE72B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Marcolová Monika</dc:creator>
  <cp:lastModifiedBy>Malík Radomír</cp:lastModifiedBy>
  <cp:revision>136</cp:revision>
  <cp:lastPrinted>2020-10-06T05:30:00Z</cp:lastPrinted>
  <dcterms:created xsi:type="dcterms:W3CDTF">2020-04-02T20:18:00Z</dcterms:created>
  <dcterms:modified xsi:type="dcterms:W3CDTF">2020-10-07T11:13:00Z</dcterms:modified>
</cp:coreProperties>
</file>