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DA" w:rsidRPr="00D57CA5" w:rsidRDefault="004613FE" w:rsidP="00275543">
      <w:pPr>
        <w:pStyle w:val="Nadpis1"/>
      </w:pPr>
      <w:r w:rsidRPr="00D57CA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4E7FD" wp14:editId="0AD49AD2">
                <wp:simplePos x="0" y="0"/>
                <wp:positionH relativeFrom="column">
                  <wp:posOffset>4817110</wp:posOffset>
                </wp:positionH>
                <wp:positionV relativeFrom="paragraph">
                  <wp:posOffset>-466090</wp:posOffset>
                </wp:positionV>
                <wp:extent cx="1301750" cy="4064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3FE" w:rsidRDefault="004613FE" w:rsidP="004613FE">
                            <w:pPr>
                              <w:pStyle w:val="Nadpis2"/>
                            </w:pPr>
                            <w:r>
                              <w:t xml:space="preserve">Příloha č. </w:t>
                            </w:r>
                            <w:r w:rsidR="00BB5FA4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79.3pt;margin-top:-36.7pt;width:102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" fillcolor="white [3201]" stroked="f" strokeweight=".5pt">
                <v:textbox>
                  <w:txbxContent>
                    <w:p w:rsidR="004613FE" w:rsidRDefault="004613FE" w:rsidP="004613FE">
                      <w:pPr>
                        <w:pStyle w:val="Nadpis2"/>
                      </w:pPr>
                      <w:r>
                        <w:t xml:space="preserve">Příloha č. </w:t>
                      </w:r>
                      <w:r w:rsidR="00BB5FA4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75543" w:rsidRPr="00D57CA5">
        <w:t>Program poskytnutí účelových neinvestičních dotací na ozdravn</w:t>
      </w:r>
      <w:r w:rsidR="00641D9C">
        <w:t>é pobyty v období od 01. 11. 2020</w:t>
      </w:r>
      <w:r w:rsidR="00275543" w:rsidRPr="00D57CA5">
        <w:t xml:space="preserve"> do 30. 04. 20</w:t>
      </w:r>
      <w:r w:rsidR="00641D9C">
        <w:t>21</w:t>
      </w:r>
    </w:p>
    <w:p w:rsidR="00275543" w:rsidRPr="00D57CA5" w:rsidRDefault="00275543" w:rsidP="00275543"/>
    <w:p w:rsidR="00275543" w:rsidRPr="00D57CA5" w:rsidRDefault="00275543" w:rsidP="00275543">
      <w:r w:rsidRPr="00D57CA5">
        <w:t>Zastupitelstvo města v souladu s ustanovením § 10c zákona č. 250/2000 Sb., o rozpočtových pravidlech územních rozpočtů</w:t>
      </w:r>
      <w:r w:rsidR="00EE17EB" w:rsidRPr="00D57CA5">
        <w:t>, ve znění pozdějších předpisů</w:t>
      </w:r>
      <w:r w:rsidRPr="00D57CA5">
        <w:t xml:space="preserve"> vyhlašuje program poskytnutí účelových neinvestičních dotací z Fondu pro děti ohrožené znečištěním ovzduší na realizaci ozdrav</w:t>
      </w:r>
      <w:r w:rsidR="00BA2EA3">
        <w:t>ných pobytů v období od  </w:t>
      </w:r>
      <w:r w:rsidR="00EE17EB" w:rsidRPr="00D57CA5">
        <w:t>01. 11. </w:t>
      </w:r>
      <w:r w:rsidRPr="00D57CA5">
        <w:t>201</w:t>
      </w:r>
      <w:r w:rsidR="00B5701D">
        <w:t>9</w:t>
      </w:r>
      <w:r w:rsidRPr="00D57CA5">
        <w:t xml:space="preserve"> do 30. 04. 20</w:t>
      </w:r>
      <w:r w:rsidR="00B5701D">
        <w:t>20</w:t>
      </w:r>
      <w:r w:rsidRPr="00D57CA5">
        <w:t xml:space="preserve">. </w:t>
      </w:r>
    </w:p>
    <w:p w:rsidR="00275543" w:rsidRPr="00D57CA5" w:rsidRDefault="00275543" w:rsidP="00275543"/>
    <w:p w:rsidR="00275543" w:rsidRPr="00D57CA5" w:rsidRDefault="00275543" w:rsidP="00275543">
      <w:pPr>
        <w:pStyle w:val="Nadpis2"/>
        <w:numPr>
          <w:ilvl w:val="0"/>
          <w:numId w:val="1"/>
        </w:numPr>
        <w:ind w:left="567" w:hanging="567"/>
      </w:pPr>
      <w:r w:rsidRPr="00D57CA5">
        <w:t>Účel, na který mohou být peněžní prostředky poskytnuty</w:t>
      </w:r>
    </w:p>
    <w:p w:rsidR="001435DF" w:rsidRPr="00D57CA5" w:rsidRDefault="001435DF" w:rsidP="001435DF">
      <w:bookmarkStart w:id="0" w:name="_GoBack"/>
      <w:bookmarkEnd w:id="0"/>
    </w:p>
    <w:p w:rsidR="00CD3D62" w:rsidRPr="00D57CA5" w:rsidRDefault="001435DF" w:rsidP="00CD3D62">
      <w:r w:rsidRPr="00D57CA5">
        <w:t>Peněžní prostředky mohou být poskytnuty na realizaci nejméně 14 denního ozdravného pobytu dětí v oblasti, která není postižena smogovou situací v období od 01. 11. 20</w:t>
      </w:r>
      <w:r w:rsidR="00641D9C">
        <w:t>20</w:t>
      </w:r>
      <w:r w:rsidRPr="00D57CA5">
        <w:t xml:space="preserve"> do 30. 04. 20</w:t>
      </w:r>
      <w:r w:rsidR="00641D9C">
        <w:t>21</w:t>
      </w:r>
      <w:r w:rsidR="00CD3D62" w:rsidRPr="00D57CA5">
        <w:t xml:space="preserve">. Vymezení účelu </w:t>
      </w:r>
      <w:r w:rsidR="00D57CA5">
        <w:t xml:space="preserve">použití </w:t>
      </w:r>
      <w:r w:rsidR="00CD3D62" w:rsidRPr="00D57CA5">
        <w:t xml:space="preserve">finančních prostředků je stanoveno v Příloze A Statutu Fondu pro děti ohrožené znečištěním ovzduší (odkaz). </w:t>
      </w:r>
    </w:p>
    <w:p w:rsidR="00CD3D62" w:rsidRDefault="00CD3D62" w:rsidP="00CD3D62">
      <w:pPr>
        <w:rPr>
          <w:rFonts w:eastAsia="Times New Roman" w:cs="Times New Roman"/>
          <w:lang w:eastAsia="cs-CZ"/>
        </w:rPr>
      </w:pPr>
    </w:p>
    <w:p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>Důvody podpory stanoveného účelu</w:t>
      </w:r>
    </w:p>
    <w:p w:rsidR="000F06CD" w:rsidRDefault="000F06CD" w:rsidP="000F06CD"/>
    <w:p w:rsidR="000F06CD" w:rsidRDefault="000F06CD" w:rsidP="000F06CD">
      <w:r>
        <w:t xml:space="preserve">Důvodem podpory stanoveného účelu je zlepšení zdravotního stavu žáků ostravských škol v souvislosti s kvalitou ovzduší ve městě Ostrava. </w:t>
      </w:r>
    </w:p>
    <w:p w:rsidR="000F06CD" w:rsidRPr="000F06CD" w:rsidRDefault="000F06CD" w:rsidP="000F06CD"/>
    <w:p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>Předpokládaný celkový objem peněžních prostředků vyčleněných v rozpočtu na podporu stanoveného účelu</w:t>
      </w:r>
    </w:p>
    <w:p w:rsidR="000F06CD" w:rsidRDefault="000F06CD" w:rsidP="000F06CD"/>
    <w:p w:rsidR="00CB0A71" w:rsidRDefault="00CB0A71" w:rsidP="00CB0A71">
      <w:r>
        <w:t>Celkový objem peněžních prostředků určených na realizaci ozdravných pobytů z Fondu pro děti ohrožených znečištěním ovzduší v období od 01. 11. 20</w:t>
      </w:r>
      <w:r w:rsidR="00641D9C">
        <w:t>20</w:t>
      </w:r>
      <w:r>
        <w:t xml:space="preserve"> do 30. 04. 20</w:t>
      </w:r>
      <w:r w:rsidR="00B5701D">
        <w:t>2</w:t>
      </w:r>
      <w:r w:rsidR="00641D9C">
        <w:t>1</w:t>
      </w:r>
      <w:r>
        <w:t xml:space="preserve"> činí </w:t>
      </w:r>
      <w:r w:rsidR="00CD3D62">
        <w:t>1.0</w:t>
      </w:r>
      <w:r w:rsidR="00D8577E">
        <w:t>00</w:t>
      </w:r>
      <w:r>
        <w:t xml:space="preserve">.000 Kč. </w:t>
      </w:r>
    </w:p>
    <w:p w:rsidR="00D57CA5" w:rsidRDefault="00D57CA5" w:rsidP="00CB0A71"/>
    <w:p w:rsidR="00D57CA5" w:rsidRDefault="00D57CA5" w:rsidP="00CB0A71">
      <w:r>
        <w:t xml:space="preserve">Konkrétní výše alokace se v konečném návrhu bude odvíjet od způsobu rozdělení prostředků v závislosti na počtu všech podaných žádosti o poskytnutí podpory z Fondu pro děti ohrožené znečištěním ovzduší. V případě nízkého zájmu subjektů uvedených v bodě 5. </w:t>
      </w:r>
      <w:r w:rsidR="00F51A1D">
        <w:t xml:space="preserve">tohoto programu </w:t>
      </w:r>
      <w:r>
        <w:t xml:space="preserve">nemusí být alokace </w:t>
      </w:r>
      <w:r w:rsidR="00B5701D">
        <w:t>využita</w:t>
      </w:r>
      <w:r>
        <w:t xml:space="preserve"> v celém rozsahu.</w:t>
      </w:r>
    </w:p>
    <w:p w:rsidR="000F06CD" w:rsidRDefault="000F06CD" w:rsidP="000F06CD"/>
    <w:p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 xml:space="preserve">Maximální výše dotace </w:t>
      </w:r>
    </w:p>
    <w:p w:rsidR="000F06CD" w:rsidRDefault="000F06CD" w:rsidP="000F06CD"/>
    <w:p w:rsidR="000F06CD" w:rsidRDefault="000F06CD" w:rsidP="000F06CD">
      <w:r w:rsidRPr="000F06CD">
        <w:t>Výše podpory činí maximálně 6.000 Kč, slovy</w:t>
      </w:r>
      <w:r>
        <w:t>:</w:t>
      </w:r>
      <w:r w:rsidRPr="000F06CD">
        <w:t xml:space="preserve"> </w:t>
      </w:r>
      <w:proofErr w:type="spellStart"/>
      <w:r w:rsidRPr="000F06CD">
        <w:t>šesttisíc</w:t>
      </w:r>
      <w:proofErr w:type="spellEnd"/>
      <w:r w:rsidRPr="000F06CD">
        <w:t xml:space="preserve"> korun českých na jednoho žáka účastnícího se ozdravného pobytu v souladu s předloženou žádostí.</w:t>
      </w:r>
    </w:p>
    <w:p w:rsidR="00CB0A71" w:rsidRDefault="00CB0A71" w:rsidP="000F06CD"/>
    <w:p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>Okruh způsobilých žadatelů</w:t>
      </w:r>
    </w:p>
    <w:p w:rsidR="000F06CD" w:rsidRPr="000F06CD" w:rsidRDefault="000F06CD" w:rsidP="000F06CD">
      <w:pPr>
        <w:numPr>
          <w:ilvl w:val="0"/>
          <w:numId w:val="6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  <w:rPr>
          <w:rFonts w:eastAsia="Times New Roman" w:cs="Times New Roman"/>
          <w:lang w:eastAsia="cs-CZ"/>
        </w:rPr>
      </w:pPr>
      <w:r w:rsidRPr="000F06CD">
        <w:rPr>
          <w:rFonts w:eastAsia="Times New Roman" w:cs="Times New Roman"/>
          <w:lang w:eastAsia="cs-CZ"/>
        </w:rPr>
        <w:t>mateřské školy,</w:t>
      </w:r>
    </w:p>
    <w:p w:rsidR="000F06CD" w:rsidRPr="000F06CD" w:rsidRDefault="000F06CD" w:rsidP="000F06CD">
      <w:pPr>
        <w:numPr>
          <w:ilvl w:val="0"/>
          <w:numId w:val="6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  <w:rPr>
          <w:rFonts w:eastAsia="Times New Roman" w:cs="Times New Roman"/>
          <w:lang w:eastAsia="cs-CZ"/>
        </w:rPr>
      </w:pPr>
      <w:r w:rsidRPr="000F06CD">
        <w:rPr>
          <w:rFonts w:eastAsia="Times New Roman" w:cs="Times New Roman"/>
          <w:lang w:eastAsia="cs-CZ"/>
        </w:rPr>
        <w:t xml:space="preserve">základní školy, </w:t>
      </w:r>
    </w:p>
    <w:p w:rsidR="000F06CD" w:rsidRDefault="000F06CD" w:rsidP="000F06CD">
      <w:pPr>
        <w:numPr>
          <w:ilvl w:val="0"/>
          <w:numId w:val="6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</w:pPr>
      <w:r w:rsidRPr="000F06CD">
        <w:rPr>
          <w:rFonts w:eastAsia="Times New Roman" w:cs="Times New Roman"/>
          <w:lang w:eastAsia="cs-CZ"/>
        </w:rPr>
        <w:t>víceletá</w:t>
      </w:r>
      <w:r>
        <w:t xml:space="preserve"> gymnázia, pouze pro žáky ve věku odpovídajícím školní docházce základních škol,</w:t>
      </w:r>
    </w:p>
    <w:p w:rsidR="000F06CD" w:rsidRDefault="000F06CD" w:rsidP="000F06CD">
      <w:pPr>
        <w:spacing w:before="100" w:beforeAutospacing="1" w:after="100" w:afterAutospacing="1" w:line="240" w:lineRule="auto"/>
        <w:jc w:val="left"/>
      </w:pPr>
      <w:r>
        <w:t>kromě příspěvkových organizací</w:t>
      </w:r>
      <w:r w:rsidR="00D8577E">
        <w:t>,</w:t>
      </w:r>
      <w:r>
        <w:t xml:space="preserve"> </w:t>
      </w:r>
      <w:r w:rsidR="00D8577E">
        <w:t>jejichž zřizovatelem je statutární město Ostrava (ať již byly zřízeny rozhodnutím zastupitelstva města nebo zastupitelstva městského obvodu)</w:t>
      </w:r>
      <w:r>
        <w:t xml:space="preserve">. </w:t>
      </w:r>
    </w:p>
    <w:p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>Lhůt</w:t>
      </w:r>
      <w:r w:rsidR="009A1868">
        <w:t>a</w:t>
      </w:r>
      <w:r>
        <w:t xml:space="preserve"> pro podání žádosti</w:t>
      </w:r>
    </w:p>
    <w:p w:rsidR="000F06CD" w:rsidRDefault="000F06CD" w:rsidP="000F06CD"/>
    <w:p w:rsidR="000F06CD" w:rsidRDefault="000F06CD" w:rsidP="000F06CD">
      <w:r>
        <w:t>V souladu s ustanovením § 10c odst. 1 zákona č. 250/2000 Sb., o rozpočtovýc</w:t>
      </w:r>
      <w:r w:rsidR="00EE17EB">
        <w:t xml:space="preserve">h pravidlech územních rozpočtů, ve znění pozdějších předpisů </w:t>
      </w:r>
      <w:r>
        <w:t xml:space="preserve">se lhůta pro podání žádosti stanovuje takto: </w:t>
      </w:r>
    </w:p>
    <w:p w:rsidR="000F06CD" w:rsidRDefault="000F06CD" w:rsidP="000F06CD">
      <w:pPr>
        <w:pStyle w:val="Odstavecseseznamem"/>
        <w:numPr>
          <w:ilvl w:val="0"/>
          <w:numId w:val="7"/>
        </w:numPr>
      </w:pPr>
      <w:r>
        <w:t>počátek lhůty:</w:t>
      </w:r>
      <w:r>
        <w:tab/>
      </w:r>
      <w:r w:rsidR="0032319A">
        <w:t xml:space="preserve">15. </w:t>
      </w:r>
      <w:r w:rsidR="00CD3D62">
        <w:t>0</w:t>
      </w:r>
      <w:r w:rsidR="00B5701D">
        <w:t>4</w:t>
      </w:r>
      <w:r w:rsidR="00641D9C">
        <w:t>. 2020</w:t>
      </w:r>
    </w:p>
    <w:p w:rsidR="000F06CD" w:rsidRDefault="000F06CD" w:rsidP="000F06CD">
      <w:pPr>
        <w:pStyle w:val="Odstavecseseznamem"/>
        <w:numPr>
          <w:ilvl w:val="0"/>
          <w:numId w:val="7"/>
        </w:numPr>
      </w:pPr>
      <w:r>
        <w:t>konec lhůty:</w:t>
      </w:r>
      <w:r>
        <w:tab/>
      </w:r>
      <w:r w:rsidR="00B5701D">
        <w:t>25</w:t>
      </w:r>
      <w:r w:rsidR="0032319A">
        <w:t xml:space="preserve">. </w:t>
      </w:r>
      <w:r w:rsidR="00CD3D62">
        <w:t>05</w:t>
      </w:r>
      <w:r w:rsidR="00641D9C">
        <w:t>. 2020</w:t>
      </w:r>
    </w:p>
    <w:p w:rsidR="000F06CD" w:rsidRPr="000F06CD" w:rsidRDefault="000F06CD" w:rsidP="000F06CD"/>
    <w:p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>Kritéria pro hodnocení žádosti</w:t>
      </w:r>
    </w:p>
    <w:p w:rsidR="000F06CD" w:rsidRDefault="000F06CD" w:rsidP="000F06CD"/>
    <w:p w:rsidR="009D1989" w:rsidRDefault="00CD3D62" w:rsidP="000F06CD">
      <w:r>
        <w:t xml:space="preserve">Žádosti budou před projednáním v orgánech města projednány na jednání komise životního prostředí, která navrhne rozdělení finančních prostředků Fondu pro děti ohrožené znečištěním ovzduší s ohledem na aktuální počet všech podaných </w:t>
      </w:r>
      <w:r w:rsidR="00D57CA5">
        <w:t>žádostí o poskytnutí prostředků poměrným způsobem, případně také se zohledněním místních podmínek v závislosti na sídle konkrétního školského zařízení.</w:t>
      </w:r>
    </w:p>
    <w:p w:rsidR="000F06CD" w:rsidRPr="000F06CD" w:rsidRDefault="000F06CD" w:rsidP="000F06CD"/>
    <w:p w:rsidR="00275543" w:rsidRDefault="00275543" w:rsidP="001435DF">
      <w:pPr>
        <w:pStyle w:val="Nadpis2"/>
        <w:numPr>
          <w:ilvl w:val="0"/>
          <w:numId w:val="1"/>
        </w:numPr>
        <w:ind w:left="567" w:hanging="567"/>
      </w:pPr>
      <w:r>
        <w:t>Lhůtu pro rozhodnutí o žádosti</w:t>
      </w:r>
    </w:p>
    <w:p w:rsidR="009D1989" w:rsidRDefault="009D1989" w:rsidP="009D1989"/>
    <w:p w:rsidR="009D1989" w:rsidRPr="00D57CA5" w:rsidRDefault="009D1989" w:rsidP="009D1989">
      <w:r>
        <w:t xml:space="preserve">O </w:t>
      </w:r>
      <w:r w:rsidRPr="00D57CA5">
        <w:t xml:space="preserve">žádostech bude rozhodnuto </w:t>
      </w:r>
      <w:r w:rsidR="00F51A1D">
        <w:t>do</w:t>
      </w:r>
      <w:r w:rsidR="00A066BE" w:rsidRPr="00D57CA5">
        <w:t xml:space="preserve"> </w:t>
      </w:r>
      <w:r w:rsidR="00D57CA5" w:rsidRPr="00D57CA5">
        <w:t>31. 12</w:t>
      </w:r>
      <w:r w:rsidR="00641D9C">
        <w:t>. 2020</w:t>
      </w:r>
      <w:r w:rsidR="00A066BE" w:rsidRPr="00D57CA5">
        <w:t xml:space="preserve">. </w:t>
      </w:r>
    </w:p>
    <w:p w:rsidR="009D1989" w:rsidRPr="009D1989" w:rsidRDefault="009D1989" w:rsidP="009D1989">
      <w:r>
        <w:t xml:space="preserve"> </w:t>
      </w:r>
    </w:p>
    <w:p w:rsidR="00275543" w:rsidRDefault="001435DF" w:rsidP="001435DF">
      <w:pPr>
        <w:pStyle w:val="Nadpis2"/>
        <w:numPr>
          <w:ilvl w:val="0"/>
          <w:numId w:val="1"/>
        </w:numPr>
        <w:ind w:left="567" w:hanging="567"/>
      </w:pPr>
      <w:r>
        <w:t>Podmínky pro poskytnutí dotace</w:t>
      </w:r>
    </w:p>
    <w:p w:rsidR="009D1989" w:rsidRPr="009D1989" w:rsidRDefault="009D1989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  <w:rPr>
          <w:rFonts w:eastAsia="Times New Roman" w:cs="Times New Roman"/>
          <w:lang w:eastAsia="cs-CZ"/>
        </w:rPr>
      </w:pPr>
      <w:r w:rsidRPr="009D1989">
        <w:rPr>
          <w:rFonts w:eastAsia="Times New Roman" w:cs="Times New Roman"/>
          <w:lang w:eastAsia="cs-CZ"/>
        </w:rPr>
        <w:t>škola je provozována na území statutárního města Ostravy</w:t>
      </w:r>
    </w:p>
    <w:p w:rsidR="009D1989" w:rsidRPr="009D1989" w:rsidRDefault="009D1989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  <w:rPr>
          <w:rFonts w:eastAsia="Times New Roman" w:cs="Times New Roman"/>
          <w:lang w:eastAsia="cs-CZ"/>
        </w:rPr>
      </w:pPr>
      <w:r w:rsidRPr="009D1989">
        <w:rPr>
          <w:rFonts w:eastAsia="Times New Roman" w:cs="Times New Roman"/>
          <w:lang w:eastAsia="cs-CZ"/>
        </w:rPr>
        <w:t>doručení žádosti ve lhůtě stanovené v bodě 6 tohoto programu</w:t>
      </w:r>
    </w:p>
    <w:p w:rsidR="009D1989" w:rsidRDefault="009D1989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</w:pPr>
      <w:r w:rsidRPr="009D1989">
        <w:rPr>
          <w:rFonts w:eastAsia="Times New Roman" w:cs="Times New Roman"/>
          <w:lang w:eastAsia="cs-CZ"/>
        </w:rPr>
        <w:t>žádost bude obsahovat náležitosti stanovené zákonem č. 250/2000 Sb., o rozpočtových pravidlech územních rozpočtů</w:t>
      </w:r>
      <w:r w:rsidR="00EE17EB">
        <w:rPr>
          <w:rFonts w:eastAsia="Times New Roman" w:cs="Times New Roman"/>
          <w:lang w:eastAsia="cs-CZ"/>
        </w:rPr>
        <w:t>, ve znění pozdějších předpisů</w:t>
      </w:r>
      <w:r w:rsidRPr="009D1989">
        <w:rPr>
          <w:rFonts w:eastAsia="Times New Roman" w:cs="Times New Roman"/>
          <w:lang w:eastAsia="cs-CZ"/>
        </w:rPr>
        <w:t xml:space="preserve"> a statutem Fondu pro děti ohrožené</w:t>
      </w:r>
      <w:r>
        <w:t xml:space="preserve"> znečištěním ovzduší</w:t>
      </w:r>
    </w:p>
    <w:p w:rsidR="009D1989" w:rsidRDefault="009D1989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</w:pPr>
      <w:r>
        <w:t>podpis smlouvy o poskytnutí účelové neinvestiční dotace z Fondu pro děti ohrožené znečištěním ovzduší</w:t>
      </w:r>
    </w:p>
    <w:p w:rsidR="00D8577E" w:rsidRDefault="00D8577E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</w:pPr>
      <w:r>
        <w:t>pozitivní rozhodnutí příslušného orgánu statutárního města Ostravy</w:t>
      </w:r>
    </w:p>
    <w:p w:rsidR="00D8577E" w:rsidRDefault="00D8577E" w:rsidP="009D1989">
      <w:pPr>
        <w:numPr>
          <w:ilvl w:val="0"/>
          <w:numId w:val="9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567"/>
        <w:jc w:val="left"/>
      </w:pPr>
      <w:r>
        <w:t>dostatek finančních prostředků ve vztahu k požadavkům na dotace, plynoucích z podaných žádostí</w:t>
      </w:r>
    </w:p>
    <w:p w:rsidR="001435DF" w:rsidRDefault="001435DF" w:rsidP="001435DF">
      <w:pPr>
        <w:pStyle w:val="Nadpis2"/>
        <w:numPr>
          <w:ilvl w:val="0"/>
          <w:numId w:val="1"/>
        </w:numPr>
        <w:ind w:left="567" w:hanging="567"/>
      </w:pPr>
      <w:r>
        <w:t>Vzor žádosti</w:t>
      </w:r>
    </w:p>
    <w:p w:rsidR="009D1989" w:rsidRDefault="009D1989" w:rsidP="009D1989"/>
    <w:p w:rsidR="009D1989" w:rsidRDefault="009D1989" w:rsidP="009D1989">
      <w:r>
        <w:t xml:space="preserve">Vzor žádosti je součástí statutu Fondu pro děti ohrožené znečištěním ovzduší, který je dostupný zde: </w:t>
      </w:r>
    </w:p>
    <w:p w:rsidR="00CB0A71" w:rsidRDefault="00BA2EA3" w:rsidP="00BB5FA4">
      <w:r>
        <w:fldChar w:fldCharType="begin"/>
      </w:r>
      <w:r>
        <w:instrText xml:space="preserve"> HYPERLINK "</w:instrText>
      </w:r>
      <w:r w:rsidRPr="00BA2EA3">
        <w:instrText>https://zdravaova.cz/fond-pro-deti-ohrozene-znecistenim-ovzdusi</w:instrText>
      </w:r>
      <w:r>
        <w:instrText xml:space="preserve">" </w:instrText>
      </w:r>
      <w:r>
        <w:fldChar w:fldCharType="separate"/>
      </w:r>
      <w:r w:rsidRPr="008D7AFD">
        <w:rPr>
          <w:rStyle w:val="Hypertextovodkaz"/>
        </w:rPr>
        <w:t>https://zdravaova.cz/fond-pro-deti-ohrozene-znecistenim-ovzdusi</w:t>
      </w:r>
      <w:r>
        <w:fldChar w:fldCharType="end"/>
      </w:r>
    </w:p>
    <w:p w:rsidR="00641D9C" w:rsidRDefault="00641D9C" w:rsidP="00BB5FA4"/>
    <w:p w:rsidR="00CD3D62" w:rsidRDefault="00CD3D62" w:rsidP="00BB5FA4"/>
    <w:p w:rsidR="00CD3D62" w:rsidRDefault="00CD3D62" w:rsidP="00CD3D62">
      <w:pPr>
        <w:pStyle w:val="Nadpis2"/>
        <w:numPr>
          <w:ilvl w:val="0"/>
          <w:numId w:val="1"/>
        </w:numPr>
        <w:ind w:left="567" w:hanging="567"/>
      </w:pPr>
      <w:r>
        <w:t>Vzor smlouvy o poskytnutí dotace</w:t>
      </w:r>
    </w:p>
    <w:p w:rsidR="00CD3D62" w:rsidRDefault="00CD3D62" w:rsidP="00CD3D62"/>
    <w:p w:rsidR="00CD3D62" w:rsidRPr="00CD3D62" w:rsidRDefault="00BE448F" w:rsidP="00CD3D62">
      <w:r>
        <w:t>(odkaz)</w:t>
      </w:r>
    </w:p>
    <w:sectPr w:rsidR="00CD3D62" w:rsidRPr="00CD3D62" w:rsidSect="00CB0A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F5"/>
    <w:multiLevelType w:val="hybridMultilevel"/>
    <w:tmpl w:val="B1A69A8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2220"/>
    <w:multiLevelType w:val="hybridMultilevel"/>
    <w:tmpl w:val="E51AD1FE"/>
    <w:lvl w:ilvl="0" w:tplc="2EBC43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7F5EE2"/>
    <w:multiLevelType w:val="hybridMultilevel"/>
    <w:tmpl w:val="B1A69A8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160E8"/>
    <w:multiLevelType w:val="hybridMultilevel"/>
    <w:tmpl w:val="034278DE"/>
    <w:lvl w:ilvl="0" w:tplc="BDC824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D26B6"/>
    <w:multiLevelType w:val="hybridMultilevel"/>
    <w:tmpl w:val="853CEE10"/>
    <w:lvl w:ilvl="0" w:tplc="BC7A2720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58B1ED8"/>
    <w:multiLevelType w:val="hybridMultilevel"/>
    <w:tmpl w:val="D682F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43"/>
    <w:rsid w:val="0007057E"/>
    <w:rsid w:val="000F06CD"/>
    <w:rsid w:val="001435DF"/>
    <w:rsid w:val="00173DC0"/>
    <w:rsid w:val="00197276"/>
    <w:rsid w:val="002319B9"/>
    <w:rsid w:val="00264BF8"/>
    <w:rsid w:val="00275543"/>
    <w:rsid w:val="002972B1"/>
    <w:rsid w:val="0032319A"/>
    <w:rsid w:val="00353E94"/>
    <w:rsid w:val="004613FE"/>
    <w:rsid w:val="004800DA"/>
    <w:rsid w:val="00641D9C"/>
    <w:rsid w:val="0066723F"/>
    <w:rsid w:val="00697997"/>
    <w:rsid w:val="007357E4"/>
    <w:rsid w:val="007535D3"/>
    <w:rsid w:val="008768CC"/>
    <w:rsid w:val="009A1868"/>
    <w:rsid w:val="009D1989"/>
    <w:rsid w:val="009E09B1"/>
    <w:rsid w:val="00A0472C"/>
    <w:rsid w:val="00A066BE"/>
    <w:rsid w:val="00B5701D"/>
    <w:rsid w:val="00BA2EA3"/>
    <w:rsid w:val="00BB5FA4"/>
    <w:rsid w:val="00BE448F"/>
    <w:rsid w:val="00C80F7C"/>
    <w:rsid w:val="00CB0A71"/>
    <w:rsid w:val="00CD3D62"/>
    <w:rsid w:val="00D14D00"/>
    <w:rsid w:val="00D57CA5"/>
    <w:rsid w:val="00D8577E"/>
    <w:rsid w:val="00E92D97"/>
    <w:rsid w:val="00EE17EB"/>
    <w:rsid w:val="00F51A1D"/>
    <w:rsid w:val="00F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DC0"/>
    <w:pPr>
      <w:spacing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53E94"/>
    <w:pPr>
      <w:keepNext/>
      <w:keepLines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2D97"/>
    <w:pPr>
      <w:keepNext/>
      <w:keepLines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3E94"/>
    <w:pPr>
      <w:keepNext/>
      <w:keepLines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Anotace"/>
    <w:uiPriority w:val="1"/>
    <w:qFormat/>
    <w:rsid w:val="00353E94"/>
    <w:pPr>
      <w:spacing w:after="0" w:line="240" w:lineRule="auto"/>
      <w:jc w:val="both"/>
    </w:pPr>
    <w:rPr>
      <w:rFonts w:ascii="Times New Roman" w:hAnsi="Times New Roman"/>
      <w:b/>
    </w:rPr>
  </w:style>
  <w:style w:type="character" w:customStyle="1" w:styleId="Nadpis1Char">
    <w:name w:val="Nadpis 1 Char"/>
    <w:basedOn w:val="Standardnpsmoodstavce"/>
    <w:link w:val="Nadpis1"/>
    <w:uiPriority w:val="9"/>
    <w:rsid w:val="00353E9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2D97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53E94"/>
    <w:rPr>
      <w:rFonts w:ascii="Arial" w:eastAsiaTheme="majorEastAsia" w:hAnsi="Arial" w:cstheme="majorBidi"/>
      <w:bCs/>
      <w:sz w:val="20"/>
    </w:rPr>
  </w:style>
  <w:style w:type="table" w:customStyle="1" w:styleId="Styl1">
    <w:name w:val="Styl1"/>
    <w:basedOn w:val="Normlntabulka"/>
    <w:uiPriority w:val="99"/>
    <w:rsid w:val="007357E4"/>
    <w:pPr>
      <w:spacing w:after="0" w:line="240" w:lineRule="auto"/>
    </w:pPr>
    <w:rPr>
      <w:rFonts w:ascii="Arial" w:hAnsi="Arial"/>
      <w:sz w:val="20"/>
    </w:rPr>
    <w:tblPr>
      <w:tblBorders>
        <w:top w:val="single" w:sz="6" w:space="0" w:color="1F497D" w:themeColor="text2"/>
        <w:bottom w:val="single" w:sz="6" w:space="0" w:color="1F497D" w:themeColor="text2"/>
        <w:insideH w:val="single" w:sz="6" w:space="0" w:color="1F497D" w:themeColor="text2"/>
      </w:tblBorders>
      <w:tblCellMar>
        <w:top w:w="85" w:type="dxa"/>
        <w:left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5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5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55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198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2E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DC0"/>
    <w:pPr>
      <w:spacing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53E94"/>
    <w:pPr>
      <w:keepNext/>
      <w:keepLines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2D97"/>
    <w:pPr>
      <w:keepNext/>
      <w:keepLines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3E94"/>
    <w:pPr>
      <w:keepNext/>
      <w:keepLines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Anotace"/>
    <w:uiPriority w:val="1"/>
    <w:qFormat/>
    <w:rsid w:val="00353E94"/>
    <w:pPr>
      <w:spacing w:after="0" w:line="240" w:lineRule="auto"/>
      <w:jc w:val="both"/>
    </w:pPr>
    <w:rPr>
      <w:rFonts w:ascii="Times New Roman" w:hAnsi="Times New Roman"/>
      <w:b/>
    </w:rPr>
  </w:style>
  <w:style w:type="character" w:customStyle="1" w:styleId="Nadpis1Char">
    <w:name w:val="Nadpis 1 Char"/>
    <w:basedOn w:val="Standardnpsmoodstavce"/>
    <w:link w:val="Nadpis1"/>
    <w:uiPriority w:val="9"/>
    <w:rsid w:val="00353E9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2D97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53E94"/>
    <w:rPr>
      <w:rFonts w:ascii="Arial" w:eastAsiaTheme="majorEastAsia" w:hAnsi="Arial" w:cstheme="majorBidi"/>
      <w:bCs/>
      <w:sz w:val="20"/>
    </w:rPr>
  </w:style>
  <w:style w:type="table" w:customStyle="1" w:styleId="Styl1">
    <w:name w:val="Styl1"/>
    <w:basedOn w:val="Normlntabulka"/>
    <w:uiPriority w:val="99"/>
    <w:rsid w:val="007357E4"/>
    <w:pPr>
      <w:spacing w:after="0" w:line="240" w:lineRule="auto"/>
    </w:pPr>
    <w:rPr>
      <w:rFonts w:ascii="Arial" w:hAnsi="Arial"/>
      <w:sz w:val="20"/>
    </w:rPr>
    <w:tblPr>
      <w:tblBorders>
        <w:top w:val="single" w:sz="6" w:space="0" w:color="1F497D" w:themeColor="text2"/>
        <w:bottom w:val="single" w:sz="6" w:space="0" w:color="1F497D" w:themeColor="text2"/>
        <w:insideH w:val="single" w:sz="6" w:space="0" w:color="1F497D" w:themeColor="text2"/>
      </w:tblBorders>
      <w:tblCellMar>
        <w:top w:w="85" w:type="dxa"/>
        <w:left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5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5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55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198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2E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5</cp:revision>
  <cp:lastPrinted>2019-02-11T15:17:00Z</cp:lastPrinted>
  <dcterms:created xsi:type="dcterms:W3CDTF">2019-02-04T15:35:00Z</dcterms:created>
  <dcterms:modified xsi:type="dcterms:W3CDTF">2020-01-21T12:55:00Z</dcterms:modified>
</cp:coreProperties>
</file>