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30" w:rsidRDefault="00301630" w:rsidP="00301630">
      <w:pPr>
        <w:pStyle w:val="Nadpis1"/>
        <w:rPr>
          <w:rFonts w:eastAsia="Calibri"/>
        </w:rPr>
      </w:pPr>
      <w:r>
        <w:rPr>
          <w:rFonts w:eastAsia="Calibri"/>
        </w:rPr>
        <w:t>Důvodová zpráva</w:t>
      </w:r>
    </w:p>
    <w:p w:rsidR="00301630" w:rsidRDefault="00301630" w:rsidP="001743AD">
      <w:pPr>
        <w:jc w:val="both"/>
        <w:rPr>
          <w:rFonts w:ascii="Times New Roman" w:eastAsia="Calibri" w:hAnsi="Times New Roman" w:cs="Times New Roman"/>
          <w:b/>
        </w:rPr>
      </w:pPr>
    </w:p>
    <w:p w:rsidR="001743AD" w:rsidRPr="001743AD" w:rsidRDefault="00301630" w:rsidP="001743AD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Zastupitelstvu města</w:t>
      </w:r>
      <w:r w:rsidR="001743AD" w:rsidRPr="001743AD">
        <w:rPr>
          <w:rFonts w:ascii="Times New Roman" w:eastAsia="Calibri" w:hAnsi="Times New Roman" w:cs="Times New Roman"/>
          <w:b/>
        </w:rPr>
        <w:t xml:space="preserve"> jsou předkládány k projednání </w:t>
      </w:r>
      <w:r w:rsidR="005D1504">
        <w:rPr>
          <w:rFonts w:ascii="Times New Roman" w:eastAsia="Calibri" w:hAnsi="Times New Roman" w:cs="Times New Roman"/>
          <w:b/>
        </w:rPr>
        <w:t>p</w:t>
      </w:r>
      <w:r w:rsidR="001743AD" w:rsidRPr="001743AD">
        <w:rPr>
          <w:rFonts w:ascii="Times New Roman" w:eastAsia="Calibri" w:hAnsi="Times New Roman" w:cs="Times New Roman"/>
          <w:b/>
        </w:rPr>
        <w:t xml:space="preserve">odmínky </w:t>
      </w:r>
      <w:r w:rsidR="005D1504">
        <w:rPr>
          <w:rFonts w:ascii="Times New Roman" w:eastAsia="Calibri" w:hAnsi="Times New Roman" w:cs="Times New Roman"/>
          <w:b/>
        </w:rPr>
        <w:t>dotačního p</w:t>
      </w:r>
      <w:r w:rsidR="001743AD" w:rsidRPr="001743AD">
        <w:rPr>
          <w:rFonts w:ascii="Times New Roman" w:eastAsia="Calibri" w:hAnsi="Times New Roman" w:cs="Times New Roman"/>
          <w:b/>
        </w:rPr>
        <w:t xml:space="preserve">rogramu </w:t>
      </w:r>
      <w:r w:rsidR="005D1504">
        <w:rPr>
          <w:rFonts w:ascii="Times New Roman" w:eastAsia="Calibri" w:hAnsi="Times New Roman" w:cs="Times New Roman"/>
          <w:b/>
        </w:rPr>
        <w:t>„</w:t>
      </w:r>
      <w:r w:rsidR="005D1504" w:rsidRPr="005D1504">
        <w:rPr>
          <w:rFonts w:ascii="Times New Roman" w:eastAsia="Calibri" w:hAnsi="Times New Roman" w:cs="Times New Roman"/>
          <w:b/>
        </w:rPr>
        <w:t>Podpora obnovy reklamního označení provozoven na území města Ostravy vymezeném v Nařízení města č. 11/2019, kterým se stanoví zákaz šíření reklamy na veřejně přístupných místech mimo provozovnu (dále jen Nařízení) v roce 2020</w:t>
      </w:r>
      <w:r w:rsidR="005D1504">
        <w:rPr>
          <w:rFonts w:ascii="Times New Roman" w:eastAsia="Calibri" w:hAnsi="Times New Roman" w:cs="Times New Roman"/>
          <w:b/>
        </w:rPr>
        <w:t>“</w:t>
      </w:r>
      <w:r w:rsidR="00964207">
        <w:rPr>
          <w:rFonts w:ascii="Times New Roman" w:eastAsia="Calibri" w:hAnsi="Times New Roman" w:cs="Times New Roman"/>
          <w:b/>
        </w:rPr>
        <w:t xml:space="preserve"> </w:t>
      </w:r>
      <w:r w:rsidR="001743AD" w:rsidRPr="001743AD">
        <w:rPr>
          <w:rFonts w:ascii="Times New Roman" w:eastAsia="Calibri" w:hAnsi="Times New Roman" w:cs="Times New Roman"/>
          <w:b/>
        </w:rPr>
        <w:t xml:space="preserve">včetně </w:t>
      </w:r>
      <w:r w:rsidR="00964207">
        <w:rPr>
          <w:rFonts w:ascii="Times New Roman" w:eastAsia="Calibri" w:hAnsi="Times New Roman" w:cs="Times New Roman"/>
          <w:b/>
        </w:rPr>
        <w:t xml:space="preserve">jeho </w:t>
      </w:r>
      <w:r w:rsidR="001743AD" w:rsidRPr="001743AD">
        <w:rPr>
          <w:rFonts w:ascii="Times New Roman" w:eastAsia="Calibri" w:hAnsi="Times New Roman" w:cs="Times New Roman"/>
          <w:b/>
        </w:rPr>
        <w:t xml:space="preserve">vyhlášení. </w:t>
      </w:r>
    </w:p>
    <w:p w:rsidR="00964207" w:rsidRDefault="00964207" w:rsidP="001743AD">
      <w:pPr>
        <w:jc w:val="both"/>
        <w:rPr>
          <w:rFonts w:ascii="Times New Roman" w:eastAsia="Calibri" w:hAnsi="Times New Roman" w:cs="Times New Roman"/>
        </w:rPr>
      </w:pPr>
    </w:p>
    <w:p w:rsidR="00A94FA4" w:rsidRDefault="00A94FA4" w:rsidP="001743AD">
      <w:pPr>
        <w:jc w:val="both"/>
        <w:rPr>
          <w:rFonts w:ascii="Times New Roman" w:eastAsia="Calibri" w:hAnsi="Times New Roman" w:cs="Times New Roman"/>
        </w:rPr>
      </w:pPr>
      <w:r w:rsidRPr="00A94FA4">
        <w:rPr>
          <w:rFonts w:ascii="Times New Roman" w:eastAsia="Calibri" w:hAnsi="Times New Roman" w:cs="Times New Roman"/>
        </w:rPr>
        <w:t>Město Ostrava se v posledních letech, obdobně jako i jiná města, potýká s problémem, který je znám pod názvem „reklamní smog“. Tento termín „</w:t>
      </w:r>
      <w:proofErr w:type="spellStart"/>
      <w:r w:rsidRPr="00A94FA4">
        <w:rPr>
          <w:rFonts w:ascii="Times New Roman" w:eastAsia="Calibri" w:hAnsi="Times New Roman" w:cs="Times New Roman"/>
        </w:rPr>
        <w:t>visual</w:t>
      </w:r>
      <w:proofErr w:type="spellEnd"/>
      <w:r w:rsidRPr="00A94FA4">
        <w:rPr>
          <w:rFonts w:ascii="Times New Roman" w:eastAsia="Calibri" w:hAnsi="Times New Roman" w:cs="Times New Roman"/>
        </w:rPr>
        <w:t xml:space="preserve"> smog“ je odborným pojmem užívaným pro zamoření nebo také znečištění zejména veřejného prostoru agresivní, nevkusnou, charakteru svého okolí nepřizpůsobenou a velikostně nepřiměřenou reklamou</w:t>
      </w:r>
      <w:r>
        <w:rPr>
          <w:rFonts w:ascii="Times New Roman" w:eastAsia="Calibri" w:hAnsi="Times New Roman" w:cs="Times New Roman"/>
        </w:rPr>
        <w:t xml:space="preserve">. </w:t>
      </w:r>
      <w:r w:rsidRPr="00A94FA4">
        <w:rPr>
          <w:rFonts w:ascii="Times New Roman" w:eastAsia="Calibri" w:hAnsi="Times New Roman" w:cs="Times New Roman"/>
        </w:rPr>
        <w:t>Reklamní smog negativně ovlivňuje skutečnou tvář města, ničící jeho jedinečnost a genius loci.</w:t>
      </w:r>
      <w:r w:rsidR="00BF332B">
        <w:rPr>
          <w:rFonts w:ascii="Times New Roman" w:eastAsia="Calibri" w:hAnsi="Times New Roman" w:cs="Times New Roman"/>
        </w:rPr>
        <w:t xml:space="preserve"> S cílem omezit nežádoucí dopady nekvalitní a přebujelé reklamy do kvality významných veřejných prostor vydala rada města</w:t>
      </w:r>
      <w:r w:rsidR="00BF332B" w:rsidRPr="00BF332B">
        <w:rPr>
          <w:rFonts w:ascii="Times New Roman" w:eastAsia="Calibri" w:hAnsi="Times New Roman" w:cs="Times New Roman"/>
        </w:rPr>
        <w:t> </w:t>
      </w:r>
      <w:r w:rsidR="00BF332B">
        <w:rPr>
          <w:rFonts w:ascii="Times New Roman" w:eastAsia="Calibri" w:hAnsi="Times New Roman" w:cs="Times New Roman"/>
        </w:rPr>
        <w:t>N</w:t>
      </w:r>
      <w:r w:rsidR="00BF332B" w:rsidRPr="00BF332B">
        <w:rPr>
          <w:rFonts w:ascii="Times New Roman" w:eastAsia="Calibri" w:hAnsi="Times New Roman" w:cs="Times New Roman"/>
        </w:rPr>
        <w:t>ařízení města</w:t>
      </w:r>
      <w:r w:rsidR="00BF332B">
        <w:rPr>
          <w:rFonts w:ascii="Times New Roman" w:eastAsia="Calibri" w:hAnsi="Times New Roman" w:cs="Times New Roman"/>
        </w:rPr>
        <w:t xml:space="preserve"> č. 11/2019, kterým se stanoví zákaz šíření reklamy komunikačními médii na veřejně přístupných místech mimo provozovnu. Tento </w:t>
      </w:r>
      <w:r w:rsidRPr="00A94FA4">
        <w:rPr>
          <w:rFonts w:ascii="Times New Roman" w:eastAsia="Calibri" w:hAnsi="Times New Roman" w:cs="Times New Roman"/>
        </w:rPr>
        <w:t xml:space="preserve">zákaz reklamy </w:t>
      </w:r>
      <w:r w:rsidR="00BF332B">
        <w:rPr>
          <w:rFonts w:ascii="Times New Roman" w:eastAsia="Calibri" w:hAnsi="Times New Roman" w:cs="Times New Roman"/>
        </w:rPr>
        <w:t xml:space="preserve">neplatí </w:t>
      </w:r>
      <w:r w:rsidRPr="00A94FA4">
        <w:rPr>
          <w:rFonts w:ascii="Times New Roman" w:eastAsia="Calibri" w:hAnsi="Times New Roman" w:cs="Times New Roman"/>
        </w:rPr>
        <w:t xml:space="preserve">na celém území města, ale pouze na těch veřejně přístupných místech, která jsou pro obraz města typická, významná a jedinečná. Tato veřejně přístupná místa jsou v nařízení specifikována jak textově </w:t>
      </w:r>
      <w:r w:rsidR="00BF332B">
        <w:rPr>
          <w:rFonts w:ascii="Times New Roman" w:eastAsia="Calibri" w:hAnsi="Times New Roman" w:cs="Times New Roman"/>
        </w:rPr>
        <w:t>tak graficky. Jedná se o nejvýznamnější ulice,</w:t>
      </w:r>
      <w:r w:rsidRPr="00A94FA4">
        <w:rPr>
          <w:rFonts w:ascii="Times New Roman" w:eastAsia="Calibri" w:hAnsi="Times New Roman" w:cs="Times New Roman"/>
        </w:rPr>
        <w:t xml:space="preserve"> náměstí a</w:t>
      </w:r>
      <w:r w:rsidR="00BF332B">
        <w:rPr>
          <w:rFonts w:ascii="Times New Roman" w:eastAsia="Calibri" w:hAnsi="Times New Roman" w:cs="Times New Roman"/>
        </w:rPr>
        <w:t xml:space="preserve"> všechny</w:t>
      </w:r>
      <w:r w:rsidRPr="00A94FA4">
        <w:rPr>
          <w:rFonts w:ascii="Times New Roman" w:eastAsia="Calibri" w:hAnsi="Times New Roman" w:cs="Times New Roman"/>
        </w:rPr>
        <w:t xml:space="preserve"> památkových zón</w:t>
      </w:r>
      <w:r w:rsidR="00BF332B">
        <w:rPr>
          <w:rFonts w:ascii="Times New Roman" w:eastAsia="Calibri" w:hAnsi="Times New Roman" w:cs="Times New Roman"/>
        </w:rPr>
        <w:t>.</w:t>
      </w:r>
    </w:p>
    <w:p w:rsidR="00EF30B1" w:rsidRDefault="00A94FA4" w:rsidP="001743AD">
      <w:pPr>
        <w:jc w:val="both"/>
        <w:rPr>
          <w:rFonts w:ascii="Times New Roman" w:eastAsia="Calibri" w:hAnsi="Times New Roman" w:cs="Times New Roman"/>
        </w:rPr>
      </w:pPr>
      <w:r w:rsidRPr="00A94FA4">
        <w:rPr>
          <w:rFonts w:ascii="Times New Roman" w:eastAsia="Calibri" w:hAnsi="Times New Roman" w:cs="Times New Roman"/>
        </w:rPr>
        <w:t xml:space="preserve">Aplikací zákonného zákazu reklamy prostřednictvím nařízení nedochází k úplnému zákazu reklamy na veřejně přístupných místech, když ten nedopadá na reklamu v provozovnách a na reklamu na veřejně přístupných místech podléhajících režimu </w:t>
      </w:r>
      <w:r>
        <w:rPr>
          <w:rFonts w:ascii="Times New Roman" w:eastAsia="Calibri" w:hAnsi="Times New Roman" w:cs="Times New Roman"/>
        </w:rPr>
        <w:t xml:space="preserve">povolování podle </w:t>
      </w:r>
      <w:r w:rsidRPr="00A94FA4">
        <w:rPr>
          <w:rFonts w:ascii="Times New Roman" w:eastAsia="Calibri" w:hAnsi="Times New Roman" w:cs="Times New Roman"/>
        </w:rPr>
        <w:t>stavebního zákona.</w:t>
      </w:r>
      <w:r w:rsidR="00EF30B1">
        <w:rPr>
          <w:rFonts w:ascii="Times New Roman" w:eastAsia="Calibri" w:hAnsi="Times New Roman" w:cs="Times New Roman"/>
        </w:rPr>
        <w:t xml:space="preserve"> Takovou jsou typicky reklamní označení provozoven, spočívající v umístění jejich reklamně zpracovaného názvu často doplněné tzv. reklamní </w:t>
      </w:r>
      <w:proofErr w:type="spellStart"/>
      <w:r w:rsidR="00EF30B1">
        <w:rPr>
          <w:rFonts w:ascii="Times New Roman" w:eastAsia="Calibri" w:hAnsi="Times New Roman" w:cs="Times New Roman"/>
        </w:rPr>
        <w:t>výstrčí</w:t>
      </w:r>
      <w:proofErr w:type="spellEnd"/>
      <w:r w:rsidR="00EF30B1">
        <w:rPr>
          <w:rFonts w:ascii="Times New Roman" w:eastAsia="Calibri" w:hAnsi="Times New Roman" w:cs="Times New Roman"/>
        </w:rPr>
        <w:t>. Tato zařízení, pokud jsou zpracována na vysoké grafické, materiálové a řemeslné úrovni, jsou schopny veřejný prostor města obohacovat a vhodně doplňovat. V posledních desetiletích však vznikla celá řada reklamních označení provozoven, zejména obchodů, která žádoucí úrovní nedisponují a v důsledku toho veřejný prostor nadále degradují.</w:t>
      </w:r>
    </w:p>
    <w:p w:rsidR="00A94FA4" w:rsidRDefault="00EF30B1" w:rsidP="001743A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851202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> </w:t>
      </w:r>
      <w:r w:rsidR="00851202">
        <w:rPr>
          <w:rFonts w:ascii="Times New Roman" w:eastAsia="Calibri" w:hAnsi="Times New Roman" w:cs="Times New Roman"/>
        </w:rPr>
        <w:t xml:space="preserve">záměrem </w:t>
      </w:r>
      <w:r>
        <w:rPr>
          <w:rFonts w:ascii="Times New Roman" w:eastAsia="Calibri" w:hAnsi="Times New Roman" w:cs="Times New Roman"/>
        </w:rPr>
        <w:t>tento stav výrazně zlepšit je radě města předkládán návrh na vyhlášení dotačního programu a jeho podm</w:t>
      </w:r>
      <w:r w:rsidR="00851202">
        <w:rPr>
          <w:rFonts w:ascii="Times New Roman" w:eastAsia="Calibri" w:hAnsi="Times New Roman" w:cs="Times New Roman"/>
        </w:rPr>
        <w:t>ínek, jenž si klade</w:t>
      </w:r>
      <w:r>
        <w:rPr>
          <w:rFonts w:ascii="Times New Roman" w:eastAsia="Calibri" w:hAnsi="Times New Roman" w:cs="Times New Roman"/>
        </w:rPr>
        <w:t xml:space="preserve"> </w:t>
      </w:r>
      <w:r w:rsidR="00851202">
        <w:rPr>
          <w:rFonts w:ascii="Times New Roman" w:eastAsia="Calibri" w:hAnsi="Times New Roman" w:cs="Times New Roman"/>
        </w:rPr>
        <w:t xml:space="preserve">za cíl s využitím finanční motivace dosáhnout postupné výměny stávajících, již instalovaných nevhodných reklamních označení provozoven za taková, která snesou </w:t>
      </w:r>
      <w:r w:rsidR="00DB0BE6">
        <w:rPr>
          <w:rFonts w:ascii="Times New Roman" w:eastAsia="Calibri" w:hAnsi="Times New Roman" w:cs="Times New Roman"/>
        </w:rPr>
        <w:t xml:space="preserve">vysoké </w:t>
      </w:r>
      <w:r w:rsidR="00851202">
        <w:rPr>
          <w:rFonts w:ascii="Times New Roman" w:eastAsia="Calibri" w:hAnsi="Times New Roman" w:cs="Times New Roman"/>
        </w:rPr>
        <w:t xml:space="preserve">nároky na umístění v nejvýznamnějších částech města. </w:t>
      </w:r>
    </w:p>
    <w:p w:rsidR="00DB0BE6" w:rsidRPr="003D5A8F" w:rsidRDefault="00DB0BE6" w:rsidP="00DB0BE6">
      <w:pPr>
        <w:jc w:val="both"/>
        <w:rPr>
          <w:rFonts w:ascii="Times New Roman" w:eastAsia="Calibri" w:hAnsi="Times New Roman" w:cs="Times New Roman"/>
        </w:rPr>
      </w:pPr>
      <w:r w:rsidRPr="00DB0BE6">
        <w:rPr>
          <w:rFonts w:ascii="Times New Roman" w:eastAsia="Calibri" w:hAnsi="Times New Roman" w:cs="Times New Roman"/>
        </w:rPr>
        <w:t xml:space="preserve">Dotace </w:t>
      </w:r>
      <w:r>
        <w:rPr>
          <w:rFonts w:ascii="Times New Roman" w:eastAsia="Calibri" w:hAnsi="Times New Roman" w:cs="Times New Roman"/>
        </w:rPr>
        <w:t xml:space="preserve">tedy </w:t>
      </w:r>
      <w:r w:rsidRPr="00DB0BE6">
        <w:rPr>
          <w:rFonts w:ascii="Times New Roman" w:eastAsia="Calibri" w:hAnsi="Times New Roman" w:cs="Times New Roman"/>
        </w:rPr>
        <w:t xml:space="preserve">bude podporovat kvalitu návrhu a úroveň provedení reklamního označení provozoven na území města Ostravy vymezeném v Nařízení města č. 11/2019, kterým se stanoví zákaz šíření reklamy na veřejně přístupných místech mimo provozovnu, konkrétně na úhradu nákladů na architektonický </w:t>
      </w:r>
      <w:r w:rsidRPr="003D5A8F">
        <w:rPr>
          <w:rFonts w:ascii="Times New Roman" w:eastAsia="Calibri" w:hAnsi="Times New Roman" w:cs="Times New Roman"/>
        </w:rPr>
        <w:t>návrh reklamního označení provozovny, jeho výrobu a instalaci.</w:t>
      </w:r>
    </w:p>
    <w:p w:rsidR="001743AD" w:rsidRPr="003D5A8F" w:rsidRDefault="001743AD" w:rsidP="001743AD">
      <w:pPr>
        <w:jc w:val="both"/>
        <w:rPr>
          <w:rFonts w:ascii="Times New Roman" w:eastAsia="Calibri" w:hAnsi="Times New Roman" w:cs="Times New Roman"/>
        </w:rPr>
      </w:pPr>
      <w:r w:rsidRPr="003D5A8F">
        <w:rPr>
          <w:rFonts w:ascii="Times New Roman" w:eastAsia="Calibri" w:hAnsi="Times New Roman" w:cs="Times New Roman"/>
        </w:rPr>
        <w:t xml:space="preserve">Zastupitelstvo města na svém zasedání dne </w:t>
      </w:r>
      <w:proofErr w:type="gramStart"/>
      <w:r w:rsidRPr="003D5A8F">
        <w:rPr>
          <w:rFonts w:ascii="Times New Roman" w:eastAsia="Calibri" w:hAnsi="Times New Roman" w:cs="Times New Roman"/>
        </w:rPr>
        <w:t>1</w:t>
      </w:r>
      <w:r w:rsidR="00DB0BE6" w:rsidRPr="003D5A8F">
        <w:rPr>
          <w:rFonts w:ascii="Times New Roman" w:eastAsia="Calibri" w:hAnsi="Times New Roman" w:cs="Times New Roman"/>
        </w:rPr>
        <w:t>1</w:t>
      </w:r>
      <w:r w:rsidRPr="003D5A8F">
        <w:rPr>
          <w:rFonts w:ascii="Times New Roman" w:eastAsia="Calibri" w:hAnsi="Times New Roman" w:cs="Times New Roman"/>
        </w:rPr>
        <w:t>.12.201</w:t>
      </w:r>
      <w:r w:rsidR="00DB0BE6" w:rsidRPr="003D5A8F">
        <w:rPr>
          <w:rFonts w:ascii="Times New Roman" w:eastAsia="Calibri" w:hAnsi="Times New Roman" w:cs="Times New Roman"/>
        </w:rPr>
        <w:t>9</w:t>
      </w:r>
      <w:proofErr w:type="gramEnd"/>
      <w:r w:rsidRPr="003D5A8F">
        <w:rPr>
          <w:rFonts w:ascii="Times New Roman" w:eastAsia="Calibri" w:hAnsi="Times New Roman" w:cs="Times New Roman"/>
        </w:rPr>
        <w:t xml:space="preserve">, usnesením č. </w:t>
      </w:r>
      <w:r w:rsidRPr="003D5A8F">
        <w:rPr>
          <w:rFonts w:ascii="Times New Roman" w:eastAsia="Calibri" w:hAnsi="Times New Roman" w:cs="Times New Roman"/>
          <w:sz w:val="24"/>
          <w:szCs w:val="24"/>
        </w:rPr>
        <w:t>15/ZM1822/2</w:t>
      </w:r>
      <w:r w:rsidRPr="003D5A8F">
        <w:rPr>
          <w:rFonts w:ascii="Times New Roman" w:eastAsia="Calibri" w:hAnsi="Times New Roman" w:cs="Times New Roman"/>
        </w:rPr>
        <w:t xml:space="preserve"> schválilo rozpočet statutárního města Ostravy pro rok 20</w:t>
      </w:r>
      <w:r w:rsidR="00DB0BE6" w:rsidRPr="003D5A8F">
        <w:rPr>
          <w:rFonts w:ascii="Times New Roman" w:eastAsia="Calibri" w:hAnsi="Times New Roman" w:cs="Times New Roman"/>
        </w:rPr>
        <w:t>20</w:t>
      </w:r>
      <w:r w:rsidRPr="003D5A8F">
        <w:rPr>
          <w:rFonts w:ascii="Times New Roman" w:eastAsia="Calibri" w:hAnsi="Times New Roman" w:cs="Times New Roman"/>
        </w:rPr>
        <w:t xml:space="preserve">, kterým je na §3322  </w:t>
      </w:r>
      <w:r w:rsidR="00DB0BE6" w:rsidRPr="003D5A8F">
        <w:rPr>
          <w:rFonts w:ascii="Times New Roman" w:eastAsia="Calibri" w:hAnsi="Times New Roman" w:cs="Times New Roman"/>
        </w:rPr>
        <w:t xml:space="preserve">příslušná </w:t>
      </w:r>
      <w:r w:rsidRPr="003D5A8F">
        <w:rPr>
          <w:rFonts w:ascii="Times New Roman" w:eastAsia="Calibri" w:hAnsi="Times New Roman" w:cs="Times New Roman"/>
        </w:rPr>
        <w:t xml:space="preserve">částka </w:t>
      </w:r>
      <w:r w:rsidR="00DB0BE6" w:rsidRPr="003D5A8F">
        <w:rPr>
          <w:rFonts w:ascii="Times New Roman" w:eastAsia="Calibri" w:hAnsi="Times New Roman" w:cs="Times New Roman"/>
        </w:rPr>
        <w:t>3</w:t>
      </w:r>
      <w:r w:rsidRPr="003D5A8F">
        <w:rPr>
          <w:rFonts w:ascii="Times New Roman" w:eastAsia="Calibri" w:hAnsi="Times New Roman" w:cs="Times New Roman"/>
        </w:rPr>
        <w:t xml:space="preserve"> 000 tis. Kč pro účely </w:t>
      </w:r>
      <w:r w:rsidR="00DB0BE6" w:rsidRPr="003D5A8F">
        <w:rPr>
          <w:rFonts w:ascii="Times New Roman" w:eastAsia="Calibri" w:hAnsi="Times New Roman" w:cs="Times New Roman"/>
        </w:rPr>
        <w:t xml:space="preserve">tohoto </w:t>
      </w:r>
      <w:r w:rsidRPr="003D5A8F">
        <w:rPr>
          <w:rFonts w:ascii="Times New Roman" w:eastAsia="Calibri" w:hAnsi="Times New Roman" w:cs="Times New Roman"/>
        </w:rPr>
        <w:t>dota</w:t>
      </w:r>
      <w:r w:rsidR="00DB0BE6" w:rsidRPr="003D5A8F">
        <w:rPr>
          <w:rFonts w:ascii="Times New Roman" w:eastAsia="Calibri" w:hAnsi="Times New Roman" w:cs="Times New Roman"/>
        </w:rPr>
        <w:t>čního programu alokována</w:t>
      </w:r>
      <w:r w:rsidRPr="003D5A8F">
        <w:rPr>
          <w:rFonts w:ascii="Times New Roman" w:eastAsia="Calibri" w:hAnsi="Times New Roman" w:cs="Times New Roman"/>
        </w:rPr>
        <w:t>.</w:t>
      </w:r>
    </w:p>
    <w:p w:rsidR="001743AD" w:rsidRPr="001743AD" w:rsidRDefault="001743AD" w:rsidP="001743AD">
      <w:pPr>
        <w:tabs>
          <w:tab w:val="num" w:pos="360"/>
        </w:tabs>
        <w:jc w:val="both"/>
        <w:rPr>
          <w:rFonts w:ascii="Times New Roman" w:eastAsia="Calibri" w:hAnsi="Times New Roman" w:cs="Times New Roman"/>
        </w:rPr>
      </w:pPr>
      <w:r w:rsidRPr="003D5A8F">
        <w:rPr>
          <w:rFonts w:ascii="Times New Roman" w:eastAsia="Calibri" w:hAnsi="Times New Roman" w:cs="Times New Roman"/>
        </w:rPr>
        <w:t xml:space="preserve">Řízení o poskytnutí neinvestičních dotací organizačně zajišťuje útvar hlavního architekta a stavebního </w:t>
      </w:r>
      <w:r w:rsidRPr="001743AD">
        <w:rPr>
          <w:rFonts w:ascii="Times New Roman" w:eastAsia="Calibri" w:hAnsi="Times New Roman" w:cs="Times New Roman"/>
        </w:rPr>
        <w:t xml:space="preserve">řádu Magistrátu města Ostravy, který </w:t>
      </w:r>
      <w:r w:rsidRPr="001743AD">
        <w:rPr>
          <w:rFonts w:ascii="Times New Roman" w:eastAsia="Times New Roman" w:hAnsi="Times New Roman" w:cs="Times New Roman"/>
          <w:lang w:eastAsia="cs-CZ"/>
        </w:rPr>
        <w:t xml:space="preserve">připraví podklady pro jednání </w:t>
      </w:r>
      <w:r w:rsidR="00DB0BE6">
        <w:rPr>
          <w:rFonts w:ascii="Times New Roman" w:eastAsia="Times New Roman" w:hAnsi="Times New Roman" w:cs="Times New Roman"/>
          <w:lang w:eastAsia="cs-CZ"/>
        </w:rPr>
        <w:t xml:space="preserve">pracovní skupiny </w:t>
      </w:r>
      <w:r w:rsidRPr="001743AD">
        <w:rPr>
          <w:rFonts w:ascii="Times New Roman" w:eastAsia="Times New Roman" w:hAnsi="Times New Roman" w:cs="Times New Roman"/>
          <w:color w:val="000000"/>
          <w:lang w:eastAsia="cs-CZ"/>
        </w:rPr>
        <w:t>rady města</w:t>
      </w:r>
      <w:r w:rsidRPr="001743AD">
        <w:rPr>
          <w:rFonts w:ascii="Times New Roman" w:eastAsia="Times New Roman" w:hAnsi="Times New Roman" w:cs="Times New Roman"/>
          <w:lang w:eastAsia="cs-CZ"/>
        </w:rPr>
        <w:t xml:space="preserve">. </w:t>
      </w:r>
      <w:r w:rsidR="00DB0BE6">
        <w:rPr>
          <w:rFonts w:ascii="Times New Roman" w:eastAsia="Times New Roman" w:hAnsi="Times New Roman" w:cs="Times New Roman"/>
          <w:lang w:eastAsia="cs-CZ"/>
        </w:rPr>
        <w:t>P</w:t>
      </w:r>
      <w:r w:rsidR="00DB0BE6" w:rsidRPr="00DB0BE6">
        <w:rPr>
          <w:rFonts w:ascii="Times New Roman" w:eastAsia="Times New Roman" w:hAnsi="Times New Roman" w:cs="Times New Roman"/>
          <w:lang w:eastAsia="cs-CZ"/>
        </w:rPr>
        <w:t>racovní skupin</w:t>
      </w:r>
      <w:r w:rsidR="00DB0BE6">
        <w:rPr>
          <w:rFonts w:ascii="Times New Roman" w:eastAsia="Times New Roman" w:hAnsi="Times New Roman" w:cs="Times New Roman"/>
          <w:lang w:eastAsia="cs-CZ"/>
        </w:rPr>
        <w:t>a</w:t>
      </w:r>
      <w:r w:rsidR="00DB0BE6" w:rsidRPr="00DB0BE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43AD">
        <w:rPr>
          <w:rFonts w:ascii="Times New Roman" w:eastAsia="Times New Roman" w:hAnsi="Times New Roman" w:cs="Times New Roman"/>
          <w:lang w:eastAsia="cs-CZ"/>
        </w:rPr>
        <w:t xml:space="preserve">žádosti projedná a doporučí radě města výši neinvestiční dotace vybraným </w:t>
      </w:r>
      <w:r w:rsidRPr="001743AD">
        <w:rPr>
          <w:rFonts w:ascii="Times New Roman" w:eastAsia="Times New Roman" w:hAnsi="Times New Roman" w:cs="Times New Roman"/>
          <w:lang w:eastAsia="cs-CZ"/>
        </w:rPr>
        <w:lastRenderedPageBreak/>
        <w:t xml:space="preserve">žadatelům. </w:t>
      </w:r>
      <w:r w:rsidRPr="001743AD">
        <w:rPr>
          <w:rFonts w:ascii="Times New Roman" w:eastAsia="Calibri" w:hAnsi="Times New Roman" w:cs="Times New Roman"/>
        </w:rPr>
        <w:t>Předpokladem poskytnutí neinvestiční dotace je vyrovnání veškerých závazků žadatele k rozpočtu statutárního města Ostravy. Neinvestiční dotace je poskytována statutárním městem Ostrava na základě smlouvy v rámci samostatné působnosti a na její poskytnutí není právní nárok. Statutární město Ostrava provádí kontrolu poskytnutých neinvestičních dotací v souladu se zněním zákona č. 320/2001 Sb., o finanční kontrole ve veřejné správě a o změně některých zákonů (zákon o finanční kontrole), ve znění pozdějších předpisů. Ve smlouvě si statutární město Ostrava vyhradí způsob provedení této kontroly včetně sankcí při nedodržení smluvních podmínek nebo uvedení nepravdivých údajů.</w:t>
      </w:r>
    </w:p>
    <w:p w:rsidR="001743AD" w:rsidRDefault="001743AD" w:rsidP="001743AD">
      <w:pPr>
        <w:tabs>
          <w:tab w:val="num" w:pos="360"/>
        </w:tabs>
        <w:jc w:val="both"/>
        <w:rPr>
          <w:rFonts w:ascii="Times New Roman" w:eastAsia="Calibri" w:hAnsi="Times New Roman" w:cs="Times New Roman"/>
        </w:rPr>
      </w:pPr>
      <w:r w:rsidRPr="00DB0BE6">
        <w:rPr>
          <w:rFonts w:ascii="Times New Roman" w:eastAsia="Calibri" w:hAnsi="Times New Roman" w:cs="Times New Roman"/>
        </w:rPr>
        <w:t xml:space="preserve">Vyhlášení </w:t>
      </w:r>
      <w:r w:rsidR="00DB0BE6" w:rsidRPr="00DB0BE6">
        <w:rPr>
          <w:rFonts w:ascii="Times New Roman" w:eastAsia="Calibri" w:hAnsi="Times New Roman" w:cs="Times New Roman"/>
        </w:rPr>
        <w:t>dotačního p</w:t>
      </w:r>
      <w:r w:rsidRPr="00DB0BE6">
        <w:rPr>
          <w:rFonts w:ascii="Times New Roman" w:eastAsia="Calibri" w:hAnsi="Times New Roman" w:cs="Times New Roman"/>
        </w:rPr>
        <w:t xml:space="preserve">rogramu </w:t>
      </w:r>
      <w:r w:rsidR="00DB0BE6" w:rsidRPr="00DB0BE6">
        <w:rPr>
          <w:rFonts w:ascii="Times New Roman" w:eastAsia="Calibri" w:hAnsi="Times New Roman" w:cs="Times New Roman"/>
        </w:rPr>
        <w:t>„Podpora obnovy reklamního označení provozoven na území města Ostravy vymezeném v Nařízení města č. 11/2019, kterým se stanoví zákaz šíření reklamy na veřejně přístupných místech mimo provozovnu v roce 2020“</w:t>
      </w:r>
      <w:r w:rsidRPr="00DB0BE6">
        <w:rPr>
          <w:rFonts w:ascii="Times New Roman" w:eastAsia="Calibri" w:hAnsi="Times New Roman" w:cs="Times New Roman"/>
        </w:rPr>
        <w:t xml:space="preserve"> je zveřejňováno na webových stránkách města Ostravy a v denním tisku.</w:t>
      </w:r>
    </w:p>
    <w:p w:rsidR="00301630" w:rsidRDefault="00301630" w:rsidP="001743A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lang w:eastAsia="cs-CZ"/>
        </w:rPr>
      </w:pPr>
    </w:p>
    <w:p w:rsidR="00301630" w:rsidRPr="00BB625F" w:rsidRDefault="00301630" w:rsidP="00301630">
      <w:pPr>
        <w:jc w:val="both"/>
        <w:rPr>
          <w:rFonts w:ascii="Times New Roman" w:hAnsi="Times New Roman" w:cs="Times New Roman"/>
          <w:b/>
        </w:rPr>
      </w:pPr>
      <w:r w:rsidRPr="00BB625F">
        <w:rPr>
          <w:rFonts w:ascii="Times New Roman" w:hAnsi="Times New Roman" w:cs="Times New Roman"/>
          <w:b/>
        </w:rPr>
        <w:t>Stanovisko rady města</w:t>
      </w:r>
    </w:p>
    <w:p w:rsidR="00301630" w:rsidRPr="00BB625F" w:rsidRDefault="00301630" w:rsidP="00301630">
      <w:pPr>
        <w:jc w:val="both"/>
        <w:rPr>
          <w:rFonts w:ascii="Times New Roman" w:hAnsi="Times New Roman" w:cs="Times New Roman"/>
          <w:b/>
        </w:rPr>
      </w:pPr>
      <w:r w:rsidRPr="00BB625F">
        <w:rPr>
          <w:rFonts w:ascii="Times New Roman" w:hAnsi="Times New Roman" w:cs="Times New Roman"/>
          <w:b/>
        </w:rPr>
        <w:t xml:space="preserve">Rada města svým usnesením č. </w:t>
      </w:r>
      <w:r>
        <w:rPr>
          <w:rFonts w:ascii="Times New Roman" w:hAnsi="Times New Roman" w:cs="Times New Roman"/>
          <w:b/>
        </w:rPr>
        <w:t>3119</w:t>
      </w:r>
      <w:r w:rsidRPr="00BB625F">
        <w:rPr>
          <w:rFonts w:ascii="Times New Roman" w:hAnsi="Times New Roman" w:cs="Times New Roman"/>
          <w:b/>
        </w:rPr>
        <w:t>/RM1</w:t>
      </w:r>
      <w:r>
        <w:rPr>
          <w:rFonts w:ascii="Times New Roman" w:hAnsi="Times New Roman" w:cs="Times New Roman"/>
          <w:b/>
        </w:rPr>
        <w:t>822</w:t>
      </w:r>
      <w:r w:rsidRPr="00BB625F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45</w:t>
      </w:r>
      <w:r w:rsidRPr="00BB625F">
        <w:rPr>
          <w:rFonts w:ascii="Times New Roman" w:hAnsi="Times New Roman" w:cs="Times New Roman"/>
          <w:b/>
        </w:rPr>
        <w:t xml:space="preserve"> ze dne </w:t>
      </w:r>
      <w:proofErr w:type="gramStart"/>
      <w:r>
        <w:rPr>
          <w:rFonts w:ascii="Times New Roman" w:hAnsi="Times New Roman" w:cs="Times New Roman"/>
          <w:b/>
        </w:rPr>
        <w:t>21.1.2020</w:t>
      </w:r>
      <w:proofErr w:type="gramEnd"/>
      <w:r w:rsidRPr="00BB625F">
        <w:rPr>
          <w:rFonts w:ascii="Times New Roman" w:hAnsi="Times New Roman" w:cs="Times New Roman"/>
          <w:b/>
        </w:rPr>
        <w:t xml:space="preserve"> doporučilo zastupitelstvu města rozhodnout o schválení </w:t>
      </w:r>
      <w:r>
        <w:rPr>
          <w:rFonts w:ascii="Times New Roman" w:hAnsi="Times New Roman" w:cs="Times New Roman"/>
          <w:b/>
        </w:rPr>
        <w:t xml:space="preserve">Podmínek dotačního programu Podpora obnovy reklamního označení provozoven na území města Ostravy vymezeném v Nařízení města č. 11/2019, kterým se stanoví zákaz šíření reklamy na veřejně přístupných místech mimo provozovnu v roce 2020, </w:t>
      </w:r>
      <w:bookmarkStart w:id="0" w:name="_GoBack"/>
      <w:bookmarkEnd w:id="0"/>
      <w:r w:rsidRPr="00BB625F">
        <w:rPr>
          <w:rFonts w:ascii="Times New Roman" w:hAnsi="Times New Roman" w:cs="Times New Roman"/>
          <w:b/>
        </w:rPr>
        <w:t xml:space="preserve"> včetně vyhlášení výběrového řízení.</w:t>
      </w:r>
    </w:p>
    <w:p w:rsidR="00301630" w:rsidRPr="00DB0BE6" w:rsidRDefault="00301630" w:rsidP="001743A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lang w:eastAsia="cs-CZ"/>
        </w:rPr>
      </w:pPr>
    </w:p>
    <w:p w:rsidR="00736E4B" w:rsidRDefault="00736E4B"/>
    <w:p w:rsidR="00F37038" w:rsidRDefault="00F37038"/>
    <w:p w:rsidR="00F37038" w:rsidRDefault="00F37038"/>
    <w:p w:rsidR="00F37038" w:rsidRDefault="00F37038"/>
    <w:p w:rsidR="001743AD" w:rsidRDefault="001743AD"/>
    <w:p w:rsidR="001743AD" w:rsidRDefault="001743AD"/>
    <w:p w:rsidR="001743AD" w:rsidRDefault="001743AD"/>
    <w:sectPr w:rsidR="0017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38"/>
    <w:rsid w:val="001743AD"/>
    <w:rsid w:val="00301630"/>
    <w:rsid w:val="003D5A8F"/>
    <w:rsid w:val="005D1504"/>
    <w:rsid w:val="00706F8F"/>
    <w:rsid w:val="00736E4B"/>
    <w:rsid w:val="00851202"/>
    <w:rsid w:val="00964207"/>
    <w:rsid w:val="00A94FA4"/>
    <w:rsid w:val="00BF332B"/>
    <w:rsid w:val="00DB0BE6"/>
    <w:rsid w:val="00EF30B1"/>
    <w:rsid w:val="00F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1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1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1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1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Křídlo Miroslav</dc:creator>
  <cp:lastModifiedBy>Adámková Lucie</cp:lastModifiedBy>
  <cp:revision>2</cp:revision>
  <cp:lastPrinted>2020-01-21T09:53:00Z</cp:lastPrinted>
  <dcterms:created xsi:type="dcterms:W3CDTF">2020-01-21T09:53:00Z</dcterms:created>
  <dcterms:modified xsi:type="dcterms:W3CDTF">2020-01-21T09:53:00Z</dcterms:modified>
</cp:coreProperties>
</file>