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722E24"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22E24">
        <w:rPr>
          <w:sz w:val="40"/>
          <w:szCs w:val="40"/>
        </w:rPr>
        <w:t>29</w:t>
      </w:r>
      <w:r w:rsidRPr="00674FD2">
        <w:rPr>
          <w:sz w:val="40"/>
          <w:szCs w:val="40"/>
        </w:rPr>
        <w:t>.</w:t>
      </w:r>
      <w:r w:rsidR="00722E24">
        <w:rPr>
          <w:sz w:val="40"/>
          <w:szCs w:val="40"/>
        </w:rPr>
        <w:t>01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Pr="00765AD2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C20B27" w:rsidRPr="00C20B27" w:rsidTr="007E2FE4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cs="Arial"/>
                <w:b/>
                <w:sz w:val="22"/>
                <w:szCs w:val="22"/>
              </w:rPr>
            </w:pPr>
            <w:r w:rsidRPr="00C20B27">
              <w:rPr>
                <w:rFonts w:cs="Arial"/>
                <w:b/>
                <w:sz w:val="22"/>
                <w:szCs w:val="22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4"/>
                <w:szCs w:val="24"/>
              </w:rPr>
            </w:pPr>
            <w:r w:rsidRPr="00C20B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722E24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9772B8">
              <w:rPr>
                <w:rFonts w:ascii="Times New Roman" w:hAnsi="Times New Roman"/>
                <w:sz w:val="24"/>
                <w:szCs w:val="24"/>
              </w:rPr>
              <w:t>1</w:t>
            </w:r>
            <w:r w:rsidR="00722E24">
              <w:rPr>
                <w:rFonts w:ascii="Times New Roman" w:hAnsi="Times New Roman"/>
                <w:sz w:val="24"/>
                <w:szCs w:val="24"/>
              </w:rPr>
              <w:t>2</w:t>
            </w:r>
            <w:r w:rsidRPr="00B94A1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722E24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22E24">
              <w:rPr>
                <w:rFonts w:ascii="Times New Roman" w:hAnsi="Times New Roman"/>
                <w:sz w:val="24"/>
                <w:szCs w:val="24"/>
              </w:rPr>
              <w:t>11</w:t>
            </w:r>
            <w:r w:rsidRPr="00B94A1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B94A1F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8717F0" w:rsidRPr="00B94A1F" w:rsidTr="00F3547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7F0" w:rsidRPr="00B94A1F" w:rsidRDefault="008717F0" w:rsidP="00F35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717F0" w:rsidRPr="00B94A1F" w:rsidRDefault="008717F0" w:rsidP="00F35470">
            <w:pPr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B94A1F" w:rsidRPr="00B94A1F" w:rsidRDefault="00B94A1F" w:rsidP="00B94A1F">
      <w:pPr>
        <w:rPr>
          <w:rFonts w:ascii="Times New Roman" w:hAnsi="Times New Roman"/>
          <w:sz w:val="24"/>
          <w:szCs w:val="24"/>
        </w:rPr>
      </w:pPr>
    </w:p>
    <w:p w:rsidR="00B94A1F" w:rsidRPr="00B94A1F" w:rsidRDefault="00B94A1F" w:rsidP="00B94A1F">
      <w:pPr>
        <w:rPr>
          <w:rFonts w:ascii="Times New Roman" w:hAnsi="Times New Roman"/>
          <w:sz w:val="24"/>
          <w:szCs w:val="24"/>
        </w:rPr>
      </w:pPr>
      <w:r w:rsidRPr="00B94A1F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B94A1F" w:rsidRDefault="00B94A1F" w:rsidP="00B94A1F"/>
    <w:p w:rsidR="00B94A1F" w:rsidRDefault="00B94A1F" w:rsidP="00B94A1F">
      <w:pPr>
        <w:rPr>
          <w:rFonts w:cs="Arial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B94A1F" w:rsidRPr="00B94A1F" w:rsidTr="00F35470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B94A1F" w:rsidRPr="00B94A1F" w:rsidRDefault="00B94A1F" w:rsidP="00B94A1F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B94A1F" w:rsidRPr="00B94A1F" w:rsidTr="00F35470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B94A1F" w:rsidRPr="00B94A1F" w:rsidRDefault="00B94A1F" w:rsidP="00F35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1F">
              <w:rPr>
                <w:rFonts w:ascii="Times New Roman" w:hAnsi="Times New Roman"/>
                <w:sz w:val="24"/>
                <w:szCs w:val="24"/>
              </w:rPr>
              <w:t xml:space="preserve">Dotazy, připomínky a podněty členů zastupitelstva města na oprávněné zástupce právnických osob založených nebo zřízených městem a oprávněné zástupce právnických osob s majoritním podílem města </w:t>
            </w:r>
          </w:p>
        </w:tc>
      </w:tr>
    </w:tbl>
    <w:p w:rsidR="00B94A1F" w:rsidRDefault="00B94A1F" w:rsidP="00B94A1F">
      <w:r>
        <w:t xml:space="preserve">  </w:t>
      </w:r>
    </w:p>
    <w:p w:rsidR="009772B8" w:rsidRDefault="009772B8" w:rsidP="00B94A1F"/>
    <w:p w:rsidR="00B94A1F" w:rsidRDefault="00B94A1F" w:rsidP="00B94A1F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B94A1F" w:rsidRPr="00B94A1F" w:rsidRDefault="00B94A1F" w:rsidP="00B94A1F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  <w:r w:rsidRPr="00B94A1F">
        <w:rPr>
          <w:rFonts w:cs="Arial"/>
          <w:b/>
          <w:bCs/>
          <w:u w:val="single"/>
        </w:rPr>
        <w:t>Předkladatel Ing. Tomáš Macura, MBA, primátor:</w:t>
      </w:r>
    </w:p>
    <w:p w:rsidR="00B94A1F" w:rsidRDefault="00B94A1F" w:rsidP="00B94A1F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poskytnutí účelové neinvestiční dotace na pořádání Dnů NATO v Ostravě &amp; Dnů vzdušných sil 2020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na uzavření Smluv o poskytnutí finančního příspěvku na zajištění dopravní obslužnosti území Moravskoslezského kraje veřejnou linkovou dopravou pro oblast Havířovsko 1 a Havířovsko 2</w:t>
            </w:r>
          </w:p>
        </w:tc>
      </w:tr>
    </w:tbl>
    <w:p w:rsidR="00D82E28" w:rsidRDefault="00D82E2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Vzdání se funkce přísedících Okresního soudu v Ostravě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OZV o nočním klidu</w:t>
            </w:r>
          </w:p>
        </w:tc>
      </w:tr>
    </w:tbl>
    <w:p w:rsid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D82E28" w:rsidRPr="00722E24" w:rsidRDefault="00D82E28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7.</w:t>
            </w:r>
            <w:r w:rsidR="00136D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Pravidla pro poskytování příspěvků, cestovních náhrad a jiných účelových plnění členům zastupitelstva města a fyzickým osobám, které nejsou členy zastupitelstva, za výkon funkce člena výborů a komisí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stanovení měsíčních odměn za výkon funkce neuvolněným členům zastupitelstva města s účinností od 29. 1. 2020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Informace o vyřízení dotazu člena zastupitelstva města Ing. Víta Macháčka, vzneseného na 11. zasedání zastupitelstva města dne 11.12.2019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úpravu Jednacího řádu Zastupitelstva města Ostravy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změny stanov společnosti VÍTKOVICE ARÉNA, a.s.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Schválení návrhu změny stanov spolku Řemeslný inkubátor Ostrava z. s.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Podání žádosti o dotaci na tvorbu studie proveditelnosti pro využití území Ostrava – Rozvojová plocha mezi Dolní oblastí Vítkovic a Karolinou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Souhlas s Rozhodnutím a změnou Rozhodnutí o poskytnutí dotace z rozpočtu Ministerstva vnitra na spolufinancování projektu „Ostrava – Proskovice – Výstavba hasičské zbrojnice“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Aktualizace Akčního plánu Strategického plánu rozvoje města Ostravy na období 2017 – 2023 a vyhodnocení hlavních ukazatelů Strategického plánu pro rok 2019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Souhlas s přijetím dotace z Integrovaného regionálního operačního programu pro projekt:</w:t>
            </w:r>
          </w:p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1) "Modernizace učebny fyziky - chemie", 2) "Univerzální přírodovědná učebna", </w:t>
            </w: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3) "Univerzální přírodovědná učebna při ZŠ Chrustova 24, Slezská Ostrava"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Uzavření Dodatku č. 1 ke Kupní smlouvě s předkupním právem a zákazem zcizení a zatížení uzavřené mezi Statutárním městem Ostrava a společností MIXIDES, a.s.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 w:rsidRPr="00722E24">
              <w:rPr>
                <w:rFonts w:ascii="Times New Roman" w:hAnsi="Times New Roman"/>
                <w:color w:val="000000"/>
                <w:sz w:val="24"/>
                <w:szCs w:val="24"/>
              </w:rPr>
              <w:t>na změnu ve složení rady města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  <w:tcBorders>
              <w:left w:val="nil"/>
            </w:tcBorders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Souhlas s přijetím dotace z Operačního programu Životní prostředí pro projekt "Zeleň v areálu bývalého koupaliště v Radvanicích"</w:t>
            </w:r>
          </w:p>
        </w:tc>
      </w:tr>
    </w:tbl>
    <w:p w:rsidR="009772B8" w:rsidRPr="009772B8" w:rsidRDefault="009772B8" w:rsidP="009772B8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9772B8" w:rsidRDefault="009772B8" w:rsidP="00B94A1F">
      <w:pPr>
        <w:tabs>
          <w:tab w:val="left" w:pos="8222"/>
          <w:tab w:val="left" w:pos="9639"/>
        </w:tabs>
        <w:rPr>
          <w:b/>
        </w:rPr>
      </w:pPr>
    </w:p>
    <w:p w:rsidR="009772B8" w:rsidRDefault="009772B8" w:rsidP="00B94A1F">
      <w:pPr>
        <w:tabs>
          <w:tab w:val="left" w:pos="8222"/>
          <w:tab w:val="left" w:pos="9639"/>
        </w:tabs>
        <w:rPr>
          <w:b/>
        </w:rPr>
      </w:pPr>
    </w:p>
    <w:p w:rsidR="009772B8" w:rsidRPr="00B94A1F" w:rsidRDefault="009772B8" w:rsidP="009772B8">
      <w:pPr>
        <w:rPr>
          <w:rFonts w:cs="Arial"/>
          <w:b/>
          <w:bCs/>
          <w:u w:val="single"/>
        </w:rPr>
      </w:pPr>
      <w:r w:rsidRPr="00B94A1F">
        <w:rPr>
          <w:rFonts w:cs="Arial"/>
          <w:b/>
          <w:bCs/>
          <w:u w:val="single"/>
        </w:rPr>
        <w:t>Předkladatel Mgr. Radim Babinec, náměstek primátora:</w:t>
      </w:r>
    </w:p>
    <w:p w:rsidR="009772B8" w:rsidRDefault="009772B8" w:rsidP="00B94A1F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na učinění souhlasného prohlášení o vlastnictví pozemku v k.ú. Bartovice,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přijmout darem nemovité věci v k.ú. Svinov, obec Ostrava a návrh na svěření nemovitých věcí městskému obvodu Svinov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nevyužití předkupního práva ke stavbě, k. ú. Moravská Ostrava,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koupit pozemek v k.ú. Mariánské Hory, obec Ostrava a návrh na svěření nemovité věci příslušnému městskému obvodu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nekoupit spoluvlastnický podíl k pozemku v k.ú. Bartovice,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prodat bytovou jednotku, návrh na záměr města prodat bytové jednotky - vše k.ú. Dubina u Ostravy, obec Ostrava (ul. Horní)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směnit nemovité věci v k.ú. Nová Bělá, obec Ostrava a návrh na jejich svěření městskému obvodu Nová Bělá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svěření majetku městskému obvodu Svinov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zrušit usnesení zastupitelstva města a návrh na záměr města směnit nemovité věci v k.ú. Stará Plesná,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zrušení usnesení zastupitelstva města č.0468/ZM1822/8 ze dne 18.9.2019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na záměr města prodat nemovité věci v k.ú. Slezská Ostrava a v k.ú. Koblov, obec Ostrava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29.</w:t>
            </w:r>
            <w:r w:rsidR="00136D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záměr města prodat pozemky  v k. ú. Přívoz, obec Ostrava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záměr města prodat a neprodat nemovité věci v k. ú. Nová Bělá, návrh na záměr města směnit nemovité věci v k. ú. Výškovice u Ostravy,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záměr města prodat nemovité věci, návrh na záměr města nesměnit nemovité věci, vše v k.ú. Svinov, obec Ostrava a návrh na záměr města neprodat nemovitou věc v k.ú. Polanka nad Odrou,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záměr města prodat části pozemku a pozemek v k.ú. Hošťálkovice a návrh na záměr města prodat spoluvlastnický podíl k částem pozemku v k.ú. Nová Ves, vše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záměr města prodat nemovitou věc v k.ú. Třebovice ve Slezsku, obec Ostrava, návrh na záměr města neprodat část nemovité věci v k.ú. Slezská Ostrava,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53.</w:t>
            </w:r>
            <w:r w:rsidR="00136D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záměr města prodat pozemky v k. ú. Poruba, obec Ostrava</w:t>
            </w:r>
          </w:p>
        </w:tc>
      </w:tr>
    </w:tbl>
    <w:p w:rsidR="00722E24" w:rsidRDefault="00722E24" w:rsidP="00722E24">
      <w:pPr>
        <w:rPr>
          <w:rFonts w:ascii="Times New Roman" w:hAnsi="Times New Roman"/>
          <w:sz w:val="24"/>
          <w:szCs w:val="24"/>
        </w:rPr>
      </w:pPr>
    </w:p>
    <w:p w:rsidR="00D82E28" w:rsidRDefault="00D82E28" w:rsidP="00722E24">
      <w:pPr>
        <w:rPr>
          <w:rFonts w:ascii="Times New Roman" w:hAnsi="Times New Roman"/>
          <w:sz w:val="24"/>
          <w:szCs w:val="24"/>
        </w:rPr>
      </w:pPr>
    </w:p>
    <w:p w:rsidR="00D82E28" w:rsidRPr="00722E24" w:rsidRDefault="00D82E28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k.ú. Poruba, návrh na záměr města nesměnit nemovité věci v k.ú. Poruba-sever, vše obec Ostrava, návrh na zrušení části usnesení č. 0470/ZM1822/8 ze dne 18. 9. 2019 a návrh na záměr města prodat nemovité věci v k.ú. Poruba, obec Ostrava  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k.ú. Hrabůvka a v k.ú. Výškovice u Ostravy, obec Ostrava 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koupit část nemovité věci v k.ú. Stará Bělá, obec Ostrava, návrh koupit nemovitou věc v k.ú. Hrabová,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nekoupit nemovité věci a návrh na záměr města neprodat nemovité věci, vše v k.ú. Svinov,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tabs>
                <w:tab w:val="left" w:pos="677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uzavření smlouvy o bezúplatném převodu pozemku v k.ú. Slezská Ostrava, obec Ostrava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uzavření dohody o zrušení předkupního práva a návrh na uzavření smlouvy o zřízení předkupního práva v k.ú. Mošnov, obec Mošnov</w:t>
            </w:r>
          </w:p>
        </w:tc>
      </w:tr>
    </w:tbl>
    <w:p w:rsidR="009772B8" w:rsidRPr="00722E24" w:rsidRDefault="009772B8" w:rsidP="009772B8">
      <w:pPr>
        <w:rPr>
          <w:rFonts w:ascii="Times New Roman" w:hAnsi="Times New Roman"/>
          <w:b/>
          <w:sz w:val="24"/>
          <w:szCs w:val="24"/>
        </w:rPr>
      </w:pPr>
    </w:p>
    <w:p w:rsidR="00722E24" w:rsidRPr="009772B8" w:rsidRDefault="00722E24" w:rsidP="009772B8">
      <w:pPr>
        <w:rPr>
          <w:rFonts w:ascii="Times New Roman" w:hAnsi="Times New Roman"/>
          <w:b/>
          <w:sz w:val="24"/>
          <w:szCs w:val="24"/>
        </w:rPr>
      </w:pPr>
    </w:p>
    <w:p w:rsidR="00722E24" w:rsidRDefault="00722E24" w:rsidP="00722E24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 xml:space="preserve">Předkladatel </w:t>
      </w:r>
      <w:r>
        <w:rPr>
          <w:rFonts w:cs="Arial"/>
          <w:b/>
          <w:bCs/>
          <w:u w:val="single"/>
        </w:rPr>
        <w:t>Ing. Martin Štěpánek</w:t>
      </w:r>
      <w:r w:rsidRPr="00AB6C14">
        <w:rPr>
          <w:rFonts w:cs="Arial"/>
          <w:b/>
          <w:bCs/>
          <w:u w:val="single"/>
        </w:rPr>
        <w:t>,</w:t>
      </w:r>
      <w:r>
        <w:rPr>
          <w:rFonts w:cs="Arial"/>
          <w:b/>
          <w:bCs/>
          <w:u w:val="single"/>
        </w:rPr>
        <w:t xml:space="preserve"> Ph.D.,</w:t>
      </w:r>
      <w:r w:rsidRPr="00AB6C14">
        <w:rPr>
          <w:rFonts w:cs="Arial"/>
          <w:b/>
          <w:bCs/>
          <w:u w:val="single"/>
        </w:rPr>
        <w:t xml:space="preserve"> náměst</w:t>
      </w:r>
      <w:r>
        <w:rPr>
          <w:rFonts w:cs="Arial"/>
          <w:b/>
          <w:bCs/>
          <w:u w:val="single"/>
        </w:rPr>
        <w:t>e</w:t>
      </w:r>
      <w:r w:rsidRPr="00AB6C14">
        <w:rPr>
          <w:rFonts w:cs="Arial"/>
          <w:b/>
          <w:bCs/>
          <w:u w:val="single"/>
        </w:rPr>
        <w:t>k primátora:</w:t>
      </w: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Úprava rozpočtu – změna rozpočtové skladby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Uzavření Dodatku č. 9 ke Smlouvě o úvěru registrační číslo 076003220266, ev. č. 184/2003/OFR ze dne 17. 2. 2003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Zpráva o jednání zástupců statutárního města Ostravy a společnosti Veolia Energie ČR, a.s., v návaznosti na uzavřené Memorandum o spolupráci</w:t>
            </w:r>
          </w:p>
        </w:tc>
      </w:tr>
    </w:tbl>
    <w:p w:rsidR="009438B8" w:rsidRDefault="009438B8" w:rsidP="00B94A1F">
      <w:pPr>
        <w:rPr>
          <w:rFonts w:cs="Arial"/>
          <w:b/>
          <w:bCs/>
          <w:u w:val="single"/>
        </w:rPr>
      </w:pPr>
    </w:p>
    <w:p w:rsidR="009772B8" w:rsidRDefault="009772B8" w:rsidP="00B94A1F">
      <w:pPr>
        <w:rPr>
          <w:rFonts w:cs="Arial"/>
          <w:b/>
          <w:bCs/>
          <w:u w:val="single"/>
        </w:rPr>
      </w:pPr>
    </w:p>
    <w:p w:rsidR="00B94A1F" w:rsidRDefault="00B94A1F" w:rsidP="00B94A1F">
      <w:pPr>
        <w:rPr>
          <w:rFonts w:cs="Arial"/>
          <w:b/>
          <w:bCs/>
          <w:u w:val="single"/>
        </w:rPr>
      </w:pPr>
    </w:p>
    <w:p w:rsidR="00B94A1F" w:rsidRPr="00B94A1F" w:rsidRDefault="00B94A1F" w:rsidP="00B94A1F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B94A1F">
        <w:rPr>
          <w:rFonts w:cs="Arial"/>
          <w:b/>
          <w:bCs/>
          <w:u w:val="single"/>
        </w:rPr>
        <w:t>Předkladatel Mgr. Andrea Hoffmannová, Ph.D., náměstkyně primátora:</w:t>
      </w:r>
    </w:p>
    <w:p w:rsidR="00B94A1F" w:rsidRDefault="00B94A1F" w:rsidP="00B94A1F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Žádost o rozšíření uznatelných nákladů v rámci poskytnuté dotace Nadačnímu fondu Regionální fotbalové akademie Moravskoslezského kraje na r. 2020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Žádost Nadačního fondu Českého klubu olympioniků regionu Severní Morava o poskytnutí peněžitého daru ve výši 200 tis. Kč na podporu olympioniků v tíživé finanční a zdravotní situaci</w:t>
            </w:r>
          </w:p>
        </w:tc>
      </w:tr>
    </w:tbl>
    <w:p w:rsidR="009772B8" w:rsidRPr="00722E24" w:rsidRDefault="009772B8" w:rsidP="00B94A1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60.</w:t>
            </w:r>
            <w:r w:rsidR="00136D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poskytnutí účelové dotace z rozpočtu statutárního města Ostravy na Rekonstrukci Sportovního areálu Poruba - I. Etapa</w:t>
            </w:r>
          </w:p>
        </w:tc>
      </w:tr>
    </w:tbl>
    <w:p w:rsidR="00722E24" w:rsidRDefault="00722E24" w:rsidP="00722E24">
      <w:pPr>
        <w:rPr>
          <w:rFonts w:ascii="Times New Roman" w:hAnsi="Times New Roman"/>
          <w:sz w:val="24"/>
          <w:szCs w:val="24"/>
        </w:rPr>
      </w:pPr>
    </w:p>
    <w:p w:rsidR="00D82E28" w:rsidRPr="00722E24" w:rsidRDefault="00D82E28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uzavření dodatků k Veřejnoprávním smlouvám o poskytnutí investičních účelových dotací příjemcům Basketbalový klub NH Ostrava a.s. a FC OSTRAVA - JIH, zapsaný spolek</w:t>
            </w:r>
          </w:p>
        </w:tc>
      </w:tr>
    </w:tbl>
    <w:p w:rsidR="00722E24" w:rsidRDefault="00722E24" w:rsidP="00B94A1F">
      <w:pPr>
        <w:tabs>
          <w:tab w:val="left" w:pos="8222"/>
          <w:tab w:val="left" w:pos="9639"/>
        </w:tabs>
        <w:rPr>
          <w:b/>
        </w:rPr>
      </w:pPr>
    </w:p>
    <w:p w:rsidR="009772B8" w:rsidRDefault="009772B8" w:rsidP="00B94A1F">
      <w:pPr>
        <w:tabs>
          <w:tab w:val="left" w:pos="8222"/>
          <w:tab w:val="left" w:pos="9639"/>
        </w:tabs>
        <w:rPr>
          <w:b/>
        </w:rPr>
      </w:pPr>
    </w:p>
    <w:p w:rsidR="00B94A1F" w:rsidRDefault="00B94A1F" w:rsidP="00B94A1F">
      <w:pPr>
        <w:tabs>
          <w:tab w:val="left" w:pos="8222"/>
          <w:tab w:val="left" w:pos="9639"/>
        </w:tabs>
        <w:rPr>
          <w:b/>
        </w:rPr>
      </w:pPr>
    </w:p>
    <w:p w:rsidR="00B94A1F" w:rsidRPr="00B94A1F" w:rsidRDefault="00B94A1F" w:rsidP="00B94A1F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B94A1F">
        <w:rPr>
          <w:rFonts w:cs="Arial"/>
          <w:b/>
          <w:bCs/>
          <w:u w:val="single"/>
        </w:rPr>
        <w:t>Předkladatel Ing. Zbyněk Pražák, Ph.D., náměstek primátora:</w:t>
      </w:r>
    </w:p>
    <w:p w:rsidR="00B94A1F" w:rsidRDefault="00B94A1F" w:rsidP="00B94A1F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vyhlášení výzvy v oblasti kultury "75. výročí osvobození Ostravy"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2020 a víceletých neinvestičních účelových dotací na období 2020 – 2022 v oblastech sociální péče a protidrogové prevence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Informace k Protokolu o výsledku veřejnosprávní kontroly provedené v roce 2019 v Městské nemocnici Ostrava, příspěvková organizace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poskytnutí investiční dotace společnosti Vzájemné soužití o.p.s.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Zpráva o čerpání finančních prostředků z Fondu pro rozvoj Městské nemocnice Ostrava ve 2. pololetí 2019</w:t>
            </w:r>
          </w:p>
        </w:tc>
      </w:tr>
    </w:tbl>
    <w:p w:rsidR="009772B8" w:rsidRPr="00722E24" w:rsidRDefault="009772B8" w:rsidP="00B94A1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2020 v oblasti Rodinná politika</w:t>
            </w:r>
          </w:p>
        </w:tc>
      </w:tr>
    </w:tbl>
    <w:p w:rsidR="00722E24" w:rsidRDefault="00722E24" w:rsidP="00B94A1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22E24" w:rsidRPr="009772B8" w:rsidRDefault="00722E24" w:rsidP="00B94A1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72B8" w:rsidRDefault="009772B8" w:rsidP="00B94A1F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:rsidR="00B94A1F" w:rsidRPr="00B94A1F" w:rsidRDefault="00B94A1F" w:rsidP="00B94A1F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B94A1F">
        <w:rPr>
          <w:rFonts w:cs="Arial"/>
          <w:b/>
          <w:bCs/>
          <w:u w:val="single"/>
        </w:rPr>
        <w:t>Předkladatel Mgr. Kateřina Šebestová, náměstkyně primátora:</w:t>
      </w:r>
    </w:p>
    <w:p w:rsidR="00B94A1F" w:rsidRDefault="00B94A1F" w:rsidP="00B94A1F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 xml:space="preserve">Návrh na poskytnutí účelových dotací z rozpočtu statutárního města Ostravy v rámci dotační výzvy fajnOVY prostor a na vyhlášení dotačního programu fajnOVY prostor na období 2020 – 2021 </w:t>
            </w:r>
          </w:p>
        </w:tc>
      </w:tr>
    </w:tbl>
    <w:p w:rsidR="009438B8" w:rsidRPr="00722E24" w:rsidRDefault="009438B8" w:rsidP="00B94A1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722E24" w:rsidRPr="00722E24" w:rsidRDefault="00722E24" w:rsidP="00722E24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bCs/>
                <w:sz w:val="24"/>
                <w:szCs w:val="24"/>
              </w:rPr>
              <w:t>Dodatek č. 1 ke smlouvě č. 00912/2019/RRC a aktualizace Zásad pro poskytování bezúročných zápůjček na realizaci výměny kotlů</w:t>
            </w:r>
          </w:p>
        </w:tc>
      </w:tr>
    </w:tbl>
    <w:p w:rsidR="00722E24" w:rsidRDefault="00722E24" w:rsidP="00B94A1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22E24" w:rsidRDefault="00722E24" w:rsidP="00B94A1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22E24" w:rsidRPr="009772B8" w:rsidRDefault="00722E24" w:rsidP="00B94A1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22E24" w:rsidRDefault="00722E24" w:rsidP="00722E24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>Předkladatel</w:t>
      </w:r>
      <w:r>
        <w:rPr>
          <w:rFonts w:cs="Arial"/>
          <w:b/>
          <w:bCs/>
          <w:u w:val="single"/>
        </w:rPr>
        <w:t xml:space="preserve"> Mgr. Zuzana Bajgarová</w:t>
      </w:r>
      <w:r w:rsidRPr="00AB6C14">
        <w:rPr>
          <w:rFonts w:cs="Arial"/>
          <w:b/>
          <w:bCs/>
          <w:u w:val="single"/>
        </w:rPr>
        <w:t>, náměstk</w:t>
      </w:r>
      <w:r>
        <w:rPr>
          <w:rFonts w:cs="Arial"/>
          <w:b/>
          <w:bCs/>
          <w:u w:val="single"/>
        </w:rPr>
        <w:t>yně</w:t>
      </w:r>
      <w:r w:rsidRPr="00AB6C14">
        <w:rPr>
          <w:rFonts w:cs="Arial"/>
          <w:b/>
          <w:bCs/>
          <w:u w:val="single"/>
        </w:rPr>
        <w:t xml:space="preserve"> primátora:</w:t>
      </w: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Realizace akce: Energetické úspory MNO – zateplení objektu stravovacích provozů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46.</w:t>
            </w:r>
            <w:r w:rsidR="00136D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Zpráva o uplatňování Územního plánu Ostravy</w:t>
            </w:r>
          </w:p>
        </w:tc>
      </w:tr>
    </w:tbl>
    <w:p w:rsidR="00722E24" w:rsidRPr="00722E24" w:rsidRDefault="00722E24" w:rsidP="00722E2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Návrh: "Podmínky dotačního programu Podpora obnovy reklamního označení provozoven na území města Ostravy vymezeném v Nařízení města č. 11/2019, kterým se stanoví zákaz šíření reklamy na veřejně přístupných místech mimo provozovnu v roce 2020", včetně jeho vyhlášení</w:t>
            </w:r>
          </w:p>
        </w:tc>
      </w:tr>
    </w:tbl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>Předkladatel</w:t>
      </w:r>
      <w:r>
        <w:rPr>
          <w:rFonts w:cs="Arial"/>
          <w:b/>
          <w:bCs/>
          <w:u w:val="single"/>
        </w:rPr>
        <w:t xml:space="preserve"> Ing. Tomáš Macura, MBA, předseda Statutového výboru ZM a výboru ZM pro udělování čestného občanství a cen města</w:t>
      </w:r>
      <w:r w:rsidRPr="00AB6C14">
        <w:rPr>
          <w:rFonts w:cs="Arial"/>
          <w:b/>
          <w:bCs/>
          <w:u w:val="single"/>
        </w:rPr>
        <w:t>:</w:t>
      </w: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color w:val="000000"/>
                <w:sz w:val="24"/>
                <w:szCs w:val="24"/>
              </w:rPr>
              <w:t>Zpráva o činnosti Statutového výboru zastupitelstva města a výboru zastupitelstva města pro udělování čestného občanství a cen města za II. pololetí roku 2019</w:t>
            </w:r>
          </w:p>
        </w:tc>
      </w:tr>
    </w:tbl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>Předkladatel</w:t>
      </w:r>
      <w:r>
        <w:rPr>
          <w:rFonts w:cs="Arial"/>
          <w:b/>
          <w:bCs/>
          <w:u w:val="single"/>
        </w:rPr>
        <w:t xml:space="preserve"> Ing. Vít Macháček</w:t>
      </w:r>
      <w:r w:rsidRPr="00AB6C14">
        <w:rPr>
          <w:rFonts w:cs="Arial"/>
          <w:b/>
          <w:bCs/>
          <w:u w:val="single"/>
        </w:rPr>
        <w:t xml:space="preserve">, </w:t>
      </w:r>
      <w:r>
        <w:rPr>
          <w:rFonts w:cs="Arial"/>
          <w:b/>
          <w:bCs/>
          <w:u w:val="single"/>
        </w:rPr>
        <w:t>předseda Kontrolního výboru ZM</w:t>
      </w:r>
      <w:r w:rsidRPr="00AB6C14">
        <w:rPr>
          <w:rFonts w:cs="Arial"/>
          <w:b/>
          <w:bCs/>
          <w:u w:val="single"/>
        </w:rPr>
        <w:t>:</w:t>
      </w: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II. pololetí roku 2019</w:t>
            </w:r>
          </w:p>
        </w:tc>
      </w:tr>
    </w:tbl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722E24" w:rsidRDefault="00722E24" w:rsidP="00722E24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AB6C14">
        <w:rPr>
          <w:rFonts w:cs="Arial"/>
          <w:b/>
          <w:bCs/>
          <w:u w:val="single"/>
        </w:rPr>
        <w:t>Předkladatel</w:t>
      </w:r>
      <w:r>
        <w:rPr>
          <w:rFonts w:cs="Arial"/>
          <w:b/>
          <w:bCs/>
          <w:u w:val="single"/>
        </w:rPr>
        <w:t xml:space="preserve"> Ing. Hana Tichánková</w:t>
      </w:r>
      <w:r w:rsidRPr="00AB6C14">
        <w:rPr>
          <w:rFonts w:cs="Arial"/>
          <w:b/>
          <w:bCs/>
          <w:u w:val="single"/>
        </w:rPr>
        <w:t xml:space="preserve">, </w:t>
      </w:r>
      <w:r>
        <w:rPr>
          <w:rFonts w:cs="Arial"/>
          <w:b/>
          <w:bCs/>
          <w:u w:val="single"/>
        </w:rPr>
        <w:t>předsedkyně Finančního výboru ZM</w:t>
      </w:r>
      <w:r w:rsidRPr="00AB6C14">
        <w:rPr>
          <w:rFonts w:cs="Arial"/>
          <w:b/>
          <w:bCs/>
          <w:u w:val="single"/>
        </w:rPr>
        <w:t>:</w:t>
      </w:r>
    </w:p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22E24" w:rsidRPr="00722E24" w:rsidTr="002875FC">
        <w:tc>
          <w:tcPr>
            <w:tcW w:w="611" w:type="dxa"/>
          </w:tcPr>
          <w:p w:rsidR="00722E24" w:rsidRPr="00722E24" w:rsidRDefault="00722E24" w:rsidP="002875F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:rsidR="00722E24" w:rsidRPr="00722E24" w:rsidRDefault="00722E24" w:rsidP="00287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E24">
              <w:rPr>
                <w:rFonts w:ascii="Times New Roman" w:hAnsi="Times New Roman"/>
                <w:color w:val="000000"/>
                <w:sz w:val="24"/>
                <w:szCs w:val="24"/>
              </w:rPr>
              <w:t>Zpráva o činnosti Finančního výboru zastupitelstva města za 2. pololetí roku 2019</w:t>
            </w:r>
          </w:p>
        </w:tc>
      </w:tr>
    </w:tbl>
    <w:p w:rsidR="00722E24" w:rsidRDefault="00722E24" w:rsidP="00722E24">
      <w:pPr>
        <w:tabs>
          <w:tab w:val="left" w:pos="8222"/>
          <w:tab w:val="left" w:pos="9639"/>
        </w:tabs>
        <w:rPr>
          <w:b/>
        </w:rPr>
      </w:pPr>
    </w:p>
    <w:p w:rsidR="00B94A1F" w:rsidRDefault="00B94A1F" w:rsidP="00B94A1F">
      <w:pPr>
        <w:rPr>
          <w:bCs/>
        </w:rPr>
      </w:pPr>
    </w:p>
    <w:p w:rsidR="00722E24" w:rsidRDefault="00722E24" w:rsidP="00B94A1F">
      <w:pPr>
        <w:rPr>
          <w:bCs/>
        </w:rPr>
      </w:pPr>
    </w:p>
    <w:p w:rsidR="00D8059E" w:rsidRPr="00B94A1F" w:rsidRDefault="0091725F" w:rsidP="00D8059E">
      <w:pPr>
        <w:rPr>
          <w:rFonts w:cs="Arial"/>
          <w:b/>
          <w:bCs/>
          <w:u w:val="single"/>
        </w:rPr>
      </w:pPr>
      <w:r w:rsidRPr="00B94A1F">
        <w:rPr>
          <w:rFonts w:cs="Arial"/>
          <w:b/>
          <w:bCs/>
          <w:u w:val="single"/>
        </w:rPr>
        <w:t xml:space="preserve">Dotazy, připomínky, podněty členů ZM a organizační záležitosti </w:t>
      </w:r>
    </w:p>
    <w:p w:rsidR="009B6A75" w:rsidRPr="009438B8" w:rsidRDefault="009B6A75" w:rsidP="009B6A75">
      <w:pPr>
        <w:rPr>
          <w:rFonts w:cs="Arial"/>
        </w:rPr>
      </w:pPr>
    </w:p>
    <w:p w:rsidR="009B6A75" w:rsidRPr="009B6A75" w:rsidRDefault="009B6A75" w:rsidP="009B6A75">
      <w:pPr>
        <w:rPr>
          <w:rFonts w:ascii="Times New Roman" w:hAnsi="Times New Roman"/>
          <w:sz w:val="24"/>
          <w:szCs w:val="24"/>
        </w:rPr>
      </w:pPr>
      <w:r w:rsidRPr="009B6A75">
        <w:rPr>
          <w:rFonts w:ascii="Times New Roman" w:hAnsi="Times New Roman"/>
          <w:sz w:val="24"/>
          <w:szCs w:val="24"/>
        </w:rPr>
        <w:t>Informace o postupu prací sanace ekologické zátěže LAGUNY OSTRAMO</w:t>
      </w:r>
    </w:p>
    <w:p w:rsidR="009B6A75" w:rsidRPr="009B6A75" w:rsidRDefault="009B6A75" w:rsidP="00D8059E">
      <w:pPr>
        <w:rPr>
          <w:rFonts w:cs="Arial"/>
          <w:sz w:val="24"/>
          <w:szCs w:val="24"/>
        </w:rPr>
      </w:pPr>
    </w:p>
    <w:sectPr w:rsidR="009B6A75" w:rsidRPr="009B6A75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76" w:rsidRDefault="008C0776">
      <w:r>
        <w:separator/>
      </w:r>
    </w:p>
  </w:endnote>
  <w:endnote w:type="continuationSeparator" w:id="0">
    <w:p w:rsidR="008C0776" w:rsidRDefault="008C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6B5B21" wp14:editId="0093C327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F466F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F466F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76" w:rsidRDefault="008C0776">
      <w:r>
        <w:separator/>
      </w:r>
    </w:p>
  </w:footnote>
  <w:footnote w:type="continuationSeparator" w:id="0">
    <w:p w:rsidR="008C0776" w:rsidRDefault="008C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46E"/>
    <w:rsid w:val="002F369A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EAD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C6C10"/>
    <w:rsid w:val="006C781E"/>
    <w:rsid w:val="006D66FB"/>
    <w:rsid w:val="006E5009"/>
    <w:rsid w:val="006E7FBF"/>
    <w:rsid w:val="006F39E0"/>
    <w:rsid w:val="006F67E9"/>
    <w:rsid w:val="00706557"/>
    <w:rsid w:val="007073EF"/>
    <w:rsid w:val="0071460F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77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2F5F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F86"/>
    <w:rsid w:val="00AD1736"/>
    <w:rsid w:val="00AD28E0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466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61CAA"/>
    <w:rsid w:val="00F64AC1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1DB6-4DE2-4A21-B301-D131E917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1445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11</cp:revision>
  <cp:lastPrinted>2020-01-28T13:39:00Z</cp:lastPrinted>
  <dcterms:created xsi:type="dcterms:W3CDTF">2020-01-24T09:52:00Z</dcterms:created>
  <dcterms:modified xsi:type="dcterms:W3CDTF">2020-01-28T13:40:00Z</dcterms:modified>
</cp:coreProperties>
</file>