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308FA" w14:textId="7CE21A72" w:rsidR="008A6EC4" w:rsidRPr="008133FB" w:rsidRDefault="008A6EC4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 w:rsidR="00D502E6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78C3A02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A3ABD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14:paraId="6CCC4098" w14:textId="77777777" w:rsidR="008A6EC4" w:rsidRPr="008133FB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7028C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D89B476" w14:textId="77777777" w:rsidR="008A6EC4" w:rsidRPr="008133FB" w:rsidRDefault="008A6EC4" w:rsidP="008A6EC4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66DCF998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466017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6F662D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3DE02603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5B1F14EF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272F87A" w14:textId="77777777" w:rsidR="008A6EC4" w:rsidRPr="008133FB" w:rsidRDefault="008A6EC4" w:rsidP="008A6EC4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FB3507E" w14:textId="77777777" w:rsidR="008A6EC4" w:rsidRPr="008133FB" w:rsidRDefault="008A6EC4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D23A207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1B0BBF7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2CBDC2D4" w14:textId="77777777" w:rsidR="008A6EC4" w:rsidRPr="008133FB" w:rsidRDefault="008A6EC4" w:rsidP="008A6EC4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06E7FD23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14:paraId="0CE6CB16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09B448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55E4DB" w14:textId="77777777" w:rsidR="008A6EC4" w:rsidRPr="008133FB" w:rsidRDefault="008A6EC4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2396FF7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1089185F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78AC7B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E7DDED3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DA0D1D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135B774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4CB8D2C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F39506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EA8C375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B5F2384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BE2844F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0BFA9269" w14:textId="77777777" w:rsidR="008A6EC4" w:rsidRPr="008133FB" w:rsidRDefault="008A6EC4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26CF731A" w14:textId="77777777" w:rsidR="008A6EC4" w:rsidRPr="008133FB" w:rsidRDefault="008A6EC4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7F7F85AE" w14:textId="77777777" w:rsidR="008A6EC4" w:rsidRPr="008133FB" w:rsidRDefault="008A6EC4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5A38713A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25C9237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622124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9E681F" w14:textId="77777777" w:rsidR="008A6EC4" w:rsidRPr="008133FB" w:rsidRDefault="008A6EC4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0D6BD1" w14:textId="77777777" w:rsidR="008A6EC4" w:rsidRPr="008133FB" w:rsidRDefault="008A6EC4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0EE02D2" w14:textId="77777777" w:rsidR="008A6EC4" w:rsidRPr="008133FB" w:rsidRDefault="008A6EC4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14:paraId="25EF2096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2E96" wp14:editId="491A1DBD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813A" id="Obdélník 27" o:spid="_x0000_s1026" style="position:absolute;margin-left:427.4pt;margin-top:9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14:paraId="61C1DC5A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14:paraId="652F5BE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14:paraId="64E6C799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AF35" wp14:editId="64954C09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17ACC" id="Obdélník 26" o:spid="_x0000_s1026" style="position:absolute;margin-left:427.4pt;margin-top:9.4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14:paraId="04842861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14:paraId="5D0DC503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14:paraId="744BF1A2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14:paraId="2081C31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14:paraId="2D274C1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CF8F" wp14:editId="7131761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9EBF" id="Obdélník 25" o:spid="_x0000_s1026" style="position:absolute;margin-left:427.4pt;margin-top:8.7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14:paraId="579DC672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14:paraId="5AD2EBF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B5135" wp14:editId="28B7087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8FA5" id="Obdélník 24" o:spid="_x0000_s1026" style="position:absolute;margin-left:427.4pt;margin-top:9.2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</w:t>
      </w:r>
      <w:smartTag w:uri="urn:schemas-microsoft-com:office:smarttags" w:element="metricconverter">
        <w:smartTagPr>
          <w:attr w:name="ProductID" w:val="15 m"/>
        </w:smartTagPr>
        <w:r w:rsidRPr="003D376A">
          <w:rPr>
            <w:rFonts w:ascii="Arial" w:hAnsi="Arial" w:cs="Arial"/>
          </w:rPr>
          <w:t>15 m</w:t>
        </w:r>
      </w:smartTag>
      <w:r w:rsidRPr="003D376A">
        <w:rPr>
          <w:rFonts w:ascii="Arial" w:hAnsi="Arial" w:cs="Arial"/>
        </w:rPr>
        <w:t xml:space="preserve"> od vzdušné paty ochranné </w:t>
      </w:r>
    </w:p>
    <w:p w14:paraId="68B23EEF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14:paraId="1925547B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94A5" wp14:editId="6D123D4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5F5F" id="Obdélník 23" o:spid="_x0000_s1026" style="position:absolute;margin-left:427.4pt;margin-top:7.4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14:paraId="4826BD9D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4D31B" wp14:editId="6CE3B39C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2A8" id="Obdélník 22" o:spid="_x0000_s1026" style="position:absolute;margin-left:427.4pt;margin-top:7.9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14:paraId="1144FC17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14:paraId="1E87BFD8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14:paraId="58D791DE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ACD" wp14:editId="0038804E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900930904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BFDC" id="Obdélník 21" o:spid="_x0000_s1026" style="position:absolute;margin-left:427.4pt;margin-top:7.0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14:paraId="6103C7AA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14:paraId="690FB2AD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EDE1F" wp14:editId="73BBFE10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05AC" id="Obdélník 20" o:spid="_x0000_s1026" style="position:absolute;margin-left:427.4pt;margin-top:7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14:paraId="1A468299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14:paraId="1E0CE2B4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99DE" wp14:editId="61318E79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55094974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90EF" id="Obdélník 20" o:spid="_x0000_s1026" style="position:absolute;margin-left:427.4pt;margin-top:7.0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14:paraId="6F61D2ED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14:paraId="16E5CF80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14:paraId="09562FA7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14:paraId="4A6EDE74" w14:textId="77777777" w:rsidR="008A6EC4" w:rsidRPr="008133FB" w:rsidRDefault="008A6EC4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1A58D83E" w14:textId="77777777" w:rsidR="008A6EC4" w:rsidRPr="008133FB" w:rsidRDefault="008A6EC4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5D6C7CA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5F7842A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3960325" w14:textId="77777777" w:rsidR="008A6EC4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D036BA5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45848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60FA75AD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815BFF" w14:textId="77777777" w:rsidR="008A6EC4" w:rsidRPr="008133FB" w:rsidRDefault="008A6EC4" w:rsidP="008A6EC4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4B2F991" w14:textId="77777777" w:rsidR="008A6EC4" w:rsidRPr="008133FB" w:rsidRDefault="008A6EC4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14:paraId="311CDE6F" w14:textId="77777777" w:rsidR="008A6EC4" w:rsidRPr="008133FB" w:rsidRDefault="008A6EC4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14:paraId="3B8E08FD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2FBA262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A916697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19724A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06426D02" w14:textId="77777777" w:rsidR="008A6EC4" w:rsidRPr="008133FB" w:rsidRDefault="008A6EC4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14:paraId="3D5C9D53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14:paraId="250C4A74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6390FAB0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4BEE14C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A6EC4" w:rsidRPr="008133FB" w14:paraId="0FE85A01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79F937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A6EC4" w:rsidRPr="008133FB" w14:paraId="042DF1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FD186D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63C0F13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1945D0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256DAC3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F29C9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18FA0D6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737FC8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0AD9C37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BE0D1B4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3690D37F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F2C038B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D0E8D7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25628BB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E657CC1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FC464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CE06B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2E4AB3F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8A40AA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7DF9D1C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89B35D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56CED31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D44F36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EF9F5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0C176F9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8FDED2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0808C1A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5E8B7020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14:paraId="26595BB0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1F28A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14:paraId="3F66A37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5F992906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14:paraId="11C7B881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14:paraId="35FDE0DD" w14:textId="77777777" w:rsidR="008A6EC4" w:rsidRPr="008133FB" w:rsidRDefault="008A6EC4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67A85A5F" w14:textId="77777777" w:rsidR="008A6EC4" w:rsidRPr="008133FB" w:rsidRDefault="008A6EC4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409FD16B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E31C6B8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66A15A4E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14:paraId="57125DE4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14:paraId="76A8E1D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textovodkaz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textovodkaz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> vyhlášky č. 369/2004 Sb., o projektování, provádění a vyhodnocování geologických prací, oznamování rizikových geofaktorů a o postupu při výpočtu zásob výhradních ložisek obsahuje i popis předpokládaných účinků projektovaných geologických prací na okolí. Pro tento účel musí projekt obsahovat</w:t>
      </w:r>
    </w:p>
    <w:p w14:paraId="47EC2801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49C78BC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74AFE5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630CBC74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AA68E58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14:paraId="62AFCED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14:paraId="0D9FC8BC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5E47C9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98D3BDE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A3EB3A0" w14:textId="77777777" w:rsidR="008A6EC4" w:rsidRPr="008133FB" w:rsidRDefault="008A6EC4" w:rsidP="008A6EC4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27DE442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32AA775E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50B21E40" w14:textId="77777777" w:rsidR="008A6EC4" w:rsidRPr="008133FB" w:rsidRDefault="008A6EC4" w:rsidP="008A6EC4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C3F6A92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07E83D68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14:paraId="73887481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4EA5BC5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3DCF656A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58726CF9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8CB61A7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6D6E0B4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0E7A9677" w14:textId="31B45553" w:rsidR="00B31F1B" w:rsidRDefault="008A6EC4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27839">
    <w:abstractNumId w:val="4"/>
  </w:num>
  <w:num w:numId="2" w16cid:durableId="797381395">
    <w:abstractNumId w:val="2"/>
  </w:num>
  <w:num w:numId="3" w16cid:durableId="381442038">
    <w:abstractNumId w:val="3"/>
  </w:num>
  <w:num w:numId="4" w16cid:durableId="965887325">
    <w:abstractNumId w:val="0"/>
  </w:num>
  <w:num w:numId="5" w16cid:durableId="8454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4"/>
    <w:rsid w:val="0034232C"/>
    <w:rsid w:val="007F2486"/>
    <w:rsid w:val="008A3DEA"/>
    <w:rsid w:val="008A6EC4"/>
    <w:rsid w:val="00B31F1B"/>
    <w:rsid w:val="00D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0DE2B"/>
  <w15:chartTrackingRefBased/>
  <w15:docId w15:val="{3B35C20E-11D1-4C07-BF44-6F89805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C4"/>
  </w:style>
  <w:style w:type="paragraph" w:styleId="Nadpis1">
    <w:name w:val="heading 1"/>
    <w:basedOn w:val="Normln"/>
    <w:next w:val="Normln"/>
    <w:link w:val="Nadpis1Char"/>
    <w:uiPriority w:val="99"/>
    <w:qFormat/>
    <w:rsid w:val="008A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6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E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E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A6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E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E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EC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6EC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6E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1574</Words>
  <Characters>9292</Characters>
  <Application>Microsoft Office Word</Application>
  <DocSecurity>0</DocSecurity>
  <Lines>77</Lines>
  <Paragraphs>21</Paragraphs>
  <ScaleCrop>false</ScaleCrop>
  <Company>MZe CR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2024-12-20T09:24:00Z</dcterms:created>
  <dcterms:modified xsi:type="dcterms:W3CDTF">2024-12-27T14:22:00Z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