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5C1171" w14:textId="05094DC2" w:rsidR="00FA3601" w:rsidRPr="006B266A" w:rsidRDefault="00181047" w:rsidP="00A73EA4">
      <w:pPr>
        <w:pStyle w:val="Nzev"/>
        <w:jc w:val="both"/>
      </w:pPr>
      <w:bookmarkStart w:id="0" w:name="_Hlk99370845"/>
      <w:r w:rsidRPr="006B266A">
        <w:t xml:space="preserve">Program na </w:t>
      </w:r>
      <w:r w:rsidR="00735BC8" w:rsidRPr="006B266A">
        <w:t>zmírnění ekonomických dopadů rostoucích cen energií na činnost subjektů</w:t>
      </w:r>
      <w:r w:rsidR="00566CE3">
        <w:t xml:space="preserve"> z oblasti sportu</w:t>
      </w:r>
      <w:r w:rsidR="00BA4527">
        <w:t xml:space="preserve"> a tělovýchovy</w:t>
      </w:r>
      <w:r w:rsidR="00566CE3">
        <w:t>, kultury, volnočasových</w:t>
      </w:r>
      <w:r w:rsidR="00771A23">
        <w:t xml:space="preserve"> </w:t>
      </w:r>
      <w:r w:rsidR="00566CE3">
        <w:t>a</w:t>
      </w:r>
      <w:r w:rsidR="001E7A9D">
        <w:t> </w:t>
      </w:r>
      <w:r w:rsidR="00566CE3">
        <w:t>prorodinných</w:t>
      </w:r>
      <w:r w:rsidR="00771A23">
        <w:t xml:space="preserve"> </w:t>
      </w:r>
      <w:r w:rsidR="00566CE3">
        <w:t>aktivit</w:t>
      </w:r>
      <w:r w:rsidR="00735BC8" w:rsidRPr="006B266A">
        <w:t xml:space="preserve"> na územ</w:t>
      </w:r>
      <w:r w:rsidR="009A1FED" w:rsidRPr="006B266A">
        <w:t xml:space="preserve">í </w:t>
      </w:r>
      <w:r w:rsidR="003773DF" w:rsidRPr="006B266A">
        <w:t xml:space="preserve">statutárního města Ostravy v roce 2022 </w:t>
      </w:r>
    </w:p>
    <w:bookmarkEnd w:id="0"/>
    <w:p w14:paraId="3B1616EF" w14:textId="7DB15F1E" w:rsidR="00834D2C" w:rsidRPr="006B266A" w:rsidRDefault="00834D2C" w:rsidP="001935F6">
      <w:pPr>
        <w:pStyle w:val="Nadpis1"/>
        <w:spacing w:after="120"/>
        <w:ind w:left="709" w:hanging="709"/>
      </w:pPr>
      <w:r w:rsidRPr="006B266A">
        <w:t>Název programu</w:t>
      </w:r>
      <w:r w:rsidR="00460607" w:rsidRPr="006B266A">
        <w:t xml:space="preserve"> (kód programu)</w:t>
      </w:r>
    </w:p>
    <w:p w14:paraId="597AA477" w14:textId="61442A11" w:rsidR="00834D2C" w:rsidRPr="006B266A" w:rsidRDefault="009A1FED" w:rsidP="001935F6">
      <w:pPr>
        <w:spacing w:before="0" w:after="0"/>
        <w:jc w:val="both"/>
      </w:pPr>
      <w:r w:rsidRPr="006B266A">
        <w:t>Program na zmírnění ekonomických dopadů rostoucích cen energií na činnost subjektů</w:t>
      </w:r>
      <w:r w:rsidR="00566CE3">
        <w:t xml:space="preserve"> z oblasti sportu</w:t>
      </w:r>
      <w:r w:rsidR="00BA4527">
        <w:t xml:space="preserve"> a tělovýchovy</w:t>
      </w:r>
      <w:r w:rsidR="00566CE3">
        <w:t>, kultury, volnočasových a prorodinných aktivit</w:t>
      </w:r>
      <w:r w:rsidRPr="006B266A">
        <w:t xml:space="preserve"> na území statutárního města Ostravy v</w:t>
      </w:r>
      <w:r w:rsidR="001E7A9D">
        <w:t> </w:t>
      </w:r>
      <w:r w:rsidRPr="006B266A">
        <w:t>roce 2022</w:t>
      </w:r>
      <w:r w:rsidR="00566CE3">
        <w:t>, kódy</w:t>
      </w:r>
      <w:r w:rsidRPr="006B266A">
        <w:t xml:space="preserve"> </w:t>
      </w:r>
      <w:r w:rsidR="00181047" w:rsidRPr="006B266A">
        <w:t>(ŠaS/</w:t>
      </w:r>
      <w:r w:rsidR="008F6AD4" w:rsidRPr="006B266A">
        <w:t>E</w:t>
      </w:r>
      <w:r w:rsidR="00460607" w:rsidRPr="006B266A">
        <w:t>,</w:t>
      </w:r>
      <w:r w:rsidR="001C31F6">
        <w:t xml:space="preserve"> </w:t>
      </w:r>
      <w:r w:rsidR="001C31F6" w:rsidRPr="00F0093C">
        <w:t>KVA/K/E, KVA/VČ/E, KVA/RP/E),</w:t>
      </w:r>
      <w:r w:rsidR="001C31F6">
        <w:t xml:space="preserve"> </w:t>
      </w:r>
      <w:r w:rsidR="00460607" w:rsidRPr="006B266A">
        <w:t>dále jen „Program“.</w:t>
      </w:r>
    </w:p>
    <w:p w14:paraId="51045AAC" w14:textId="77777777" w:rsidR="00834D2C" w:rsidRPr="006B266A" w:rsidRDefault="00834D2C" w:rsidP="001935F6">
      <w:pPr>
        <w:pStyle w:val="Nadpis1"/>
        <w:spacing w:after="120"/>
        <w:ind w:left="709" w:hanging="709"/>
      </w:pPr>
      <w:r w:rsidRPr="006B266A">
        <w:t>Vyhlašovatel programu, poskytovatel dotace</w:t>
      </w:r>
    </w:p>
    <w:p w14:paraId="2F17527A" w14:textId="5E5A44AD" w:rsidR="00834D2C" w:rsidRPr="006B266A" w:rsidRDefault="00460607" w:rsidP="001935F6">
      <w:pPr>
        <w:spacing w:before="0" w:after="0"/>
        <w:jc w:val="both"/>
      </w:pPr>
      <w:r w:rsidRPr="006B266A">
        <w:t>S</w:t>
      </w:r>
      <w:r w:rsidR="00834D2C" w:rsidRPr="006B266A">
        <w:t>tatutární město Ostrava, Prokešovo náměstí 8, 729 30 Ostrava, IČO 00845451</w:t>
      </w:r>
      <w:r w:rsidR="00BA4527">
        <w:t>.</w:t>
      </w:r>
    </w:p>
    <w:p w14:paraId="2CC3CB91" w14:textId="2B590F48" w:rsidR="00834D2C" w:rsidRPr="006B266A" w:rsidRDefault="00834D2C" w:rsidP="001935F6">
      <w:pPr>
        <w:pStyle w:val="Nadpis1"/>
        <w:spacing w:after="120"/>
        <w:ind w:left="709" w:hanging="709"/>
      </w:pPr>
      <w:r w:rsidRPr="006B266A">
        <w:t xml:space="preserve">Účel dotačního programu </w:t>
      </w:r>
      <w:r w:rsidR="00077537" w:rsidRPr="006B266A">
        <w:t>a důvody podpory</w:t>
      </w:r>
    </w:p>
    <w:p w14:paraId="5FE7A00B" w14:textId="5E804783" w:rsidR="005836F4" w:rsidRPr="006B266A" w:rsidRDefault="005836F4" w:rsidP="005B215F">
      <w:pPr>
        <w:spacing w:before="0" w:after="0"/>
        <w:jc w:val="both"/>
      </w:pPr>
      <w:r w:rsidRPr="006B266A">
        <w:rPr>
          <w:b/>
          <w:bCs/>
        </w:rPr>
        <w:t>Účelem</w:t>
      </w:r>
      <w:r w:rsidRPr="006B266A">
        <w:t xml:space="preserve"> dotačního programu je</w:t>
      </w:r>
      <w:r w:rsidR="00E55B23" w:rsidRPr="006B266A">
        <w:t xml:space="preserve"> </w:t>
      </w:r>
      <w:r w:rsidRPr="006B266A">
        <w:t>stanovit</w:t>
      </w:r>
      <w:r w:rsidR="00D67A0D" w:rsidRPr="006B266A">
        <w:t xml:space="preserve"> transparentní pravidla a</w:t>
      </w:r>
      <w:r w:rsidRPr="006B266A">
        <w:t xml:space="preserve"> </w:t>
      </w:r>
      <w:r w:rsidR="005046B9" w:rsidRPr="006B266A">
        <w:t xml:space="preserve">právní a formální </w:t>
      </w:r>
      <w:r w:rsidRPr="006B266A">
        <w:t xml:space="preserve">rámec </w:t>
      </w:r>
      <w:r w:rsidR="00D67A0D" w:rsidRPr="006B266A">
        <w:t>poskytované</w:t>
      </w:r>
      <w:r w:rsidR="000621E2" w:rsidRPr="006B266A">
        <w:t xml:space="preserve"> podpory</w:t>
      </w:r>
      <w:r w:rsidRPr="006B266A">
        <w:t xml:space="preserve"> statutárního města Ostrava </w:t>
      </w:r>
      <w:r w:rsidR="00460607" w:rsidRPr="006B266A">
        <w:t xml:space="preserve">(dále jen </w:t>
      </w:r>
      <w:r w:rsidR="004D3680" w:rsidRPr="006B266A">
        <w:t>„</w:t>
      </w:r>
      <w:r w:rsidR="00460607" w:rsidRPr="006B266A">
        <w:t xml:space="preserve">SMO“) </w:t>
      </w:r>
      <w:r w:rsidRPr="006B266A">
        <w:t>v oblasti sportu a</w:t>
      </w:r>
      <w:r w:rsidR="001935F6" w:rsidRPr="006B266A">
        <w:t> </w:t>
      </w:r>
      <w:r w:rsidRPr="006B266A">
        <w:t>tělovýchovy</w:t>
      </w:r>
      <w:r w:rsidR="00D67A0D" w:rsidRPr="006B266A">
        <w:t>,</w:t>
      </w:r>
      <w:r w:rsidR="00BA4527">
        <w:t xml:space="preserve"> </w:t>
      </w:r>
      <w:r w:rsidR="00C54E3A">
        <w:t xml:space="preserve">kultury, </w:t>
      </w:r>
      <w:bookmarkStart w:id="1" w:name="_Hlk100240601"/>
      <w:r w:rsidR="00C54E3A">
        <w:t>volnočasových a prorodinných aktivit</w:t>
      </w:r>
      <w:r w:rsidRPr="006B266A">
        <w:t xml:space="preserve"> </w:t>
      </w:r>
      <w:bookmarkEnd w:id="1"/>
      <w:r w:rsidRPr="006B266A">
        <w:t>dle ustanovení §</w:t>
      </w:r>
      <w:r w:rsidR="005046B9" w:rsidRPr="006B266A">
        <w:t> </w:t>
      </w:r>
      <w:r w:rsidRPr="006B266A">
        <w:t>2 odst. 2</w:t>
      </w:r>
      <w:r w:rsidR="00652840" w:rsidRPr="006B266A">
        <w:t xml:space="preserve"> </w:t>
      </w:r>
      <w:r w:rsidR="00D67A0D" w:rsidRPr="006B266A">
        <w:t>a</w:t>
      </w:r>
      <w:r w:rsidR="00652840" w:rsidRPr="006B266A">
        <w:t> </w:t>
      </w:r>
      <w:r w:rsidRPr="006B266A">
        <w:t xml:space="preserve">§ 35 zákona </w:t>
      </w:r>
      <w:r w:rsidR="002F22BE" w:rsidRPr="006B266A">
        <w:t xml:space="preserve">č. 128/2000 Sb., </w:t>
      </w:r>
      <w:r w:rsidRPr="006B266A">
        <w:t>o obcích</w:t>
      </w:r>
      <w:r w:rsidR="002F22BE" w:rsidRPr="006B266A">
        <w:t xml:space="preserve"> (obecní zřízení), ve znění pozdějších předpisů</w:t>
      </w:r>
      <w:r w:rsidRPr="006B266A">
        <w:t xml:space="preserve">, </w:t>
      </w:r>
      <w:r w:rsidR="00894AA8" w:rsidRPr="006B266A">
        <w:t>a </w:t>
      </w:r>
      <w:r w:rsidR="00D67A0D" w:rsidRPr="006B266A">
        <w:t>v souladu se</w:t>
      </w:r>
      <w:r w:rsidR="00481CCE">
        <w:t xml:space="preserve"> strategickými dokumenty </w:t>
      </w:r>
      <w:r w:rsidRPr="006B266A">
        <w:t>města Ostravy</w:t>
      </w:r>
      <w:r w:rsidR="001C31F6">
        <w:t xml:space="preserve"> </w:t>
      </w:r>
      <w:r w:rsidR="001C31F6" w:rsidRPr="00F0093C">
        <w:t>pro příslušné oblasti.</w:t>
      </w:r>
    </w:p>
    <w:p w14:paraId="5370DB72" w14:textId="77777777" w:rsidR="00E55B23" w:rsidRPr="006B266A" w:rsidRDefault="00E55B23" w:rsidP="005B215F">
      <w:pPr>
        <w:spacing w:before="0" w:after="0"/>
        <w:jc w:val="both"/>
      </w:pPr>
    </w:p>
    <w:p w14:paraId="606FDDAD" w14:textId="1985B6C5" w:rsidR="0068600F" w:rsidRDefault="00D67A0D" w:rsidP="00AC3E42">
      <w:pPr>
        <w:jc w:val="both"/>
      </w:pPr>
      <w:r w:rsidRPr="006B266A">
        <w:rPr>
          <w:b/>
          <w:bCs/>
        </w:rPr>
        <w:t>Cílem</w:t>
      </w:r>
      <w:r w:rsidRPr="006B266A">
        <w:t xml:space="preserve"> dotačního programu je </w:t>
      </w:r>
      <w:r w:rsidR="009A1FED" w:rsidRPr="006B266A">
        <w:t>z</w:t>
      </w:r>
      <w:r w:rsidR="00F95E5E" w:rsidRPr="006B266A">
        <w:t>mírnění ekonomických dopadů rostoucích cen energií na činnost subjektů</w:t>
      </w:r>
      <w:r w:rsidR="008574CE">
        <w:t xml:space="preserve"> z oblasti sportu</w:t>
      </w:r>
      <w:r w:rsidR="00AC3E42">
        <w:t xml:space="preserve"> a tělovýchovy</w:t>
      </w:r>
      <w:r w:rsidR="008574CE">
        <w:t>, kultury, volnočasových a prorodinných aktivit</w:t>
      </w:r>
      <w:r w:rsidR="00F95E5E" w:rsidRPr="006B266A">
        <w:t xml:space="preserve">, u kterých prokazatelně došlo k nárůstu nákladů na úhradu energií </w:t>
      </w:r>
      <w:r w:rsidR="00F95E5E" w:rsidRPr="006B266A">
        <w:rPr>
          <w:b/>
          <w:bCs/>
        </w:rPr>
        <w:t xml:space="preserve">alespoň o </w:t>
      </w:r>
      <w:r w:rsidR="009A1FED" w:rsidRPr="006B266A">
        <w:rPr>
          <w:b/>
          <w:bCs/>
        </w:rPr>
        <w:t>50</w:t>
      </w:r>
      <w:r w:rsidR="000A58C9" w:rsidRPr="006B266A">
        <w:rPr>
          <w:b/>
          <w:bCs/>
        </w:rPr>
        <w:t> </w:t>
      </w:r>
      <w:r w:rsidR="00F95E5E" w:rsidRPr="006B266A">
        <w:rPr>
          <w:b/>
          <w:bCs/>
        </w:rPr>
        <w:t>%</w:t>
      </w:r>
      <w:r w:rsidR="00F95E5E" w:rsidRPr="006B266A">
        <w:t xml:space="preserve"> oproti období předcházejícímu roku 2022</w:t>
      </w:r>
      <w:r w:rsidR="0068600F">
        <w:t xml:space="preserve"> s tím, že rozdíl mezi hodnotou jednotkové ceny v roce 2021 a v roce 2022 činí minimálně </w:t>
      </w:r>
      <w:r w:rsidR="0003698A">
        <w:br/>
      </w:r>
      <w:r w:rsidR="0068600F">
        <w:t>50 %.</w:t>
      </w:r>
    </w:p>
    <w:p w14:paraId="3EF95CE0" w14:textId="352EDDAC" w:rsidR="00460607" w:rsidRPr="006B266A" w:rsidRDefault="00460607" w:rsidP="001935F6">
      <w:pPr>
        <w:pStyle w:val="Nadpis1"/>
        <w:spacing w:after="120"/>
        <w:ind w:left="709" w:hanging="709"/>
      </w:pPr>
      <w:r w:rsidRPr="006B266A">
        <w:t>Finanční rámec Program</w:t>
      </w:r>
    </w:p>
    <w:p w14:paraId="2FF9C335" w14:textId="011215FA" w:rsidR="00460607" w:rsidRPr="006B266A" w:rsidRDefault="00460607" w:rsidP="00F405B5">
      <w:pPr>
        <w:pStyle w:val="Odstavecseseznamem"/>
        <w:numPr>
          <w:ilvl w:val="0"/>
          <w:numId w:val="11"/>
        </w:numPr>
        <w:spacing w:before="0" w:after="0"/>
        <w:ind w:left="426" w:hanging="284"/>
        <w:jc w:val="both"/>
      </w:pPr>
      <w:r w:rsidRPr="006B266A">
        <w:t xml:space="preserve">Celkový předpokládaný objem peněžních prostředků vyčleněných z rozpočtu SMO na Program činí </w:t>
      </w:r>
      <w:r w:rsidR="004C295B" w:rsidRPr="006B266A">
        <w:t>2</w:t>
      </w:r>
      <w:r w:rsidRPr="006B266A">
        <w:t>0 000 000 Kč.</w:t>
      </w:r>
    </w:p>
    <w:p w14:paraId="7DDD47B2" w14:textId="025F5681" w:rsidR="00460607" w:rsidRPr="006B266A" w:rsidRDefault="00460607" w:rsidP="00F405B5">
      <w:pPr>
        <w:pStyle w:val="Odstavecseseznamem"/>
        <w:numPr>
          <w:ilvl w:val="0"/>
          <w:numId w:val="11"/>
        </w:numPr>
        <w:spacing w:before="0" w:after="0"/>
        <w:ind w:left="426" w:hanging="284"/>
        <w:jc w:val="both"/>
      </w:pPr>
      <w:r w:rsidRPr="006B266A">
        <w:t>Minimální výše</w:t>
      </w:r>
      <w:r w:rsidR="009A1FED" w:rsidRPr="006B266A">
        <w:t xml:space="preserve"> poskytnuté</w:t>
      </w:r>
      <w:r w:rsidRPr="006B266A">
        <w:t xml:space="preserve"> dotace na </w:t>
      </w:r>
      <w:r w:rsidR="00F028EF" w:rsidRPr="006B266A">
        <w:t>jednu žádost</w:t>
      </w:r>
      <w:r w:rsidRPr="006B266A">
        <w:t xml:space="preserve"> činí </w:t>
      </w:r>
      <w:r w:rsidR="009A1FED" w:rsidRPr="006B266A">
        <w:t xml:space="preserve">10 000 </w:t>
      </w:r>
      <w:r w:rsidRPr="006B266A">
        <w:t>Kč.</w:t>
      </w:r>
    </w:p>
    <w:p w14:paraId="0BAA48BD" w14:textId="4FEABF32" w:rsidR="00460607" w:rsidRDefault="00460607" w:rsidP="00F405B5">
      <w:pPr>
        <w:pStyle w:val="Odstavecseseznamem"/>
        <w:numPr>
          <w:ilvl w:val="0"/>
          <w:numId w:val="11"/>
        </w:numPr>
        <w:spacing w:before="0" w:after="0"/>
        <w:ind w:left="426" w:hanging="284"/>
        <w:jc w:val="both"/>
      </w:pPr>
      <w:r w:rsidRPr="006B266A">
        <w:t xml:space="preserve">Maximální výše </w:t>
      </w:r>
      <w:r w:rsidR="009A1FED" w:rsidRPr="006B266A">
        <w:t xml:space="preserve">poskytnuté </w:t>
      </w:r>
      <w:r w:rsidRPr="006B266A">
        <w:t xml:space="preserve">dotace na </w:t>
      </w:r>
      <w:r w:rsidR="00F028EF" w:rsidRPr="006B266A">
        <w:t>jednu žádost</w:t>
      </w:r>
      <w:r w:rsidRPr="006B266A">
        <w:t xml:space="preserve"> činí</w:t>
      </w:r>
      <w:r w:rsidR="008D2A37">
        <w:t xml:space="preserve"> maximálně 50 % celkového meziročního navýšení nákladů za dodávky energií, maximálně však</w:t>
      </w:r>
      <w:r w:rsidRPr="006B266A">
        <w:t xml:space="preserve"> </w:t>
      </w:r>
      <w:r w:rsidR="00792242" w:rsidRPr="006B266A">
        <w:t>1</w:t>
      </w:r>
      <w:r w:rsidR="009A1FED" w:rsidRPr="006B266A">
        <w:t> 000 000</w:t>
      </w:r>
      <w:r w:rsidRPr="006B266A">
        <w:t xml:space="preserve"> Kč.</w:t>
      </w:r>
    </w:p>
    <w:p w14:paraId="20B7EE0B" w14:textId="77777777" w:rsidR="00230C87" w:rsidRPr="006B266A" w:rsidRDefault="00230C87" w:rsidP="001935F6">
      <w:pPr>
        <w:pStyle w:val="Nadpis1"/>
        <w:spacing w:after="120"/>
        <w:ind w:left="709" w:hanging="709"/>
      </w:pPr>
      <w:r w:rsidRPr="006B266A">
        <w:t>Okruh způsobilých žadatelů</w:t>
      </w:r>
    </w:p>
    <w:p w14:paraId="4B33EA12" w14:textId="3B3D0085" w:rsidR="00230C87" w:rsidRPr="001E3972" w:rsidRDefault="00071369" w:rsidP="00071369">
      <w:pPr>
        <w:pStyle w:val="Odstavecseseznamem"/>
        <w:numPr>
          <w:ilvl w:val="0"/>
          <w:numId w:val="14"/>
        </w:numPr>
        <w:spacing w:before="0" w:after="0"/>
        <w:jc w:val="both"/>
      </w:pPr>
      <w:r w:rsidRPr="006B266A">
        <w:t xml:space="preserve">O dotaci mohou žádat </w:t>
      </w:r>
      <w:r w:rsidR="00181047" w:rsidRPr="006B266A">
        <w:t>právnické osoby</w:t>
      </w:r>
      <w:r w:rsidR="001C6C00">
        <w:t xml:space="preserve"> a </w:t>
      </w:r>
      <w:r w:rsidR="007C4739">
        <w:t>v oblasti kultury, volnočasových a prorodinných aktivit právnické osob</w:t>
      </w:r>
      <w:r w:rsidR="00C45806">
        <w:t>y</w:t>
      </w:r>
      <w:r w:rsidR="007C4739">
        <w:t xml:space="preserve"> a </w:t>
      </w:r>
      <w:r w:rsidR="001C6C00">
        <w:t>fyzické osoby podnikající</w:t>
      </w:r>
      <w:r w:rsidR="007C4739">
        <w:t>,</w:t>
      </w:r>
      <w:r w:rsidR="00181047" w:rsidRPr="006B266A">
        <w:t xml:space="preserve"> které </w:t>
      </w:r>
      <w:r w:rsidR="00887BD4" w:rsidRPr="006B266A">
        <w:t>působí</w:t>
      </w:r>
      <w:r w:rsidR="00181047" w:rsidRPr="006B266A">
        <w:t xml:space="preserve"> na území </w:t>
      </w:r>
      <w:r w:rsidR="004D3680" w:rsidRPr="006B266A">
        <w:t>SMO</w:t>
      </w:r>
      <w:r w:rsidR="00D649AD" w:rsidRPr="006B266A">
        <w:t>, jejich</w:t>
      </w:r>
      <w:r w:rsidR="00181047" w:rsidRPr="006B266A">
        <w:t xml:space="preserve"> </w:t>
      </w:r>
      <w:r w:rsidR="00D649AD" w:rsidRPr="006B266A">
        <w:t>činnost</w:t>
      </w:r>
      <w:r w:rsidR="00186875">
        <w:t>mi</w:t>
      </w:r>
      <w:r w:rsidR="00D649AD" w:rsidRPr="006B266A">
        <w:t xml:space="preserve"> </w:t>
      </w:r>
      <w:r w:rsidR="00186875">
        <w:t>jsou</w:t>
      </w:r>
      <w:r w:rsidR="00D649AD" w:rsidRPr="006B266A">
        <w:t xml:space="preserve"> pohyb, sport a</w:t>
      </w:r>
      <w:r w:rsidR="001E7A9D">
        <w:t> </w:t>
      </w:r>
      <w:r w:rsidR="00D649AD" w:rsidRPr="006B266A">
        <w:t>tělovýchova</w:t>
      </w:r>
      <w:r w:rsidR="006F59BF" w:rsidRPr="006B266A">
        <w:t>,</w:t>
      </w:r>
      <w:r w:rsidR="00186875">
        <w:t xml:space="preserve"> dále kulturní, volnočasové a prorodinné aktivity</w:t>
      </w:r>
      <w:r w:rsidR="000C0F8E">
        <w:t xml:space="preserve"> (dále jen „aktivity“)</w:t>
      </w:r>
      <w:r w:rsidR="00186875">
        <w:t>,</w:t>
      </w:r>
      <w:r w:rsidR="00D649AD" w:rsidRPr="006B266A">
        <w:t xml:space="preserve"> </w:t>
      </w:r>
      <w:r w:rsidR="00887BD4" w:rsidRPr="006B266A">
        <w:t>a </w:t>
      </w:r>
      <w:r w:rsidR="00887BD4" w:rsidRPr="006B266A">
        <w:rPr>
          <w:sz w:val="23"/>
          <w:szCs w:val="23"/>
        </w:rPr>
        <w:t>které v</w:t>
      </w:r>
      <w:r w:rsidR="001E7A9D">
        <w:rPr>
          <w:sz w:val="23"/>
          <w:szCs w:val="23"/>
        </w:rPr>
        <w:t> </w:t>
      </w:r>
      <w:r w:rsidR="00887BD4" w:rsidRPr="006B266A">
        <w:rPr>
          <w:sz w:val="23"/>
          <w:szCs w:val="23"/>
        </w:rPr>
        <w:t>rámci dotačního programu</w:t>
      </w:r>
      <w:r w:rsidR="006F59BF" w:rsidRPr="006B266A">
        <w:rPr>
          <w:sz w:val="23"/>
          <w:szCs w:val="23"/>
        </w:rPr>
        <w:t xml:space="preserve"> podají</w:t>
      </w:r>
      <w:r w:rsidR="00997119" w:rsidRPr="006B266A">
        <w:rPr>
          <w:sz w:val="23"/>
          <w:szCs w:val="23"/>
        </w:rPr>
        <w:t xml:space="preserve"> </w:t>
      </w:r>
      <w:r w:rsidR="00F028EF" w:rsidRPr="006B266A">
        <w:rPr>
          <w:sz w:val="23"/>
          <w:szCs w:val="23"/>
        </w:rPr>
        <w:t>žádosti</w:t>
      </w:r>
      <w:r w:rsidR="00997119" w:rsidRPr="006B266A">
        <w:rPr>
          <w:sz w:val="23"/>
          <w:szCs w:val="23"/>
        </w:rPr>
        <w:t xml:space="preserve"> zaměř</w:t>
      </w:r>
      <w:r w:rsidR="00652840" w:rsidRPr="006B266A">
        <w:rPr>
          <w:sz w:val="23"/>
          <w:szCs w:val="23"/>
        </w:rPr>
        <w:t>ené</w:t>
      </w:r>
      <w:r w:rsidR="00997119" w:rsidRPr="006B266A">
        <w:rPr>
          <w:sz w:val="23"/>
          <w:szCs w:val="23"/>
        </w:rPr>
        <w:t xml:space="preserve"> na </w:t>
      </w:r>
      <w:r w:rsidR="00995A13" w:rsidRPr="006B266A">
        <w:rPr>
          <w:sz w:val="23"/>
          <w:szCs w:val="23"/>
        </w:rPr>
        <w:t>úhradu</w:t>
      </w:r>
      <w:r w:rsidR="00634E25" w:rsidRPr="006B266A">
        <w:rPr>
          <w:sz w:val="23"/>
          <w:szCs w:val="23"/>
        </w:rPr>
        <w:t xml:space="preserve"> prokazatelně zvýšených</w:t>
      </w:r>
      <w:r w:rsidR="00680A5C" w:rsidRPr="006B266A">
        <w:rPr>
          <w:sz w:val="23"/>
          <w:szCs w:val="23"/>
        </w:rPr>
        <w:t xml:space="preserve"> nákladů na spotřebu energií (elektrická energie, plyn, teplo</w:t>
      </w:r>
      <w:r w:rsidR="00976228" w:rsidRPr="006B266A">
        <w:rPr>
          <w:sz w:val="23"/>
          <w:szCs w:val="23"/>
        </w:rPr>
        <w:t xml:space="preserve"> a pára</w:t>
      </w:r>
      <w:r w:rsidR="00680A5C" w:rsidRPr="006B266A">
        <w:rPr>
          <w:sz w:val="23"/>
          <w:szCs w:val="23"/>
        </w:rPr>
        <w:t>)</w:t>
      </w:r>
      <w:r w:rsidR="00181047" w:rsidRPr="006B266A">
        <w:t>.</w:t>
      </w:r>
      <w:r w:rsidR="005173A5" w:rsidRPr="006B266A">
        <w:t xml:space="preserve"> Nárůst nákladů </w:t>
      </w:r>
      <w:r w:rsidR="005173A5" w:rsidRPr="001E3972">
        <w:t>na spotřebu energií musí být prokazatelně ve výši alespoň 50 % oproti období předcházejícímu roku 2022</w:t>
      </w:r>
      <w:r w:rsidR="00BA5EE5" w:rsidRPr="001E3972">
        <w:t>, kterým je rok 2021</w:t>
      </w:r>
      <w:r w:rsidR="005173A5" w:rsidRPr="001E3972">
        <w:t>.</w:t>
      </w:r>
    </w:p>
    <w:p w14:paraId="1136993E" w14:textId="352A09D6" w:rsidR="00DE2CD3" w:rsidRPr="006B266A" w:rsidRDefault="00D834E4" w:rsidP="006F59BF">
      <w:pPr>
        <w:pStyle w:val="Odstavecseseznamem"/>
        <w:numPr>
          <w:ilvl w:val="0"/>
          <w:numId w:val="14"/>
        </w:numPr>
        <w:spacing w:before="0" w:after="0"/>
        <w:jc w:val="both"/>
      </w:pPr>
      <w:r w:rsidRPr="006B266A">
        <w:t>Žadatel</w:t>
      </w:r>
      <w:r w:rsidR="00247872" w:rsidRPr="006B266A">
        <w:t>, který je zároveň provozovatelem sportovního zařízení</w:t>
      </w:r>
      <w:r w:rsidR="00186875">
        <w:t xml:space="preserve"> nebo prostorů pro aktivity</w:t>
      </w:r>
      <w:r w:rsidR="00C95ECC" w:rsidRPr="006B266A">
        <w:t>, ke</w:t>
      </w:r>
      <w:r w:rsidR="001E7A9D">
        <w:t> </w:t>
      </w:r>
      <w:r w:rsidR="00C95ECC" w:rsidRPr="006B266A">
        <w:t>kterému se náklady na úhradu energi</w:t>
      </w:r>
      <w:r w:rsidR="006F59BF" w:rsidRPr="006B266A">
        <w:t>í</w:t>
      </w:r>
      <w:r w:rsidR="00C95ECC" w:rsidRPr="006B266A">
        <w:t xml:space="preserve"> vztahují,</w:t>
      </w:r>
      <w:r w:rsidRPr="006B266A">
        <w:t xml:space="preserve"> musí být výhradním provozovatelem </w:t>
      </w:r>
      <w:r w:rsidRPr="006B266A">
        <w:lastRenderedPageBreak/>
        <w:t>sportovního zařízení</w:t>
      </w:r>
      <w:r w:rsidR="00186875">
        <w:t xml:space="preserve"> nebo prostorů pro aktivity</w:t>
      </w:r>
      <w:r w:rsidRPr="006B266A">
        <w:t xml:space="preserve">, a to jako vlastník, vypůjčitel, pachtýř nebo </w:t>
      </w:r>
      <w:r w:rsidRPr="00A659CD">
        <w:t>dlouhodobý</w:t>
      </w:r>
      <w:r w:rsidRPr="006B266A">
        <w:t xml:space="preserve"> nájemce s dobou užívání na minimálně další 2 roky od posledního dne lhůty pro</w:t>
      </w:r>
      <w:r w:rsidR="001E7A9D">
        <w:t> </w:t>
      </w:r>
      <w:r w:rsidRPr="006B266A">
        <w:t>podání Žádosti.</w:t>
      </w:r>
    </w:p>
    <w:p w14:paraId="5E15A2B2" w14:textId="34A88689" w:rsidR="00792242" w:rsidRPr="006B266A" w:rsidRDefault="00792242" w:rsidP="00792242">
      <w:pPr>
        <w:numPr>
          <w:ilvl w:val="0"/>
          <w:numId w:val="14"/>
        </w:numPr>
        <w:tabs>
          <w:tab w:val="center" w:pos="1134"/>
        </w:tabs>
        <w:spacing w:before="0" w:after="0" w:line="264" w:lineRule="auto"/>
        <w:jc w:val="both"/>
        <w:rPr>
          <w:rFonts w:cstheme="minorHAnsi"/>
          <w:bCs/>
        </w:rPr>
      </w:pPr>
      <w:r w:rsidRPr="006B266A">
        <w:rPr>
          <w:rFonts w:cstheme="minorHAnsi"/>
          <w:bCs/>
        </w:rPr>
        <w:t xml:space="preserve">Žádost vztahující se k navýšení cen energií v rámci jednoho </w:t>
      </w:r>
      <w:r w:rsidR="008627C5">
        <w:rPr>
          <w:rFonts w:cstheme="minorHAnsi"/>
          <w:bCs/>
        </w:rPr>
        <w:t xml:space="preserve">sportovní zařízení </w:t>
      </w:r>
      <w:r w:rsidR="00186875">
        <w:t>nebo prostorů pro aktivity</w:t>
      </w:r>
      <w:r w:rsidRPr="006B266A">
        <w:rPr>
          <w:rFonts w:cstheme="minorHAnsi"/>
          <w:bCs/>
        </w:rPr>
        <w:t xml:space="preserve"> nemůže být současně podána </w:t>
      </w:r>
      <w:r w:rsidRPr="002D3EBF">
        <w:rPr>
          <w:rFonts w:cstheme="minorHAnsi"/>
          <w:bCs/>
        </w:rPr>
        <w:t>provozovatelem</w:t>
      </w:r>
      <w:r w:rsidR="00E90DEA" w:rsidRPr="002D3EBF">
        <w:rPr>
          <w:rFonts w:cstheme="minorHAnsi"/>
          <w:bCs/>
        </w:rPr>
        <w:t>, nájemci</w:t>
      </w:r>
      <w:r w:rsidR="001E3972" w:rsidRPr="002D3EBF">
        <w:rPr>
          <w:rFonts w:cstheme="minorHAnsi"/>
          <w:bCs/>
        </w:rPr>
        <w:t>,</w:t>
      </w:r>
      <w:r w:rsidRPr="002D3EBF">
        <w:rPr>
          <w:rFonts w:cstheme="minorHAnsi"/>
          <w:bCs/>
        </w:rPr>
        <w:t xml:space="preserve"> </w:t>
      </w:r>
      <w:r w:rsidR="00E90DEA" w:rsidRPr="002D3EBF">
        <w:rPr>
          <w:rFonts w:cstheme="minorHAnsi"/>
          <w:bCs/>
        </w:rPr>
        <w:t>pod</w:t>
      </w:r>
      <w:r w:rsidRPr="002D3EBF">
        <w:rPr>
          <w:rFonts w:cstheme="minorHAnsi"/>
          <w:bCs/>
        </w:rPr>
        <w:t>nájemci</w:t>
      </w:r>
      <w:r w:rsidR="001E3972" w:rsidRPr="002D3EBF">
        <w:rPr>
          <w:rFonts w:cstheme="minorHAnsi"/>
          <w:bCs/>
        </w:rPr>
        <w:t>, pachtýři či vypůjčiteli</w:t>
      </w:r>
      <w:r w:rsidRPr="006B266A">
        <w:rPr>
          <w:rFonts w:cstheme="minorHAnsi"/>
          <w:bCs/>
        </w:rPr>
        <w:t xml:space="preserve">. Více nájemců </w:t>
      </w:r>
      <w:r w:rsidR="00E90DEA" w:rsidRPr="006B266A">
        <w:rPr>
          <w:rFonts w:cstheme="minorHAnsi"/>
          <w:bCs/>
        </w:rPr>
        <w:t xml:space="preserve">nebo podnájemců </w:t>
      </w:r>
      <w:r w:rsidRPr="006B266A">
        <w:rPr>
          <w:rFonts w:cstheme="minorHAnsi"/>
          <w:bCs/>
        </w:rPr>
        <w:t>může být žadateli současně</w:t>
      </w:r>
      <w:r w:rsidR="008627C5">
        <w:rPr>
          <w:rFonts w:cstheme="minorHAnsi"/>
          <w:bCs/>
        </w:rPr>
        <w:t xml:space="preserve"> (avšak každý samostatně jednotlivou žádostí)</w:t>
      </w:r>
      <w:r w:rsidRPr="006B266A">
        <w:rPr>
          <w:rFonts w:cstheme="minorHAnsi"/>
          <w:bCs/>
        </w:rPr>
        <w:t xml:space="preserve">, jestliže všichni nájemci </w:t>
      </w:r>
      <w:r w:rsidR="00E90DEA" w:rsidRPr="006B266A">
        <w:rPr>
          <w:rFonts w:cstheme="minorHAnsi"/>
          <w:bCs/>
        </w:rPr>
        <w:t xml:space="preserve">či podnájemci </w:t>
      </w:r>
      <w:r w:rsidRPr="006B266A">
        <w:rPr>
          <w:rFonts w:cstheme="minorHAnsi"/>
          <w:bCs/>
        </w:rPr>
        <w:t xml:space="preserve">užívají </w:t>
      </w:r>
      <w:r w:rsidR="002D3EBF">
        <w:rPr>
          <w:rFonts w:cstheme="minorHAnsi"/>
          <w:bCs/>
        </w:rPr>
        <w:t>sportovní zařízení</w:t>
      </w:r>
      <w:r w:rsidR="00186875">
        <w:rPr>
          <w:rFonts w:cstheme="minorHAnsi"/>
          <w:bCs/>
        </w:rPr>
        <w:t xml:space="preserve"> </w:t>
      </w:r>
      <w:r w:rsidR="00186875">
        <w:t>nebo prostor</w:t>
      </w:r>
      <w:r w:rsidR="001A197E">
        <w:t>y</w:t>
      </w:r>
      <w:r w:rsidR="00186875">
        <w:t xml:space="preserve"> pro aktivity</w:t>
      </w:r>
      <w:r w:rsidRPr="006B266A">
        <w:rPr>
          <w:rFonts w:cstheme="minorHAnsi"/>
          <w:bCs/>
        </w:rPr>
        <w:t xml:space="preserve">. </w:t>
      </w:r>
    </w:p>
    <w:p w14:paraId="61FADDEF" w14:textId="77777777" w:rsidR="00B56975" w:rsidRPr="006B266A" w:rsidRDefault="00B56975" w:rsidP="00B56975">
      <w:pPr>
        <w:spacing w:after="0"/>
        <w:jc w:val="both"/>
        <w:rPr>
          <w:u w:val="single"/>
        </w:rPr>
      </w:pPr>
      <w:r w:rsidRPr="006B266A">
        <w:rPr>
          <w:u w:val="single"/>
        </w:rPr>
        <w:t>O dotace v tomto dotačním programu nemohou žádat:</w:t>
      </w:r>
    </w:p>
    <w:p w14:paraId="7020FA7B" w14:textId="3C940D0F" w:rsidR="00B56975" w:rsidRPr="006B266A" w:rsidRDefault="00B56975" w:rsidP="00B56975">
      <w:pPr>
        <w:pStyle w:val="Odstavecseseznamem"/>
        <w:numPr>
          <w:ilvl w:val="0"/>
          <w:numId w:val="17"/>
        </w:numPr>
        <w:spacing w:after="0"/>
        <w:ind w:left="709" w:hanging="709"/>
        <w:jc w:val="both"/>
      </w:pPr>
      <w:r w:rsidRPr="006B266A">
        <w:t xml:space="preserve">politické strany a politická hnutí dle zákona č. 424/1991 Sb., o sdružování v politických stranách a </w:t>
      </w:r>
      <w:r w:rsidR="007C4739">
        <w:t xml:space="preserve">v politických </w:t>
      </w:r>
      <w:r w:rsidRPr="006B266A">
        <w:t>hnutích, ve znění pozdějších předpisů;</w:t>
      </w:r>
    </w:p>
    <w:p w14:paraId="3C3626A9" w14:textId="77777777" w:rsidR="00B56975" w:rsidRPr="006B266A" w:rsidRDefault="00B56975" w:rsidP="00B56975">
      <w:pPr>
        <w:pStyle w:val="Odstavecseseznamem"/>
        <w:numPr>
          <w:ilvl w:val="0"/>
          <w:numId w:val="17"/>
        </w:numPr>
        <w:spacing w:after="0"/>
        <w:ind w:left="709" w:hanging="709"/>
        <w:jc w:val="both"/>
      </w:pPr>
      <w:r w:rsidRPr="006B266A">
        <w:t>příspěvkové organizace dle zákona č. 250/2000 Sb., o rozpočtových pravidlech územních rozpočtů, ve znění pozdějších předpisů;</w:t>
      </w:r>
    </w:p>
    <w:p w14:paraId="0476037B" w14:textId="77777777" w:rsidR="00B56975" w:rsidRPr="006B266A" w:rsidRDefault="00B56975" w:rsidP="00B56975">
      <w:pPr>
        <w:pStyle w:val="Odstavecseseznamem"/>
        <w:numPr>
          <w:ilvl w:val="0"/>
          <w:numId w:val="17"/>
        </w:numPr>
        <w:spacing w:after="0"/>
        <w:ind w:left="709" w:hanging="709"/>
        <w:jc w:val="both"/>
      </w:pPr>
      <w:r w:rsidRPr="006B266A">
        <w:t>organizační složky státu, zařízení státu mající obdobné postavení jako organizační složky státu, příspěvkové organizace zřízené organizačními složkami státu a státní podniky;</w:t>
      </w:r>
    </w:p>
    <w:p w14:paraId="3E70303E" w14:textId="77777777" w:rsidR="00B56975" w:rsidRPr="006B266A" w:rsidRDefault="00B56975" w:rsidP="00B56975">
      <w:pPr>
        <w:pStyle w:val="Odstavecseseznamem"/>
        <w:numPr>
          <w:ilvl w:val="0"/>
          <w:numId w:val="17"/>
        </w:numPr>
        <w:spacing w:after="0"/>
        <w:ind w:left="709" w:hanging="709"/>
        <w:jc w:val="both"/>
      </w:pPr>
      <w:r w:rsidRPr="006B266A">
        <w:t>obce;</w:t>
      </w:r>
    </w:p>
    <w:p w14:paraId="70F79AF4" w14:textId="28C82BCA" w:rsidR="00B56975" w:rsidRPr="006B266A" w:rsidRDefault="00B56975" w:rsidP="00B56975">
      <w:pPr>
        <w:pStyle w:val="Odstavecseseznamem"/>
        <w:numPr>
          <w:ilvl w:val="0"/>
          <w:numId w:val="17"/>
        </w:numPr>
        <w:spacing w:after="0"/>
        <w:ind w:left="709" w:hanging="709"/>
        <w:jc w:val="both"/>
      </w:pPr>
      <w:r w:rsidRPr="006B266A">
        <w:t>střešní sportovní organizace (např. Česká obec sokolská, Česká unie sportů, Orel atd.) a</w:t>
      </w:r>
      <w:r w:rsidR="00D70EC2">
        <w:t> </w:t>
      </w:r>
      <w:r w:rsidRPr="006B266A">
        <w:t>jednotlivé sportovní svazy (celostátní, krajské, okresní);</w:t>
      </w:r>
    </w:p>
    <w:p w14:paraId="66007A13" w14:textId="61324A93" w:rsidR="00B56975" w:rsidRDefault="00B56975" w:rsidP="00B56975">
      <w:pPr>
        <w:pStyle w:val="Odstavecseseznamem"/>
        <w:numPr>
          <w:ilvl w:val="0"/>
          <w:numId w:val="17"/>
        </w:numPr>
        <w:spacing w:after="0"/>
        <w:ind w:left="709" w:hanging="709"/>
        <w:jc w:val="both"/>
      </w:pPr>
      <w:r w:rsidRPr="006B266A">
        <w:t>fyzické osoby podnikající</w:t>
      </w:r>
      <w:r w:rsidR="001A197E">
        <w:t xml:space="preserve"> (v oblasti </w:t>
      </w:r>
      <w:r w:rsidR="00DA6194">
        <w:t xml:space="preserve">pohybu, </w:t>
      </w:r>
      <w:r w:rsidR="001A197E">
        <w:t>sportu</w:t>
      </w:r>
      <w:r w:rsidR="00B332FE">
        <w:t xml:space="preserve"> a tělovýchovy</w:t>
      </w:r>
      <w:r w:rsidR="001A197E">
        <w:t>)</w:t>
      </w:r>
      <w:r w:rsidRPr="006B266A">
        <w:t>;</w:t>
      </w:r>
    </w:p>
    <w:p w14:paraId="41FB335E" w14:textId="53D3E74A" w:rsidR="00E51C0C" w:rsidRPr="006B266A" w:rsidRDefault="00E51C0C" w:rsidP="00B56975">
      <w:pPr>
        <w:pStyle w:val="Odstavecseseznamem"/>
        <w:numPr>
          <w:ilvl w:val="0"/>
          <w:numId w:val="17"/>
        </w:numPr>
        <w:spacing w:after="0"/>
        <w:ind w:left="709" w:hanging="709"/>
        <w:jc w:val="both"/>
      </w:pPr>
      <w:r>
        <w:t>fyzické osoby</w:t>
      </w:r>
      <w:r w:rsidR="000C0F8E">
        <w:t xml:space="preserve"> nepodnikající</w:t>
      </w:r>
      <w:r>
        <w:t>;</w:t>
      </w:r>
    </w:p>
    <w:p w14:paraId="3B58196C" w14:textId="3D7139DC" w:rsidR="00B56975" w:rsidRPr="006B266A" w:rsidRDefault="0030747F" w:rsidP="00B56975">
      <w:pPr>
        <w:pStyle w:val="Odstavecseseznamem"/>
        <w:numPr>
          <w:ilvl w:val="0"/>
          <w:numId w:val="17"/>
        </w:numPr>
        <w:spacing w:after="0"/>
        <w:ind w:left="709" w:hanging="709"/>
        <w:jc w:val="both"/>
      </w:pPr>
      <w:r w:rsidRPr="006B266A">
        <w:t xml:space="preserve">obchodní společnosti se 100 % účastí </w:t>
      </w:r>
      <w:r w:rsidR="001C6C00">
        <w:t>s</w:t>
      </w:r>
      <w:r w:rsidR="001C6C00" w:rsidRPr="006B266A">
        <w:t xml:space="preserve">tatutárního </w:t>
      </w:r>
      <w:r w:rsidR="006415A3" w:rsidRPr="006B266A">
        <w:t>města Ostravy</w:t>
      </w:r>
      <w:r w:rsidRPr="006B266A">
        <w:t>;</w:t>
      </w:r>
    </w:p>
    <w:p w14:paraId="3DD41B00" w14:textId="77777777" w:rsidR="00B56975" w:rsidRPr="006B266A" w:rsidRDefault="00B56975" w:rsidP="00B56975">
      <w:pPr>
        <w:pStyle w:val="Odstavecseseznamem"/>
        <w:numPr>
          <w:ilvl w:val="0"/>
          <w:numId w:val="17"/>
        </w:numPr>
        <w:spacing w:after="0"/>
        <w:ind w:left="709" w:hanging="709"/>
        <w:jc w:val="both"/>
      </w:pPr>
      <w:r w:rsidRPr="006B266A">
        <w:t>nadace a nadační fondy dle zákona č. 89/2012 Sb., občanský zákoník, ve znění pozdějších předpisů.</w:t>
      </w:r>
    </w:p>
    <w:p w14:paraId="53C35AB9" w14:textId="2FA11A6C" w:rsidR="004D3680" w:rsidRPr="006B266A" w:rsidRDefault="004D3680" w:rsidP="001935F6">
      <w:pPr>
        <w:pStyle w:val="Nadpis1"/>
        <w:spacing w:after="120"/>
        <w:ind w:left="709" w:hanging="709"/>
      </w:pPr>
      <w:r w:rsidRPr="006B266A">
        <w:t>Lhůta pro podání žádosti</w:t>
      </w:r>
    </w:p>
    <w:p w14:paraId="467A4063" w14:textId="18B340DA" w:rsidR="004D3680" w:rsidRPr="006B266A" w:rsidRDefault="00C30DEA" w:rsidP="00C30DEA">
      <w:r w:rsidRPr="006B266A">
        <w:t>1. kolo – lhůta pro podání žádosti</w:t>
      </w:r>
      <w:r w:rsidR="004D3680" w:rsidRPr="006B266A">
        <w:t xml:space="preserve">: od </w:t>
      </w:r>
      <w:r w:rsidR="005B2F32" w:rsidRPr="006B266A">
        <w:t>22</w:t>
      </w:r>
      <w:r w:rsidR="004D3680" w:rsidRPr="006B266A">
        <w:t xml:space="preserve">.05.2022 do </w:t>
      </w:r>
      <w:r w:rsidR="001A197E">
        <w:t>30.05.2022</w:t>
      </w:r>
      <w:r w:rsidR="00894AA8" w:rsidRPr="006B266A">
        <w:t>.</w:t>
      </w:r>
    </w:p>
    <w:p w14:paraId="0B2E02D8" w14:textId="533F2A4A" w:rsidR="00C30DEA" w:rsidRPr="006B266A" w:rsidRDefault="00C30DEA" w:rsidP="00C30DEA">
      <w:r w:rsidRPr="006B266A">
        <w:t xml:space="preserve">2. kolo – lhůta pro podání žádosti: od 08.08.2022 do </w:t>
      </w:r>
      <w:r w:rsidR="00976228" w:rsidRPr="006B266A">
        <w:t>22</w:t>
      </w:r>
      <w:r w:rsidRPr="006B266A">
        <w:t>.08.2022</w:t>
      </w:r>
    </w:p>
    <w:p w14:paraId="4D034B3F" w14:textId="30830BB2" w:rsidR="001672B1" w:rsidRPr="006B266A" w:rsidRDefault="001672B1" w:rsidP="001935F6">
      <w:pPr>
        <w:pStyle w:val="Nadpis1"/>
        <w:spacing w:after="120"/>
        <w:ind w:left="709" w:hanging="709"/>
      </w:pPr>
      <w:r w:rsidRPr="006B266A">
        <w:t>Lhůta pro rozhodnutí o žádosti a uzavření smlouvy</w:t>
      </w:r>
    </w:p>
    <w:p w14:paraId="54044844" w14:textId="1D6F13EE" w:rsidR="00C30DEA" w:rsidRPr="006B266A" w:rsidRDefault="00C30DEA" w:rsidP="00C30DEA">
      <w:pPr>
        <w:pStyle w:val="Odstavecseseznamem"/>
        <w:numPr>
          <w:ilvl w:val="0"/>
          <w:numId w:val="15"/>
        </w:numPr>
        <w:spacing w:before="0" w:after="0"/>
      </w:pPr>
      <w:r w:rsidRPr="006B266A">
        <w:t>kolo</w:t>
      </w:r>
    </w:p>
    <w:p w14:paraId="7BB0DD8E" w14:textId="243A13BB" w:rsidR="00C30DEA" w:rsidRPr="006B266A" w:rsidRDefault="001672B1" w:rsidP="001935F6">
      <w:pPr>
        <w:spacing w:before="0" w:after="0"/>
      </w:pPr>
      <w:r w:rsidRPr="006B266A">
        <w:t xml:space="preserve">Lhůta pro rozhodnutí o žádosti: do </w:t>
      </w:r>
      <w:r w:rsidR="00FD389D" w:rsidRPr="006B266A">
        <w:t>30</w:t>
      </w:r>
      <w:r w:rsidR="001E7A9D" w:rsidRPr="006B266A">
        <w:t>.</w:t>
      </w:r>
      <w:r w:rsidR="001E7A9D">
        <w:t>0</w:t>
      </w:r>
      <w:r w:rsidR="00FD389D" w:rsidRPr="006B266A">
        <w:t>6.2022</w:t>
      </w:r>
      <w:r w:rsidR="001935F6" w:rsidRPr="006B266A">
        <w:t>.</w:t>
      </w:r>
    </w:p>
    <w:p w14:paraId="01C39A3E" w14:textId="4C3E65F7" w:rsidR="004D3680" w:rsidRPr="006B266A" w:rsidRDefault="009833B7" w:rsidP="001935F6">
      <w:pPr>
        <w:spacing w:before="0" w:after="0"/>
        <w:jc w:val="both"/>
      </w:pPr>
      <w:r w:rsidRPr="006B266A">
        <w:t xml:space="preserve">V případě, že orgány města rozhodnou o poskytnutí dotace a uzavření smlouvy, </w:t>
      </w:r>
      <w:r w:rsidR="00DC7D45" w:rsidRPr="006B266A">
        <w:t>musí být</w:t>
      </w:r>
      <w:r w:rsidRPr="006B266A">
        <w:t xml:space="preserve"> </w:t>
      </w:r>
      <w:r w:rsidR="00DC7D45" w:rsidRPr="006B266A">
        <w:t>smlouv</w:t>
      </w:r>
      <w:r w:rsidR="00420EE7" w:rsidRPr="006B266A">
        <w:t xml:space="preserve">a žadatelem podepsána </w:t>
      </w:r>
      <w:r w:rsidR="00DC7D45" w:rsidRPr="006B266A">
        <w:t xml:space="preserve">do </w:t>
      </w:r>
      <w:r w:rsidR="00E54E6A" w:rsidRPr="006B266A">
        <w:t>30</w:t>
      </w:r>
      <w:r w:rsidR="001E7A9D" w:rsidRPr="006B266A">
        <w:t>.</w:t>
      </w:r>
      <w:r w:rsidR="001E7A9D">
        <w:t>0</w:t>
      </w:r>
      <w:r w:rsidR="00DB7063" w:rsidRPr="006B266A">
        <w:t>8</w:t>
      </w:r>
      <w:r w:rsidR="00E54E6A" w:rsidRPr="006B266A">
        <w:t>.</w:t>
      </w:r>
      <w:r w:rsidRPr="006B266A">
        <w:t>2022</w:t>
      </w:r>
      <w:r w:rsidR="00DC7D45" w:rsidRPr="006B266A">
        <w:t>.</w:t>
      </w:r>
      <w:r w:rsidRPr="006B266A">
        <w:t xml:space="preserve"> </w:t>
      </w:r>
      <w:r w:rsidR="00DC7D45" w:rsidRPr="006B266A">
        <w:t>P</w:t>
      </w:r>
      <w:r w:rsidRPr="006B266A">
        <w:t xml:space="preserve">okud </w:t>
      </w:r>
      <w:r w:rsidR="00420EE7" w:rsidRPr="006B266A">
        <w:t>smlouva v této lhůtě nebude žadatelem podepsána</w:t>
      </w:r>
      <w:r w:rsidR="00652840" w:rsidRPr="006B266A">
        <w:t>,</w:t>
      </w:r>
      <w:r w:rsidR="00DC7D45" w:rsidRPr="006B266A">
        <w:t xml:space="preserve"> </w:t>
      </w:r>
      <w:r w:rsidR="00AE295E" w:rsidRPr="006B266A">
        <w:t>dotace nebude poskytnuta.</w:t>
      </w:r>
    </w:p>
    <w:p w14:paraId="7898E5A2" w14:textId="1CAE7CA1" w:rsidR="00C30DEA" w:rsidRPr="006B266A" w:rsidRDefault="00C30DEA" w:rsidP="001935F6">
      <w:pPr>
        <w:spacing w:before="0" w:after="0"/>
        <w:jc w:val="both"/>
      </w:pPr>
    </w:p>
    <w:p w14:paraId="6CEFDADE" w14:textId="10DA9E02" w:rsidR="00C30DEA" w:rsidRPr="006B266A" w:rsidRDefault="003D7DBC" w:rsidP="00C30DEA">
      <w:pPr>
        <w:pStyle w:val="Odstavecseseznamem"/>
        <w:numPr>
          <w:ilvl w:val="0"/>
          <w:numId w:val="15"/>
        </w:numPr>
        <w:spacing w:before="0" w:after="0"/>
        <w:jc w:val="both"/>
      </w:pPr>
      <w:r>
        <w:t>k</w:t>
      </w:r>
      <w:r w:rsidR="00C30DEA" w:rsidRPr="006B266A">
        <w:t>olo</w:t>
      </w:r>
    </w:p>
    <w:p w14:paraId="300AC652" w14:textId="5CEEE98C" w:rsidR="00C30DEA" w:rsidRPr="006B266A" w:rsidRDefault="00C30DEA" w:rsidP="00C30DEA">
      <w:pPr>
        <w:spacing w:before="0" w:after="0"/>
        <w:jc w:val="both"/>
      </w:pPr>
      <w:r w:rsidRPr="006B266A">
        <w:t>Lhůta pro rozhodnutí o žádosti: do 30</w:t>
      </w:r>
      <w:r w:rsidR="001E7A9D" w:rsidRPr="006B266A">
        <w:t>.</w:t>
      </w:r>
      <w:r w:rsidR="001E7A9D">
        <w:t>0</w:t>
      </w:r>
      <w:r w:rsidRPr="006B266A">
        <w:t>9.2022.</w:t>
      </w:r>
    </w:p>
    <w:p w14:paraId="363811C9" w14:textId="30EA7E02" w:rsidR="00C30DEA" w:rsidRPr="006B266A" w:rsidRDefault="00C30DEA" w:rsidP="00C30DEA">
      <w:pPr>
        <w:spacing w:before="0" w:after="0"/>
        <w:jc w:val="both"/>
      </w:pPr>
      <w:r w:rsidRPr="006B266A">
        <w:t>V případě, že orgány města rozhodnou o poskytnutí dotace a uzavření smlouvy, musí být smlouva žadatelem podepsána do 30.11.2022. Pokud smlouva v této lhůtě nebude žadatelem podepsána, dotace nebude poskytnuta.</w:t>
      </w:r>
    </w:p>
    <w:p w14:paraId="6FEAD41B" w14:textId="77777777" w:rsidR="00482B35" w:rsidRPr="006B266A" w:rsidRDefault="00482B35" w:rsidP="001935F6">
      <w:pPr>
        <w:pStyle w:val="Nadpis1"/>
        <w:spacing w:after="120"/>
        <w:ind w:left="709" w:hanging="709"/>
      </w:pPr>
      <w:r w:rsidRPr="006B266A">
        <w:t>Lokalizace programu</w:t>
      </w:r>
    </w:p>
    <w:p w14:paraId="1ED81209" w14:textId="2DEC6E12" w:rsidR="00482B35" w:rsidRPr="006B266A" w:rsidRDefault="00852396" w:rsidP="001935F6">
      <w:pPr>
        <w:spacing w:before="0" w:after="0"/>
        <w:jc w:val="both"/>
      </w:pPr>
      <w:r w:rsidRPr="006B266A">
        <w:t xml:space="preserve">Účel </w:t>
      </w:r>
      <w:r w:rsidR="003D7DBC">
        <w:t>dotace</w:t>
      </w:r>
      <w:r w:rsidR="007312E8" w:rsidRPr="006B266A">
        <w:t xml:space="preserve"> musí</w:t>
      </w:r>
      <w:r w:rsidR="00482B35" w:rsidRPr="006B266A">
        <w:t xml:space="preserve"> </w:t>
      </w:r>
      <w:r w:rsidR="005046B9" w:rsidRPr="006B266A">
        <w:t xml:space="preserve">být </w:t>
      </w:r>
      <w:r w:rsidR="00482B35" w:rsidRPr="006B266A">
        <w:t>realizov</w:t>
      </w:r>
      <w:r w:rsidR="005046B9" w:rsidRPr="006B266A">
        <w:t>án</w:t>
      </w:r>
      <w:r w:rsidR="00482B35" w:rsidRPr="006B266A">
        <w:t xml:space="preserve"> na území </w:t>
      </w:r>
      <w:r w:rsidR="004D3680" w:rsidRPr="006B266A">
        <w:t>SMO</w:t>
      </w:r>
      <w:r w:rsidR="00482B35" w:rsidRPr="006B266A">
        <w:t xml:space="preserve"> (tzn. městských obvodů)</w:t>
      </w:r>
      <w:r w:rsidR="006E6DA5" w:rsidRPr="006B266A">
        <w:t>.</w:t>
      </w:r>
    </w:p>
    <w:p w14:paraId="48FA2CEA" w14:textId="77777777" w:rsidR="00F776FD" w:rsidRPr="006B266A" w:rsidRDefault="00F776FD" w:rsidP="001935F6">
      <w:pPr>
        <w:pStyle w:val="Nadpis1"/>
        <w:spacing w:after="120"/>
        <w:ind w:left="709" w:hanging="709"/>
      </w:pPr>
      <w:r w:rsidRPr="006B266A">
        <w:lastRenderedPageBreak/>
        <w:t>Podmínky pro poskytování dotací</w:t>
      </w:r>
    </w:p>
    <w:p w14:paraId="52EC4516" w14:textId="5790A5B3" w:rsidR="00AE295E" w:rsidRPr="006B266A" w:rsidRDefault="00AE295E" w:rsidP="00F405B5">
      <w:pPr>
        <w:pStyle w:val="Odstavecseseznamem"/>
        <w:numPr>
          <w:ilvl w:val="0"/>
          <w:numId w:val="5"/>
        </w:numPr>
        <w:spacing w:before="0" w:after="0"/>
        <w:jc w:val="both"/>
      </w:pPr>
      <w:r w:rsidRPr="006B266A">
        <w:t>Žadatel musí v době podání žádosti existovat nejméně jeden rok s výjimkou subjektů, které vznikly z důvodu rozpadu nebo rozdělení již existujících subjektů</w:t>
      </w:r>
      <w:r w:rsidR="008D07B9">
        <w:t xml:space="preserve"> nebo </w:t>
      </w:r>
      <w:r w:rsidR="00E972C4">
        <w:t xml:space="preserve">v důsledku </w:t>
      </w:r>
      <w:r w:rsidR="008D07B9">
        <w:t>splynutí</w:t>
      </w:r>
      <w:r w:rsidR="00E972C4">
        <w:t xml:space="preserve"> původně existujících subjektů</w:t>
      </w:r>
      <w:r w:rsidRPr="006B266A">
        <w:t>.</w:t>
      </w:r>
    </w:p>
    <w:p w14:paraId="4D23363B" w14:textId="22B87CDC" w:rsidR="00AE295E" w:rsidRPr="006B266A" w:rsidRDefault="00AE295E" w:rsidP="00F405B5">
      <w:pPr>
        <w:pStyle w:val="Odstavecseseznamem"/>
        <w:numPr>
          <w:ilvl w:val="0"/>
          <w:numId w:val="5"/>
        </w:numPr>
        <w:spacing w:before="0" w:after="0"/>
        <w:jc w:val="both"/>
      </w:pPr>
      <w:r w:rsidRPr="006B266A">
        <w:t xml:space="preserve">Žadatel je oprávněn předložit v rámci </w:t>
      </w:r>
      <w:r w:rsidR="00CC7FA9" w:rsidRPr="006B266A">
        <w:t>P</w:t>
      </w:r>
      <w:r w:rsidRPr="006B266A">
        <w:t xml:space="preserve">rogramu </w:t>
      </w:r>
      <w:r w:rsidRPr="006B266A">
        <w:rPr>
          <w:b/>
          <w:bCs/>
        </w:rPr>
        <w:t xml:space="preserve">maximálně </w:t>
      </w:r>
      <w:r w:rsidR="000C7AEA" w:rsidRPr="006B266A">
        <w:rPr>
          <w:b/>
          <w:bCs/>
        </w:rPr>
        <w:t>jednu</w:t>
      </w:r>
      <w:r w:rsidRPr="006B266A">
        <w:rPr>
          <w:b/>
          <w:bCs/>
        </w:rPr>
        <w:t xml:space="preserve"> žádost</w:t>
      </w:r>
      <w:r w:rsidRPr="006B266A">
        <w:t>.</w:t>
      </w:r>
    </w:p>
    <w:p w14:paraId="4099ED84" w14:textId="7180585F" w:rsidR="00F776FD" w:rsidRPr="006B266A" w:rsidRDefault="00F776FD" w:rsidP="00F405B5">
      <w:pPr>
        <w:pStyle w:val="Odstavecseseznamem"/>
        <w:numPr>
          <w:ilvl w:val="0"/>
          <w:numId w:val="5"/>
        </w:numPr>
        <w:spacing w:before="0" w:after="0"/>
        <w:jc w:val="both"/>
      </w:pPr>
      <w:r w:rsidRPr="006B266A">
        <w:t xml:space="preserve">Předpokladem poskytnutí </w:t>
      </w:r>
      <w:r w:rsidR="00F40081" w:rsidRPr="006B266A">
        <w:t>dotace</w:t>
      </w:r>
      <w:r w:rsidRPr="006B266A">
        <w:t xml:space="preserve"> je vyrovnání veškerých závazků žadatele vůči </w:t>
      </w:r>
      <w:r w:rsidR="004D3680" w:rsidRPr="006B266A">
        <w:t>SMO</w:t>
      </w:r>
      <w:r w:rsidRPr="006B266A">
        <w:t xml:space="preserve"> a městským obvodům, příspěvkovým organizacím jimi zřízenými a obchodním společnostem s jejich majetkovou účastí a</w:t>
      </w:r>
      <w:r w:rsidR="00655A3A" w:rsidRPr="006B266A">
        <w:t> </w:t>
      </w:r>
      <w:r w:rsidRPr="006B266A">
        <w:t>bezdlužnost žadatele v rozsahu vymezeném v jeho čestném prohlášení (text čestného prohlášení žadatel podepisuje na konci formuláře žádosti</w:t>
      </w:r>
      <w:r w:rsidR="002F22BE" w:rsidRPr="006B266A">
        <w:t xml:space="preserve"> o</w:t>
      </w:r>
      <w:r w:rsidR="0005523D" w:rsidRPr="006B266A">
        <w:t> </w:t>
      </w:r>
      <w:r w:rsidR="002F22BE" w:rsidRPr="006B266A">
        <w:t>dotaci</w:t>
      </w:r>
      <w:r w:rsidRPr="006B266A">
        <w:t xml:space="preserve">). Tyto skutečnosti mohou být následně prověřovány administrátorem </w:t>
      </w:r>
      <w:r w:rsidR="001C19E3" w:rsidRPr="006B266A">
        <w:t>P</w:t>
      </w:r>
      <w:r w:rsidRPr="006B266A">
        <w:t>rogramu v</w:t>
      </w:r>
      <w:r w:rsidR="0005523D" w:rsidRPr="006B266A">
        <w:t> </w:t>
      </w:r>
      <w:r w:rsidRPr="006B266A">
        <w:t>rámci kontroly formálních náležitostí předložené žádosti.</w:t>
      </w:r>
    </w:p>
    <w:p w14:paraId="6C39B8FE" w14:textId="496EE07F" w:rsidR="00F776FD" w:rsidRPr="006B266A" w:rsidRDefault="00F776FD" w:rsidP="00F405B5">
      <w:pPr>
        <w:pStyle w:val="Odstavecseseznamem"/>
        <w:numPr>
          <w:ilvl w:val="0"/>
          <w:numId w:val="5"/>
        </w:numPr>
        <w:spacing w:before="0" w:after="0"/>
        <w:jc w:val="both"/>
      </w:pPr>
      <w:r w:rsidRPr="006B266A">
        <w:t>Součástí žádosti je čestné prohlášení žadatele, že ke dni podání žádosti nemá v evidenci daní zachyceny daňové nedoplatky, a to jak v České republice, tak v zemi sídla žadatele, že nemá nedoplatek na pojistném na veřejném zdravotním pojištění, a to jak v České republice, tak v zemi sídla žadatele</w:t>
      </w:r>
      <w:r w:rsidR="004D3680" w:rsidRPr="006B266A">
        <w:t>,</w:t>
      </w:r>
      <w:r w:rsidRPr="006B266A">
        <w:t xml:space="preserve"> a že nemá nedoplatek na pojistném na sociálním zabezpečení a příspěvku na státní politiku zaměstnanosti, a to jak v České republice, tak v zemi sídla žadatele (text čestného prohlášení žadatel podepisuje na konci formuláře žádosti). V případě, že bude žadatel poskytovatelem vyzván, je povinen doložit originál dokumentů nebo jejich ověřenou kopii prokazující pravdivost výše uvedeného čestného prohlášení.</w:t>
      </w:r>
    </w:p>
    <w:p w14:paraId="2E8236B9" w14:textId="74281C51" w:rsidR="00545E35" w:rsidRPr="006B266A" w:rsidRDefault="00F776FD" w:rsidP="00DC7D45">
      <w:pPr>
        <w:pStyle w:val="Odstavecseseznamem"/>
        <w:numPr>
          <w:ilvl w:val="0"/>
          <w:numId w:val="5"/>
        </w:numPr>
        <w:jc w:val="both"/>
      </w:pPr>
      <w:r w:rsidRPr="006B266A">
        <w:t xml:space="preserve">Dotace bude poskytnuta na základě oboustranně podepsané </w:t>
      </w:r>
      <w:r w:rsidR="004D3680" w:rsidRPr="006B266A">
        <w:t>V</w:t>
      </w:r>
      <w:r w:rsidRPr="006B266A">
        <w:t xml:space="preserve">eřejnoprávní smlouvy o poskytnutí dotace z rozpočtu statutárního města Ostravy (dále jen </w:t>
      </w:r>
      <w:r w:rsidR="00F40081" w:rsidRPr="006B266A">
        <w:t>„</w:t>
      </w:r>
      <w:r w:rsidRPr="006B266A">
        <w:t xml:space="preserve">smlouva"). Poskytnutí dotace je podmíněno povinností příjemce </w:t>
      </w:r>
      <w:r w:rsidR="004E378A">
        <w:t xml:space="preserve">dotace </w:t>
      </w:r>
      <w:r w:rsidRPr="006B266A">
        <w:t xml:space="preserve">předložit </w:t>
      </w:r>
      <w:r w:rsidR="004D3680" w:rsidRPr="006B266A">
        <w:t xml:space="preserve">nejpozději </w:t>
      </w:r>
      <w:r w:rsidRPr="006B266A">
        <w:t>ke dni podpisu smlouvy administrátorovi</w:t>
      </w:r>
      <w:r w:rsidR="00F40081" w:rsidRPr="006B266A">
        <w:t xml:space="preserve"> </w:t>
      </w:r>
      <w:r w:rsidR="001C19E3" w:rsidRPr="006B266A">
        <w:t>P</w:t>
      </w:r>
      <w:r w:rsidR="00F40081" w:rsidRPr="006B266A">
        <w:t>rogramu</w:t>
      </w:r>
      <w:r w:rsidRPr="006B266A">
        <w:t xml:space="preserve"> originály nebo úředně ověřené kopie dokladů</w:t>
      </w:r>
      <w:r w:rsidR="004D3680" w:rsidRPr="006B266A">
        <w:t>, které v den doložení těchto dokladů nebudou</w:t>
      </w:r>
      <w:r w:rsidRPr="006B266A">
        <w:t xml:space="preserve"> starší tří měsíců</w:t>
      </w:r>
      <w:r w:rsidR="004D3680" w:rsidRPr="006B266A">
        <w:t>,</w:t>
      </w:r>
      <w:r w:rsidRPr="006B266A">
        <w:t xml:space="preserve"> ve kterých místně příslušný finanční úřad</w:t>
      </w:r>
      <w:r w:rsidR="00F40081" w:rsidRPr="006B266A">
        <w:t xml:space="preserve"> </w:t>
      </w:r>
      <w:r w:rsidRPr="006B266A">
        <w:t xml:space="preserve">a okresní správa sociálního zabezpečení potvrdí skutečnost, že </w:t>
      </w:r>
      <w:r w:rsidR="00F40081" w:rsidRPr="006B266A">
        <w:t>příjemce</w:t>
      </w:r>
      <w:r w:rsidRPr="006B266A">
        <w:t xml:space="preserve"> u těchto orgánů nemá žádné závazky po lhůtě splatnosti (rozhodnutí o povolení posečkání s úhradou nedoplatků nebo rozhodnutí o povolení splátkování se považují za vypořádané nedoplatky).</w:t>
      </w:r>
      <w:r w:rsidR="004D3680" w:rsidRPr="006B266A">
        <w:t xml:space="preserve"> </w:t>
      </w:r>
      <w:r w:rsidR="00545E35" w:rsidRPr="006B266A">
        <w:t xml:space="preserve">Předložení dokladů z okresní správy sociálního zabezpečení není vyžadováno u příjemců, kterým nevzniká zákonná povinnost plnit skutečnosti, jejichž potvrzení je vyžadováno. V takovém případě příjemce </w:t>
      </w:r>
      <w:r w:rsidR="004E378A">
        <w:t xml:space="preserve">dotace </w:t>
      </w:r>
      <w:r w:rsidR="00545E35" w:rsidRPr="006B266A">
        <w:t xml:space="preserve">skutečnost potvrdí formulářem „Čestné prohlášení“ (k dispozici na webových stránkách </w:t>
      </w:r>
      <w:r w:rsidR="00CA3F4B" w:rsidRPr="006B266A">
        <w:t>www.ostrava.cz v sekci „Dotace“</w:t>
      </w:r>
      <w:r w:rsidR="00545E35" w:rsidRPr="006B266A">
        <w:t>).</w:t>
      </w:r>
    </w:p>
    <w:p w14:paraId="376BB484" w14:textId="15194701" w:rsidR="00F776FD" w:rsidRPr="006B266A" w:rsidRDefault="00F776FD" w:rsidP="00F405B5">
      <w:pPr>
        <w:pStyle w:val="Odstavecseseznamem"/>
        <w:numPr>
          <w:ilvl w:val="0"/>
          <w:numId w:val="5"/>
        </w:numPr>
        <w:spacing w:before="0" w:after="0"/>
        <w:ind w:hanging="357"/>
        <w:contextualSpacing w:val="0"/>
        <w:jc w:val="both"/>
      </w:pPr>
      <w:r w:rsidRPr="006B266A">
        <w:t xml:space="preserve">V případě, že příjemce </w:t>
      </w:r>
      <w:r w:rsidR="004E378A">
        <w:t xml:space="preserve">dotace </w:t>
      </w:r>
      <w:r w:rsidRPr="006B266A">
        <w:t>nedoloží doklady podle odst</w:t>
      </w:r>
      <w:r w:rsidR="00055055" w:rsidRPr="006B266A">
        <w:t>avce</w:t>
      </w:r>
      <w:r w:rsidRPr="006B266A">
        <w:t xml:space="preserve"> </w:t>
      </w:r>
      <w:r w:rsidR="00CC7FA9" w:rsidRPr="006B266A">
        <w:t>5</w:t>
      </w:r>
      <w:r w:rsidRPr="006B266A">
        <w:t xml:space="preserve"> tohoto článku ve stanovené lhůtě nebo z předložených dokladů nebo zjištění administrátora </w:t>
      </w:r>
      <w:r w:rsidR="001C19E3" w:rsidRPr="006B266A">
        <w:t>P</w:t>
      </w:r>
      <w:r w:rsidR="00055055" w:rsidRPr="006B266A">
        <w:t xml:space="preserve">rogramu </w:t>
      </w:r>
      <w:r w:rsidRPr="006B266A">
        <w:t xml:space="preserve">vyplyne, že u </w:t>
      </w:r>
      <w:r w:rsidR="004B0A0B" w:rsidRPr="006B266A">
        <w:t>SMO</w:t>
      </w:r>
      <w:r w:rsidRPr="006B266A">
        <w:t xml:space="preserve"> </w:t>
      </w:r>
      <w:r w:rsidR="00055055" w:rsidRPr="006B266A">
        <w:t>či další</w:t>
      </w:r>
      <w:r w:rsidR="003F062F" w:rsidRPr="006B266A">
        <w:t>ch</w:t>
      </w:r>
      <w:r w:rsidR="00055055" w:rsidRPr="006B266A">
        <w:t xml:space="preserve"> subjektů </w:t>
      </w:r>
      <w:r w:rsidR="009E6E81" w:rsidRPr="006B266A">
        <w:t>uvedených výše</w:t>
      </w:r>
      <w:r w:rsidR="00055055" w:rsidRPr="006B266A">
        <w:t xml:space="preserve"> </w:t>
      </w:r>
      <w:r w:rsidRPr="006B266A">
        <w:t>má nesplacené závazky po</w:t>
      </w:r>
      <w:r w:rsidR="000848DE" w:rsidRPr="006B266A">
        <w:t> </w:t>
      </w:r>
      <w:r w:rsidRPr="006B266A">
        <w:t>lhůtě splatnosti, nebude s ním smlouva uzavřena a dotace mu nebude poskytnuta.</w:t>
      </w:r>
    </w:p>
    <w:p w14:paraId="6E29A9F2" w14:textId="300AEC07" w:rsidR="00A73EA4" w:rsidRPr="006B266A" w:rsidRDefault="001A197E" w:rsidP="00F405B5">
      <w:pPr>
        <w:pStyle w:val="Odstavecseseznamem"/>
        <w:numPr>
          <w:ilvl w:val="0"/>
          <w:numId w:val="5"/>
        </w:numPr>
        <w:spacing w:before="0" w:after="0"/>
        <w:ind w:left="357" w:hanging="357"/>
        <w:contextualSpacing w:val="0"/>
        <w:jc w:val="both"/>
      </w:pPr>
      <w:r>
        <w:rPr>
          <w:b/>
          <w:bCs/>
        </w:rPr>
        <w:t>Pokud je s</w:t>
      </w:r>
      <w:r w:rsidR="00055055" w:rsidRPr="006B266A">
        <w:rPr>
          <w:b/>
          <w:bCs/>
        </w:rPr>
        <w:t>mlouva  uzavírána</w:t>
      </w:r>
      <w:r w:rsidR="00194562">
        <w:rPr>
          <w:b/>
          <w:bCs/>
        </w:rPr>
        <w:t xml:space="preserve"> v oblasti sportu a tělovýchovy, je uzavírána výhradně</w:t>
      </w:r>
      <w:r w:rsidR="00055055" w:rsidRPr="006B266A">
        <w:rPr>
          <w:b/>
          <w:bCs/>
        </w:rPr>
        <w:t xml:space="preserve"> </w:t>
      </w:r>
      <w:r w:rsidR="003F062F" w:rsidRPr="006B266A">
        <w:rPr>
          <w:b/>
          <w:bCs/>
        </w:rPr>
        <w:t xml:space="preserve"> v</w:t>
      </w:r>
      <w:r w:rsidR="00055055" w:rsidRPr="006B266A">
        <w:rPr>
          <w:b/>
          <w:bCs/>
        </w:rPr>
        <w:t> elektronické podobě</w:t>
      </w:r>
      <w:r>
        <w:rPr>
          <w:b/>
          <w:bCs/>
        </w:rPr>
        <w:t xml:space="preserve"> </w:t>
      </w:r>
      <w:r w:rsidR="00055055" w:rsidRPr="006B266A">
        <w:t xml:space="preserve">a </w:t>
      </w:r>
      <w:r w:rsidR="003F062F" w:rsidRPr="006B266A">
        <w:t xml:space="preserve">poskytovatel i </w:t>
      </w:r>
      <w:r w:rsidR="00055055" w:rsidRPr="006B266A">
        <w:t xml:space="preserve">příjemce </w:t>
      </w:r>
      <w:r w:rsidR="002A3329">
        <w:t xml:space="preserve">dotace </w:t>
      </w:r>
      <w:r w:rsidR="00055055" w:rsidRPr="006B266A">
        <w:t>ji podepisuj</w:t>
      </w:r>
      <w:r w:rsidR="003F062F" w:rsidRPr="006B266A">
        <w:t>í</w:t>
      </w:r>
      <w:r w:rsidR="00055055" w:rsidRPr="006B266A">
        <w:t xml:space="preserve"> elektronickým podpisem v souladu se zákonem č. 297/2016 Sb., </w:t>
      </w:r>
      <w:r w:rsidR="006C1E80" w:rsidRPr="006B266A">
        <w:t>o službách vytvářejících důvěru pro elektronické transakce, ve znění pozdějších předpisů</w:t>
      </w:r>
      <w:r w:rsidR="000F6DB4" w:rsidRPr="006B266A">
        <w:t xml:space="preserve"> (poskytovatel dotace smlouvu podepisuje kvalifikovaným elektronickým podpisem a příjemce dotace smlouvu podepisuje zaručeným elektronickým podpisem založeným na kvalifikovaném certifikátu pro elektronický podpis nebo kvalifikovaným elektronickým podpisem).</w:t>
      </w:r>
    </w:p>
    <w:p w14:paraId="3A31E380" w14:textId="77777777" w:rsidR="00A73EA4" w:rsidRPr="006B266A" w:rsidRDefault="00D677EA" w:rsidP="001935F6">
      <w:pPr>
        <w:pStyle w:val="Odstavecseseznamem"/>
        <w:spacing w:before="0" w:after="0"/>
        <w:ind w:left="357"/>
        <w:contextualSpacing w:val="0"/>
        <w:jc w:val="both"/>
      </w:pPr>
      <w:r w:rsidRPr="006B266A">
        <w:t xml:space="preserve">Podepisující osobou je fyzická osoba, která vytváří elektronický podpis. </w:t>
      </w:r>
      <w:r w:rsidR="003F4ADC" w:rsidRPr="006B266A">
        <w:t>Podepisující osoba musí být vždy ta osoba, která je oprávněna jednat za žadatele.</w:t>
      </w:r>
    </w:p>
    <w:p w14:paraId="7ED1DC7E" w14:textId="2DD77FB7" w:rsidR="00D95094" w:rsidRDefault="00D677EA" w:rsidP="001935F6">
      <w:pPr>
        <w:pStyle w:val="Odstavecseseznamem"/>
        <w:spacing w:before="0" w:after="0"/>
        <w:ind w:left="357"/>
        <w:contextualSpacing w:val="0"/>
        <w:jc w:val="both"/>
      </w:pPr>
      <w:r w:rsidRPr="006B266A">
        <w:t xml:space="preserve">V případě, </w:t>
      </w:r>
      <w:r w:rsidR="004D23BD" w:rsidRPr="006B266A">
        <w:t>že</w:t>
      </w:r>
      <w:r w:rsidRPr="006B266A">
        <w:t xml:space="preserve"> </w:t>
      </w:r>
      <w:r w:rsidR="004B0A0B" w:rsidRPr="006B266A">
        <w:t>podepisující osobou by měla být fyzická osoba, pro kterou vydání certifikátu pro</w:t>
      </w:r>
      <w:r w:rsidR="00F706F3" w:rsidRPr="006B266A">
        <w:t> </w:t>
      </w:r>
      <w:r w:rsidR="004B0A0B" w:rsidRPr="006B266A">
        <w:t>elektronický podpis schválil její zaměstnavatel</w:t>
      </w:r>
      <w:r w:rsidR="00B801D9" w:rsidRPr="006B266A">
        <w:t xml:space="preserve"> (právnická osoba)</w:t>
      </w:r>
      <w:r w:rsidR="004B0A0B" w:rsidRPr="006B266A">
        <w:t>, tak toto nebude možné, pokud v certifikátu pro elektronický podpis jsou identifikační údaje takového zaměstnavatele (jméno, identifikační číslo)</w:t>
      </w:r>
      <w:r w:rsidR="00B801D9" w:rsidRPr="006B266A">
        <w:t>, ale tento zaměstnavatel (právnická osoba) není zároveň žadatelem o</w:t>
      </w:r>
      <w:r w:rsidR="00894AA8" w:rsidRPr="006B266A">
        <w:t> </w:t>
      </w:r>
      <w:r w:rsidR="00B801D9" w:rsidRPr="006B266A">
        <w:t>dotaci.</w:t>
      </w:r>
    </w:p>
    <w:p w14:paraId="3F4B4F3F" w14:textId="0B71537D" w:rsidR="0080648C" w:rsidRPr="006B266A" w:rsidRDefault="0080648C" w:rsidP="001935F6">
      <w:pPr>
        <w:pStyle w:val="Odstavecseseznamem"/>
        <w:spacing w:before="0" w:after="0"/>
        <w:ind w:left="357"/>
        <w:contextualSpacing w:val="0"/>
        <w:jc w:val="both"/>
      </w:pPr>
      <w:r>
        <w:t>V</w:t>
      </w:r>
      <w:r w:rsidR="00194562">
        <w:t> </w:t>
      </w:r>
      <w:r w:rsidRPr="001441E0">
        <w:t>případě</w:t>
      </w:r>
      <w:r w:rsidR="00194562">
        <w:t xml:space="preserve"> uzavírání </w:t>
      </w:r>
      <w:r w:rsidR="005F7A20">
        <w:t xml:space="preserve">smlouvy </w:t>
      </w:r>
      <w:r w:rsidR="00194562">
        <w:t xml:space="preserve">ve všech </w:t>
      </w:r>
      <w:r w:rsidR="005F7A20">
        <w:t xml:space="preserve">dalších </w:t>
      </w:r>
      <w:r w:rsidR="00194562">
        <w:t xml:space="preserve">oblastech, </w:t>
      </w:r>
      <w:r w:rsidR="005F7A20">
        <w:t>pokud</w:t>
      </w:r>
      <w:r w:rsidR="00194562">
        <w:t xml:space="preserve"> </w:t>
      </w:r>
      <w:r w:rsidRPr="001441E0">
        <w:t xml:space="preserve">žadatel disponuje elektronickým podpisem, je povinen </w:t>
      </w:r>
      <w:r>
        <w:t>uzavřít smlouvu v elektronické podobě</w:t>
      </w:r>
      <w:r w:rsidR="002D3EBF">
        <w:t xml:space="preserve">, </w:t>
      </w:r>
      <w:r w:rsidR="002D3EBF" w:rsidRPr="006B266A">
        <w:t xml:space="preserve">v souladu se zákonem </w:t>
      </w:r>
      <w:r w:rsidR="002D3EBF" w:rsidRPr="006B266A">
        <w:lastRenderedPageBreak/>
        <w:t>č.</w:t>
      </w:r>
      <w:r w:rsidR="002D3EBF">
        <w:t> </w:t>
      </w:r>
      <w:r w:rsidR="002D3EBF" w:rsidRPr="006B266A">
        <w:t>297/2016</w:t>
      </w:r>
      <w:r w:rsidR="002D3EBF">
        <w:t> </w:t>
      </w:r>
      <w:r w:rsidR="002D3EBF" w:rsidRPr="006B266A">
        <w:t>Sb., o službách vytvářejících důvěru pro elektronické transakce, ve znění pozdějších předpisů</w:t>
      </w:r>
      <w:r>
        <w:t>.</w:t>
      </w:r>
    </w:p>
    <w:p w14:paraId="37C45248" w14:textId="249C5E4D" w:rsidR="00DF24B9" w:rsidRPr="006B266A" w:rsidRDefault="00F776FD" w:rsidP="00BF5EB6">
      <w:pPr>
        <w:pStyle w:val="Odstavecseseznamem"/>
        <w:numPr>
          <w:ilvl w:val="0"/>
          <w:numId w:val="5"/>
        </w:numPr>
        <w:spacing w:before="0" w:after="0"/>
        <w:ind w:left="357"/>
        <w:contextualSpacing w:val="0"/>
        <w:jc w:val="both"/>
      </w:pPr>
      <w:r w:rsidRPr="006B266A">
        <w:t>Dotaci nelze poskytnout, pokud by jejím poskytnutím byla překročena hranice podpory de</w:t>
      </w:r>
      <w:r w:rsidR="009A2E3A" w:rsidRPr="006B266A">
        <w:t> </w:t>
      </w:r>
      <w:r w:rsidRPr="006B266A">
        <w:t xml:space="preserve">minimis ve výši stanovené </w:t>
      </w:r>
      <w:r w:rsidR="008558C3" w:rsidRPr="006B266A">
        <w:t>n</w:t>
      </w:r>
      <w:r w:rsidRPr="006B266A">
        <w:t>ařízením Komise E</w:t>
      </w:r>
      <w:r w:rsidR="008558C3" w:rsidRPr="006B266A">
        <w:t>vropské unie</w:t>
      </w:r>
      <w:r w:rsidRPr="006B266A">
        <w:t xml:space="preserve"> účinným v době poskytnutí dotace</w:t>
      </w:r>
      <w:r w:rsidR="008558C3" w:rsidRPr="006B266A">
        <w:t>. V</w:t>
      </w:r>
      <w:r w:rsidRPr="006B266A">
        <w:t xml:space="preserve"> době vyhlášení </w:t>
      </w:r>
      <w:r w:rsidR="004D23BD" w:rsidRPr="006B266A">
        <w:t xml:space="preserve">tohoto </w:t>
      </w:r>
      <w:r w:rsidR="00B801D9" w:rsidRPr="006B266A">
        <w:t>P</w:t>
      </w:r>
      <w:r w:rsidRPr="006B266A">
        <w:t>rogramu platí pro období let 2014 – 202</w:t>
      </w:r>
      <w:r w:rsidR="004D23BD" w:rsidRPr="006B266A">
        <w:t>3</w:t>
      </w:r>
      <w:r w:rsidRPr="006B266A">
        <w:t xml:space="preserve"> nařízení Komise (EU) č. 1407/2013 ze</w:t>
      </w:r>
      <w:r w:rsidR="000848DE" w:rsidRPr="006B266A">
        <w:t> </w:t>
      </w:r>
      <w:r w:rsidRPr="006B266A">
        <w:t>dne 18.</w:t>
      </w:r>
      <w:r w:rsidR="004D23BD" w:rsidRPr="006B266A">
        <w:t xml:space="preserve"> prosince </w:t>
      </w:r>
      <w:r w:rsidRPr="006B266A">
        <w:t>2013 o použití článku 107 a 108 Smlouvy o fungování Evropské unie na podporu de minimis,</w:t>
      </w:r>
      <w:r w:rsidR="004D23BD" w:rsidRPr="006B266A">
        <w:t xml:space="preserve"> ve znění nařízení Komise (EU) č. 2020/972,</w:t>
      </w:r>
      <w:r w:rsidRPr="006B266A">
        <w:t xml:space="preserve"> jímž je stanovena maximální výše podpory „pro jeden podnik v tříletém období“ částkou 200.000 EUR, jestliže </w:t>
      </w:r>
      <w:r w:rsidR="004D23BD" w:rsidRPr="006B266A">
        <w:t>dotace</w:t>
      </w:r>
      <w:r w:rsidRPr="006B266A">
        <w:t xml:space="preserve"> bude mít povahu opatření, jež je veřejnou podporou, ledaže bude možno na poskytnutí peněžních prostředků aplikovat právní úpravu provedenou nařízením Komise </w:t>
      </w:r>
      <w:r w:rsidR="004D23BD" w:rsidRPr="006B266A">
        <w:t>(</w:t>
      </w:r>
      <w:r w:rsidRPr="006B266A">
        <w:t>EU</w:t>
      </w:r>
      <w:r w:rsidR="004D23BD" w:rsidRPr="006B266A">
        <w:t>)</w:t>
      </w:r>
      <w:r w:rsidRPr="006B266A">
        <w:t xml:space="preserve"> č. 651/2014 ze dne 17.</w:t>
      </w:r>
      <w:r w:rsidR="004D23BD" w:rsidRPr="006B266A">
        <w:t xml:space="preserve"> června </w:t>
      </w:r>
      <w:r w:rsidRPr="006B266A">
        <w:t>2014, kterým se v souladu s čl</w:t>
      </w:r>
      <w:r w:rsidR="004D23BD" w:rsidRPr="006B266A">
        <w:t>ánky</w:t>
      </w:r>
      <w:r w:rsidRPr="006B266A">
        <w:t xml:space="preserve"> 107 a 108 Smlouvy</w:t>
      </w:r>
      <w:r w:rsidR="008558C3" w:rsidRPr="006B266A">
        <w:t xml:space="preserve"> o fungování Evropské unie</w:t>
      </w:r>
      <w:r w:rsidRPr="006B266A">
        <w:t xml:space="preserve"> prohlašují určité kategorie podpory za slučitelné s vnitřním trhem</w:t>
      </w:r>
      <w:r w:rsidR="00164275" w:rsidRPr="006B266A">
        <w:t xml:space="preserve">, ve znění </w:t>
      </w:r>
      <w:r w:rsidR="002B310F" w:rsidRPr="006B266A">
        <w:t>n</w:t>
      </w:r>
      <w:r w:rsidR="00164275" w:rsidRPr="006B266A">
        <w:t>ařízení Komise (EU)</w:t>
      </w:r>
      <w:r w:rsidR="002B310F" w:rsidRPr="006B266A">
        <w:t xml:space="preserve"> 2020/972</w:t>
      </w:r>
      <w:r w:rsidRPr="006B266A">
        <w:t>.</w:t>
      </w:r>
    </w:p>
    <w:p w14:paraId="15DDFA45" w14:textId="096EB459" w:rsidR="00D414BA" w:rsidRPr="006B266A" w:rsidRDefault="00D414BA" w:rsidP="00DF24B9">
      <w:pPr>
        <w:pStyle w:val="Odstavecseseznamem"/>
        <w:numPr>
          <w:ilvl w:val="0"/>
          <w:numId w:val="5"/>
        </w:numPr>
        <w:spacing w:before="0" w:after="0"/>
        <w:ind w:left="357"/>
        <w:contextualSpacing w:val="0"/>
        <w:jc w:val="both"/>
      </w:pPr>
      <w:r w:rsidRPr="006B266A">
        <w:t xml:space="preserve">Program je schválen </w:t>
      </w:r>
      <w:r w:rsidR="00EA730C" w:rsidRPr="006B266A">
        <w:t>na dvě kola</w:t>
      </w:r>
      <w:r w:rsidR="00C46BD4" w:rsidRPr="006B266A">
        <w:t xml:space="preserve"> výběrového řízení</w:t>
      </w:r>
      <w:r w:rsidRPr="006B266A">
        <w:t>.</w:t>
      </w:r>
      <w:r w:rsidR="00F54265" w:rsidRPr="006B266A">
        <w:t xml:space="preserve"> Časový harmonogram jednotlivých kol výběrového řízení je upraven v čl. VI a VII.</w:t>
      </w:r>
    </w:p>
    <w:p w14:paraId="49B9F8FE" w14:textId="14AB1CFB" w:rsidR="00AE295E" w:rsidRPr="006B266A" w:rsidRDefault="00AE295E" w:rsidP="001935F6">
      <w:pPr>
        <w:pStyle w:val="Nadpis1"/>
        <w:spacing w:after="120"/>
        <w:ind w:left="709" w:hanging="709"/>
      </w:pPr>
      <w:r w:rsidRPr="006B266A">
        <w:t>Způsob podání žádosti</w:t>
      </w:r>
    </w:p>
    <w:p w14:paraId="5F983109" w14:textId="700111A9" w:rsidR="00AE295E" w:rsidRPr="006B266A" w:rsidRDefault="00AE295E" w:rsidP="00F405B5">
      <w:pPr>
        <w:pStyle w:val="Odstavecseseznamem"/>
        <w:numPr>
          <w:ilvl w:val="0"/>
          <w:numId w:val="12"/>
        </w:numPr>
        <w:spacing w:before="0" w:after="0"/>
        <w:jc w:val="both"/>
      </w:pPr>
      <w:r w:rsidRPr="006B266A">
        <w:rPr>
          <w:b/>
          <w:bCs/>
        </w:rPr>
        <w:t xml:space="preserve">Žadatel předkládá </w:t>
      </w:r>
      <w:r w:rsidR="008872A4" w:rsidRPr="006B266A">
        <w:rPr>
          <w:b/>
          <w:bCs/>
        </w:rPr>
        <w:t>Ž</w:t>
      </w:r>
      <w:r w:rsidRPr="006B266A">
        <w:rPr>
          <w:b/>
          <w:bCs/>
        </w:rPr>
        <w:t xml:space="preserve">ádost o </w:t>
      </w:r>
      <w:r w:rsidR="008872A4" w:rsidRPr="006B266A">
        <w:rPr>
          <w:b/>
          <w:bCs/>
        </w:rPr>
        <w:t>poskytnutí peněžních prostředků</w:t>
      </w:r>
      <w:r w:rsidRPr="006B266A">
        <w:rPr>
          <w:b/>
          <w:bCs/>
        </w:rPr>
        <w:t xml:space="preserve"> na formuláři v aplikaci EvAgend </w:t>
      </w:r>
      <w:r w:rsidRPr="006B266A">
        <w:t>(součástí formuláře žádosti je</w:t>
      </w:r>
      <w:r w:rsidR="00852396" w:rsidRPr="006B266A">
        <w:t xml:space="preserve"> i</w:t>
      </w:r>
      <w:r w:rsidR="00342E1A" w:rsidRPr="006B266A">
        <w:t xml:space="preserve"> odůvodnění žádosti</w:t>
      </w:r>
      <w:r w:rsidRPr="006B266A">
        <w:t>)</w:t>
      </w:r>
      <w:r w:rsidRPr="006B266A">
        <w:rPr>
          <w:b/>
          <w:bCs/>
        </w:rPr>
        <w:t xml:space="preserve"> </w:t>
      </w:r>
      <w:r w:rsidRPr="006B266A">
        <w:t>spolu s povinnými přílohami, kterými jsou:</w:t>
      </w:r>
    </w:p>
    <w:p w14:paraId="6C9E1948" w14:textId="1A6D2BE1" w:rsidR="00AE295E" w:rsidRPr="006B266A" w:rsidRDefault="00AE295E" w:rsidP="00F405B5">
      <w:pPr>
        <w:pStyle w:val="Odstavecseseznamem"/>
        <w:numPr>
          <w:ilvl w:val="1"/>
          <w:numId w:val="12"/>
        </w:numPr>
        <w:spacing w:before="0" w:after="0"/>
        <w:jc w:val="both"/>
      </w:pPr>
      <w:r w:rsidRPr="006B266A">
        <w:t xml:space="preserve">čestné prohlášení k podpoře malého rozsahu </w:t>
      </w:r>
      <w:r w:rsidR="00D95094" w:rsidRPr="006B266A">
        <w:t>„</w:t>
      </w:r>
      <w:r w:rsidRPr="006B266A">
        <w:t>de minimis</w:t>
      </w:r>
      <w:r w:rsidR="00D95094" w:rsidRPr="006B266A">
        <w:t>“</w:t>
      </w:r>
      <w:r w:rsidRPr="006B266A">
        <w:t>,</w:t>
      </w:r>
    </w:p>
    <w:p w14:paraId="083CD865" w14:textId="2CAB10E0" w:rsidR="00AE295E" w:rsidRPr="006B266A" w:rsidRDefault="00AE295E" w:rsidP="00F405B5">
      <w:pPr>
        <w:pStyle w:val="Odstavecseseznamem"/>
        <w:numPr>
          <w:ilvl w:val="1"/>
          <w:numId w:val="12"/>
        </w:numPr>
        <w:spacing w:before="0" w:after="0"/>
        <w:jc w:val="both"/>
      </w:pPr>
      <w:r w:rsidRPr="006B266A">
        <w:t>prostá kopie smlouvy o založení účtu u peněžního ústavu nebo písemné potvrzení peněžního ústavu o vedení běžného účtu žadatele,</w:t>
      </w:r>
    </w:p>
    <w:p w14:paraId="21464A46" w14:textId="2A8EB450" w:rsidR="00AE295E" w:rsidRPr="006B266A" w:rsidRDefault="00AE295E" w:rsidP="00F405B5">
      <w:pPr>
        <w:pStyle w:val="Odstavecseseznamem"/>
        <w:numPr>
          <w:ilvl w:val="1"/>
          <w:numId w:val="12"/>
        </w:numPr>
        <w:spacing w:before="0" w:after="0"/>
        <w:jc w:val="both"/>
      </w:pPr>
      <w:r w:rsidRPr="006B266A">
        <w:t>výpis z evidence skutečných majitelů - údaje o skutečném majiteli právnické osoby podle zákona upravujícího evidenci skutečných majitelů ve formě úplného výpisu platných údajů a údajů, které byly vymazány bez náhrady nebo s nahrazením novými údaji, jedná-li se o evidující osobu; v případě, že je žadatel o dotaci zahraniční právnickou osobou, doloží údaje o svém skutečném majiteli buď výpisem ze zahraniční evidence obdobné evidenci skutečných majitelů, nebo, pokud taková zahraniční evidence neexistuje, sdělí identifikační údaje všech osob, které jsou skutečným majitelem zahraniční právnické osoby, a předloží doklady, z nichž vyplývá vztah všech osob k zahraniční právnické osobě, zejména výpis ze zahraniční evidence obdobné obchodnímu rejstříku, seznam akcionářů, rozhodnutí statutárního orgánu o vyplacení podílu na zisku, společenská smlouva, zakladatelská listina nebo stanovy.</w:t>
      </w:r>
    </w:p>
    <w:p w14:paraId="3FA8270C" w14:textId="5F67F5F7" w:rsidR="0061155C" w:rsidRPr="006B266A" w:rsidRDefault="00461220" w:rsidP="00F405B5">
      <w:pPr>
        <w:pStyle w:val="Odstavecseseznamem"/>
        <w:numPr>
          <w:ilvl w:val="1"/>
          <w:numId w:val="12"/>
        </w:numPr>
        <w:spacing w:before="0" w:after="0"/>
        <w:jc w:val="both"/>
      </w:pPr>
      <w:r w:rsidRPr="006B266A">
        <w:t>Přílohou žádosti musí být dokument o vlastnictví sportovního zařízení</w:t>
      </w:r>
      <w:r w:rsidR="001A197E">
        <w:t xml:space="preserve"> nebo prostorů pro aktivity</w:t>
      </w:r>
      <w:r w:rsidR="00BB06A3">
        <w:t xml:space="preserve"> či</w:t>
      </w:r>
      <w:r w:rsidRPr="006B266A">
        <w:t xml:space="preserve"> dokument o výhradním užívání sportovního zařízení</w:t>
      </w:r>
      <w:r w:rsidR="00BB06A3">
        <w:t xml:space="preserve"> nebo prostorů pro aktivity</w:t>
      </w:r>
      <w:r w:rsidRPr="006B266A">
        <w:t xml:space="preserve">, a to vždy včetně pozemku s tímto zařízením – pokud </w:t>
      </w:r>
      <w:r w:rsidR="007675DC" w:rsidRPr="006B266A">
        <w:t>je žadatelem provozovatel</w:t>
      </w:r>
      <w:r w:rsidR="00247872" w:rsidRPr="006B266A">
        <w:t xml:space="preserve"> sportovního zařízení</w:t>
      </w:r>
      <w:r w:rsidR="00BB06A3">
        <w:t xml:space="preserve"> nebo prostorů pro aktivity.</w:t>
      </w:r>
    </w:p>
    <w:p w14:paraId="1D8F8565" w14:textId="3D030FB3" w:rsidR="00461220" w:rsidRPr="006B266A" w:rsidRDefault="00461220" w:rsidP="00F405B5">
      <w:pPr>
        <w:pStyle w:val="Odstavecseseznamem"/>
        <w:numPr>
          <w:ilvl w:val="1"/>
          <w:numId w:val="12"/>
        </w:numPr>
        <w:spacing w:before="0" w:after="0"/>
        <w:jc w:val="both"/>
      </w:pPr>
      <w:r w:rsidRPr="006B266A">
        <w:t xml:space="preserve"> Přílohou žádosti musí být doklad, ze kterého vyplývá výše ceny energie v roce 2021 (například daňové doklady od dodavatele energie, smlouva o dodávce energie) </w:t>
      </w:r>
      <w:r w:rsidR="00754C09" w:rsidRPr="006B266A">
        <w:t xml:space="preserve">- </w:t>
      </w:r>
      <w:r w:rsidRPr="006B266A">
        <w:t>v případě nájemní</w:t>
      </w:r>
      <w:r w:rsidR="002D3EBF">
        <w:t>,</w:t>
      </w:r>
      <w:r w:rsidR="00662029" w:rsidRPr="006B266A">
        <w:t xml:space="preserve"> podnájemní</w:t>
      </w:r>
      <w:r w:rsidR="002D3EBF">
        <w:t>, pachtovní či výpůjční</w:t>
      </w:r>
      <w:r w:rsidR="00662029" w:rsidRPr="006B266A">
        <w:t xml:space="preserve"> </w:t>
      </w:r>
      <w:r w:rsidRPr="006B266A">
        <w:t>smlouvy</w:t>
      </w:r>
      <w:r w:rsidR="00754C09" w:rsidRPr="006B266A">
        <w:t xml:space="preserve"> </w:t>
      </w:r>
      <w:r w:rsidRPr="006B266A">
        <w:t xml:space="preserve">musí být </w:t>
      </w:r>
      <w:r w:rsidR="00754C09" w:rsidRPr="006B266A">
        <w:t xml:space="preserve">cena energie </w:t>
      </w:r>
      <w:r w:rsidRPr="006B266A">
        <w:t xml:space="preserve">jednoznačně </w:t>
      </w:r>
      <w:r w:rsidR="00754C09" w:rsidRPr="006B266A">
        <w:t xml:space="preserve">stanovena a </w:t>
      </w:r>
      <w:r w:rsidRPr="006B266A">
        <w:t>zř</w:t>
      </w:r>
      <w:r w:rsidR="00754C09" w:rsidRPr="006B266A">
        <w:t>ejmá, aby bylo možné nárůst cen energie relevantně posoudit</w:t>
      </w:r>
      <w:r w:rsidRPr="006B266A">
        <w:t>;</w:t>
      </w:r>
    </w:p>
    <w:p w14:paraId="53CBB598" w14:textId="318A610C" w:rsidR="00461220" w:rsidRPr="006B266A" w:rsidRDefault="00461220" w:rsidP="00F405B5">
      <w:pPr>
        <w:pStyle w:val="Odstavecseseznamem"/>
        <w:numPr>
          <w:ilvl w:val="1"/>
          <w:numId w:val="12"/>
        </w:numPr>
        <w:spacing w:before="0" w:after="0"/>
        <w:jc w:val="both"/>
      </w:pPr>
      <w:r w:rsidRPr="006B266A">
        <w:t xml:space="preserve"> Přílohou žádosti musí být doklad prokazující zvýšení ceny energie pro rok 2022 (například daňové doklady od dodavatele energie, smlouva o dodávce energie, oznámení dodavatele o úpravě cen energií)</w:t>
      </w:r>
      <w:r w:rsidR="00754C09" w:rsidRPr="006B266A">
        <w:t xml:space="preserve"> - v případě </w:t>
      </w:r>
      <w:r w:rsidR="002D3EBF" w:rsidRPr="006B266A">
        <w:t>nájemní</w:t>
      </w:r>
      <w:r w:rsidR="002D3EBF">
        <w:t>,</w:t>
      </w:r>
      <w:r w:rsidR="002D3EBF" w:rsidRPr="006B266A">
        <w:t xml:space="preserve"> podnájemní</w:t>
      </w:r>
      <w:r w:rsidR="002D3EBF">
        <w:t xml:space="preserve">, pachtovní či výpůjční </w:t>
      </w:r>
      <w:r w:rsidR="00754C09" w:rsidRPr="006B266A">
        <w:t>smlouvy musí být cena energie jednoznačně stanovena a zřejmá, aby bylo možné nárůst cen energie relevantně posoudit</w:t>
      </w:r>
      <w:r w:rsidRPr="006B266A">
        <w:t>.</w:t>
      </w:r>
    </w:p>
    <w:p w14:paraId="68E491EC" w14:textId="76607976" w:rsidR="00CC6629" w:rsidRPr="006B266A" w:rsidRDefault="00CC6629" w:rsidP="00F405B5">
      <w:pPr>
        <w:pStyle w:val="Odstavecseseznamem"/>
        <w:numPr>
          <w:ilvl w:val="1"/>
          <w:numId w:val="12"/>
        </w:numPr>
        <w:spacing w:before="0" w:after="0"/>
        <w:jc w:val="both"/>
      </w:pPr>
      <w:r w:rsidRPr="006B266A">
        <w:t xml:space="preserve">V případě </w:t>
      </w:r>
      <w:r w:rsidR="002D3EBF" w:rsidRPr="006B266A">
        <w:t>nájemní</w:t>
      </w:r>
      <w:r w:rsidR="002D3EBF">
        <w:t>,</w:t>
      </w:r>
      <w:r w:rsidR="002D3EBF" w:rsidRPr="006B266A">
        <w:t xml:space="preserve"> podnájemní</w:t>
      </w:r>
      <w:r w:rsidR="002D3EBF">
        <w:t xml:space="preserve">, pachtovní či výpůjční </w:t>
      </w:r>
      <w:r w:rsidRPr="006B266A">
        <w:t>smlouvy musí žadatel doložit také doklad, ze kterého vyplývá meziroční navýšení ceny energie pro odběratele, tj.</w:t>
      </w:r>
      <w:r w:rsidR="002D3EBF">
        <w:t> </w:t>
      </w:r>
      <w:r w:rsidRPr="006B266A">
        <w:t>provozovatele</w:t>
      </w:r>
      <w:r w:rsidR="00AD5183" w:rsidRPr="006B266A">
        <w:t>/majitele</w:t>
      </w:r>
      <w:r w:rsidRPr="006B266A">
        <w:t xml:space="preserve"> </w:t>
      </w:r>
      <w:r w:rsidR="002D3EBF">
        <w:t xml:space="preserve">sportovního zařízení </w:t>
      </w:r>
      <w:r w:rsidR="00BB06A3">
        <w:t>nebo prostorů pro aktivity</w:t>
      </w:r>
      <w:r w:rsidRPr="006B266A">
        <w:t>.</w:t>
      </w:r>
    </w:p>
    <w:p w14:paraId="7575EBA3" w14:textId="1506EC81" w:rsidR="00D95094" w:rsidRPr="006B266A" w:rsidRDefault="00D95094" w:rsidP="00F405B5">
      <w:pPr>
        <w:pStyle w:val="Odstavecseseznamem"/>
        <w:numPr>
          <w:ilvl w:val="0"/>
          <w:numId w:val="12"/>
        </w:numPr>
        <w:spacing w:before="0" w:after="0"/>
        <w:jc w:val="both"/>
      </w:pPr>
      <w:r w:rsidRPr="006B266A">
        <w:t>V případě zastoupení žadatele na základě plné moci je třeba k žádosti doložit i plnou moc.</w:t>
      </w:r>
    </w:p>
    <w:p w14:paraId="20852953" w14:textId="6630F382" w:rsidR="00AE295E" w:rsidRPr="006B266A" w:rsidRDefault="00AE295E" w:rsidP="00F405B5">
      <w:pPr>
        <w:pStyle w:val="Odstavecseseznamem"/>
        <w:numPr>
          <w:ilvl w:val="0"/>
          <w:numId w:val="12"/>
        </w:numPr>
        <w:spacing w:before="0" w:after="0"/>
        <w:jc w:val="both"/>
      </w:pPr>
      <w:r w:rsidRPr="006B266A">
        <w:t>Pro řádné podání žádosti musí žadatel ve lhůtě stanovené pro podání žádosti</w:t>
      </w:r>
      <w:r w:rsidR="008872A4" w:rsidRPr="006B266A">
        <w:t xml:space="preserve"> tuto žádost doplněnou o přílohy </w:t>
      </w:r>
      <w:r w:rsidRPr="006B266A">
        <w:t xml:space="preserve">odeslat </w:t>
      </w:r>
      <w:r w:rsidR="008872A4" w:rsidRPr="006B266A">
        <w:t xml:space="preserve">do databáze poskytovatele </w:t>
      </w:r>
      <w:r w:rsidR="001C19E3" w:rsidRPr="006B266A">
        <w:t xml:space="preserve">prostřednictvím systému EvAgend </w:t>
      </w:r>
      <w:r w:rsidRPr="006B266A">
        <w:t>jedním z níže uvedených způsobů:</w:t>
      </w:r>
    </w:p>
    <w:p w14:paraId="3DB636C8" w14:textId="25F9493D" w:rsidR="008872A4" w:rsidRPr="006B266A" w:rsidRDefault="00AE295E" w:rsidP="00F405B5">
      <w:pPr>
        <w:pStyle w:val="Odstavecseseznamem"/>
        <w:numPr>
          <w:ilvl w:val="1"/>
          <w:numId w:val="12"/>
        </w:numPr>
        <w:spacing w:before="0" w:after="0"/>
        <w:jc w:val="both"/>
      </w:pPr>
      <w:r w:rsidRPr="006B266A">
        <w:rPr>
          <w:b/>
          <w:bCs/>
        </w:rPr>
        <w:lastRenderedPageBreak/>
        <w:t xml:space="preserve">prostřednictvím odkazu na konci formuláře, </w:t>
      </w:r>
      <w:r w:rsidR="008872A4" w:rsidRPr="006B266A">
        <w:rPr>
          <w:b/>
          <w:bCs/>
        </w:rPr>
        <w:t xml:space="preserve">kdy žádost zároveň podepíše </w:t>
      </w:r>
      <w:r w:rsidRPr="006B266A">
        <w:rPr>
          <w:b/>
          <w:bCs/>
        </w:rPr>
        <w:t>zaručeným elektronickým podpisem založeným na kvalifikovaném certifikátu pro elektronický podpis nebo kvalifikovaným elektronickým podpisem</w:t>
      </w:r>
      <w:r w:rsidRPr="006B266A">
        <w:t xml:space="preserve"> (ustanovení § 6 zákona č. 297/2016 Sb., o</w:t>
      </w:r>
      <w:r w:rsidR="000848DE" w:rsidRPr="006B266A">
        <w:t> </w:t>
      </w:r>
      <w:r w:rsidRPr="006B266A">
        <w:t>službách vytvářejících důvěru pro elektronické transakce, ve znění pozdějších předpisů)</w:t>
      </w:r>
      <w:r w:rsidR="008872A4" w:rsidRPr="006B266A">
        <w:rPr>
          <w:rFonts w:cstheme="minorHAnsi"/>
        </w:rPr>
        <w:t>;</w:t>
      </w:r>
      <w:r w:rsidRPr="006B266A">
        <w:t xml:space="preserve"> </w:t>
      </w:r>
      <w:r w:rsidR="008872A4" w:rsidRPr="006B266A">
        <w:t>ž</w:t>
      </w:r>
      <w:r w:rsidRPr="006B266A">
        <w:t>ádost musí být elektronicky podepsána všemi zástupci, vyplývá-li tak ze stanov nebo obdobného dokumentu žadatele</w:t>
      </w:r>
      <w:r w:rsidR="008872A4" w:rsidRPr="006B266A">
        <w:t>,</w:t>
      </w:r>
    </w:p>
    <w:p w14:paraId="1C4A87FC" w14:textId="26EB7545" w:rsidR="00AE295E" w:rsidRPr="006B266A" w:rsidRDefault="00AE295E" w:rsidP="00DC7D45">
      <w:pPr>
        <w:pStyle w:val="Odstavecseseznamem"/>
        <w:numPr>
          <w:ilvl w:val="1"/>
          <w:numId w:val="12"/>
        </w:numPr>
        <w:spacing w:before="0" w:after="0"/>
        <w:jc w:val="both"/>
        <w:rPr>
          <w:rFonts w:eastAsia="Times New Roman" w:cstheme="minorHAnsi"/>
          <w:lang w:eastAsia="cs-CZ"/>
        </w:rPr>
      </w:pPr>
      <w:r w:rsidRPr="006B266A">
        <w:t>nebo prostřednictvím odkazu na konci formuláře</w:t>
      </w:r>
      <w:r w:rsidR="002012B2" w:rsidRPr="006B266A">
        <w:t xml:space="preserve"> bez </w:t>
      </w:r>
      <w:r w:rsidRPr="006B266A">
        <w:t>elektronického podpisu</w:t>
      </w:r>
      <w:r w:rsidR="002012B2" w:rsidRPr="006B266A">
        <w:t xml:space="preserve"> a n</w:t>
      </w:r>
      <w:r w:rsidRPr="006B266A">
        <w:t xml:space="preserve">ásledně </w:t>
      </w:r>
      <w:r w:rsidR="00DC7D45" w:rsidRPr="006B266A">
        <w:t xml:space="preserve">originál žádosti </w:t>
      </w:r>
      <w:r w:rsidR="005C3268" w:rsidRPr="006B266A">
        <w:t xml:space="preserve">doručí </w:t>
      </w:r>
      <w:r w:rsidRPr="006B266A">
        <w:t>prostřednictvím provozovatele poštovních služeb</w:t>
      </w:r>
      <w:r w:rsidR="00BB06A3">
        <w:t xml:space="preserve"> (rozhodující je datum razítka podání k poštovní přepravě)</w:t>
      </w:r>
      <w:r w:rsidR="00DC7D45" w:rsidRPr="006B266A">
        <w:t xml:space="preserve">, </w:t>
      </w:r>
      <w:r w:rsidRPr="006B266A">
        <w:rPr>
          <w:rFonts w:eastAsia="Times New Roman" w:cstheme="minorHAnsi"/>
          <w:lang w:eastAsia="cs-CZ"/>
        </w:rPr>
        <w:t>osobn</w:t>
      </w:r>
      <w:r w:rsidR="00DC7D45" w:rsidRPr="006B266A">
        <w:rPr>
          <w:rFonts w:eastAsia="Times New Roman" w:cstheme="minorHAnsi"/>
          <w:lang w:eastAsia="cs-CZ"/>
        </w:rPr>
        <w:t>ím</w:t>
      </w:r>
      <w:r w:rsidRPr="006B266A">
        <w:rPr>
          <w:rFonts w:eastAsia="Times New Roman" w:cstheme="minorHAnsi"/>
          <w:lang w:eastAsia="cs-CZ"/>
        </w:rPr>
        <w:t xml:space="preserve"> podá</w:t>
      </w:r>
      <w:r w:rsidR="00DC7D45" w:rsidRPr="006B266A">
        <w:rPr>
          <w:rFonts w:eastAsia="Times New Roman" w:cstheme="minorHAnsi"/>
          <w:lang w:eastAsia="cs-CZ"/>
        </w:rPr>
        <w:t>ním</w:t>
      </w:r>
      <w:r w:rsidRPr="006B266A">
        <w:rPr>
          <w:rFonts w:eastAsia="Times New Roman" w:cstheme="minorHAnsi"/>
          <w:lang w:eastAsia="cs-CZ"/>
        </w:rPr>
        <w:t xml:space="preserve"> na</w:t>
      </w:r>
      <w:r w:rsidR="00DC7D45" w:rsidRPr="006B266A">
        <w:rPr>
          <w:rFonts w:eastAsia="Times New Roman" w:cstheme="minorHAnsi"/>
          <w:lang w:eastAsia="cs-CZ"/>
        </w:rPr>
        <w:t> </w:t>
      </w:r>
      <w:r w:rsidRPr="006B266A">
        <w:rPr>
          <w:rFonts w:eastAsia="Times New Roman" w:cstheme="minorHAnsi"/>
          <w:lang w:eastAsia="cs-CZ"/>
        </w:rPr>
        <w:t>podatelně Magistrátu města Ostravy</w:t>
      </w:r>
      <w:r w:rsidR="000843C5">
        <w:rPr>
          <w:rFonts w:eastAsia="Times New Roman" w:cstheme="minorHAnsi"/>
          <w:lang w:eastAsia="cs-CZ"/>
        </w:rPr>
        <w:t xml:space="preserve"> (rozhodující je datum razítka podatelny)</w:t>
      </w:r>
      <w:r w:rsidRPr="006B266A">
        <w:rPr>
          <w:rFonts w:eastAsia="Times New Roman" w:cstheme="minorHAnsi"/>
          <w:lang w:eastAsia="cs-CZ"/>
        </w:rPr>
        <w:t xml:space="preserve"> </w:t>
      </w:r>
      <w:r w:rsidR="00DC7D45" w:rsidRPr="006B266A">
        <w:rPr>
          <w:rFonts w:eastAsia="Times New Roman" w:cstheme="minorHAnsi"/>
          <w:lang w:eastAsia="cs-CZ"/>
        </w:rPr>
        <w:t xml:space="preserve">či </w:t>
      </w:r>
      <w:r w:rsidRPr="006B266A">
        <w:rPr>
          <w:rFonts w:eastAsia="Times New Roman" w:cstheme="minorHAnsi"/>
          <w:lang w:eastAsia="cs-CZ"/>
        </w:rPr>
        <w:t>prostřednictvím datové schránky žadatele do</w:t>
      </w:r>
      <w:r w:rsidR="000848DE" w:rsidRPr="006B266A">
        <w:rPr>
          <w:rFonts w:eastAsia="Times New Roman" w:cstheme="minorHAnsi"/>
          <w:lang w:eastAsia="cs-CZ"/>
        </w:rPr>
        <w:t> </w:t>
      </w:r>
      <w:r w:rsidRPr="006B266A">
        <w:rPr>
          <w:rFonts w:eastAsia="Times New Roman" w:cstheme="minorHAnsi"/>
          <w:lang w:eastAsia="cs-CZ"/>
        </w:rPr>
        <w:t>datové schránky poskytovatele</w:t>
      </w:r>
      <w:r w:rsidRPr="006B266A">
        <w:rPr>
          <w:rFonts w:eastAsia="Times New Roman" w:cstheme="minorHAnsi"/>
          <w:b/>
          <w:bCs/>
          <w:lang w:eastAsia="cs-CZ"/>
        </w:rPr>
        <w:t xml:space="preserve"> </w:t>
      </w:r>
      <w:r w:rsidRPr="006B266A">
        <w:rPr>
          <w:rFonts w:eastAsia="Times New Roman" w:cstheme="minorHAnsi"/>
          <w:lang w:eastAsia="cs-CZ"/>
        </w:rPr>
        <w:t>ID DS: 5zubv7w</w:t>
      </w:r>
      <w:r w:rsidRPr="006B266A">
        <w:rPr>
          <w:rFonts w:eastAsia="Times New Roman" w:cstheme="minorHAnsi"/>
          <w:b/>
          <w:bCs/>
          <w:lang w:eastAsia="cs-CZ"/>
        </w:rPr>
        <w:t xml:space="preserve"> </w:t>
      </w:r>
      <w:r w:rsidRPr="006B266A">
        <w:rPr>
          <w:rFonts w:eastAsia="Times New Roman" w:cstheme="minorHAnsi"/>
          <w:lang w:eastAsia="cs-CZ"/>
        </w:rPr>
        <w:t>(v případě podání žádosti prostřednictvím informačního systému datových schránek se může uplatnit zákonná fikce podpisu, pakliže ze</w:t>
      </w:r>
      <w:r w:rsidR="000848DE" w:rsidRPr="006B266A">
        <w:rPr>
          <w:rFonts w:eastAsia="Times New Roman" w:cstheme="minorHAnsi"/>
          <w:lang w:eastAsia="cs-CZ"/>
        </w:rPr>
        <w:t> </w:t>
      </w:r>
      <w:r w:rsidRPr="006B266A">
        <w:rPr>
          <w:rFonts w:eastAsia="Times New Roman" w:cstheme="minorHAnsi"/>
          <w:lang w:eastAsia="cs-CZ"/>
        </w:rPr>
        <w:t>stanov či obdobného dokumentu žadatele nevyplývá, že musí být podepsána všemi osobami oprávněnými jednat za žadatele současně).</w:t>
      </w:r>
    </w:p>
    <w:p w14:paraId="724F7EF3" w14:textId="7DF44BEB" w:rsidR="00AE295E" w:rsidRPr="006B266A" w:rsidRDefault="00AE295E" w:rsidP="00F405B5">
      <w:pPr>
        <w:pStyle w:val="Odstavecseseznamem"/>
        <w:numPr>
          <w:ilvl w:val="0"/>
          <w:numId w:val="12"/>
        </w:numPr>
        <w:spacing w:before="0" w:after="0"/>
        <w:jc w:val="both"/>
        <w:textAlignment w:val="top"/>
        <w:rPr>
          <w:rFonts w:eastAsia="Times New Roman" w:cstheme="minorHAnsi"/>
          <w:lang w:eastAsia="cs-CZ"/>
        </w:rPr>
      </w:pPr>
      <w:r w:rsidRPr="006B266A">
        <w:rPr>
          <w:rFonts w:eastAsia="Times New Roman" w:cstheme="minorHAnsi"/>
          <w:lang w:eastAsia="cs-CZ"/>
        </w:rPr>
        <w:t xml:space="preserve">Žádosti o poskytnutí peněžních prostředků po odeslání v systému EvAgend </w:t>
      </w:r>
      <w:r w:rsidR="002012B2" w:rsidRPr="006B266A">
        <w:rPr>
          <w:rFonts w:eastAsia="Times New Roman" w:cstheme="minorHAnsi"/>
          <w:lang w:eastAsia="cs-CZ"/>
        </w:rPr>
        <w:t>je</w:t>
      </w:r>
      <w:r w:rsidRPr="006B266A">
        <w:rPr>
          <w:rFonts w:eastAsia="Times New Roman" w:cstheme="minorHAnsi"/>
          <w:lang w:eastAsia="cs-CZ"/>
        </w:rPr>
        <w:t xml:space="preserve"> tímto systémem přidělen číselný kód.</w:t>
      </w:r>
    </w:p>
    <w:p w14:paraId="6EC6258A" w14:textId="1AA52BBD" w:rsidR="00AE295E" w:rsidRPr="006B266A" w:rsidRDefault="00AE295E" w:rsidP="00F405B5">
      <w:pPr>
        <w:pStyle w:val="Odstavecseseznamem"/>
        <w:numPr>
          <w:ilvl w:val="0"/>
          <w:numId w:val="12"/>
        </w:numPr>
        <w:spacing w:before="0" w:after="0"/>
        <w:jc w:val="both"/>
        <w:textAlignment w:val="top"/>
        <w:rPr>
          <w:rFonts w:eastAsia="Times New Roman" w:cstheme="minorHAnsi"/>
          <w:lang w:eastAsia="cs-CZ"/>
        </w:rPr>
      </w:pPr>
      <w:r w:rsidRPr="006B266A">
        <w:rPr>
          <w:rFonts w:eastAsia="Times New Roman" w:cstheme="minorHAnsi"/>
          <w:lang w:eastAsia="cs-CZ"/>
        </w:rPr>
        <w:t xml:space="preserve">V případě prokazatelné nefunkčnosti systému pro podávání žádostí EvAgend na straně poskytovatele může administrátor </w:t>
      </w:r>
      <w:r w:rsidR="001C19E3" w:rsidRPr="006B266A">
        <w:rPr>
          <w:rFonts w:eastAsia="Times New Roman" w:cstheme="minorHAnsi"/>
          <w:lang w:eastAsia="cs-CZ"/>
        </w:rPr>
        <w:t>P</w:t>
      </w:r>
      <w:r w:rsidRPr="006B266A">
        <w:rPr>
          <w:rFonts w:eastAsia="Times New Roman" w:cstheme="minorHAnsi"/>
          <w:lang w:eastAsia="cs-CZ"/>
        </w:rPr>
        <w:t>rogramu přiměřeně prodloužit lhůtu pro podávání žádostí. Informace o prodloužení lhůty p</w:t>
      </w:r>
      <w:r w:rsidR="00CA6618">
        <w:rPr>
          <w:rFonts w:eastAsia="Times New Roman" w:cstheme="minorHAnsi"/>
          <w:lang w:eastAsia="cs-CZ"/>
        </w:rPr>
        <w:t>r</w:t>
      </w:r>
      <w:r w:rsidRPr="006B266A">
        <w:rPr>
          <w:rFonts w:eastAsia="Times New Roman" w:cstheme="minorHAnsi"/>
          <w:lang w:eastAsia="cs-CZ"/>
        </w:rPr>
        <w:t>o podávání žádostí bude zveřejněna stejným způsobem jako tento dotační program.</w:t>
      </w:r>
    </w:p>
    <w:p w14:paraId="429B0350" w14:textId="1D93F765" w:rsidR="00AE295E" w:rsidRPr="006B266A" w:rsidRDefault="00AE295E" w:rsidP="00F405B5">
      <w:pPr>
        <w:pStyle w:val="Odstavecseseznamem"/>
        <w:numPr>
          <w:ilvl w:val="0"/>
          <w:numId w:val="12"/>
        </w:numPr>
        <w:spacing w:before="0" w:after="0"/>
        <w:jc w:val="both"/>
        <w:textAlignment w:val="top"/>
      </w:pPr>
      <w:r w:rsidRPr="006B266A">
        <w:t>Žadatel v rámci podané žádosti čestně prohlašuje a svým podpisem stvrzuje, že všechny údaje, vložené přílohy a další poskytnuté informace v jeho žádosti jsou pravdivé.</w:t>
      </w:r>
    </w:p>
    <w:p w14:paraId="6A25F82F" w14:textId="17A23991" w:rsidR="00AE295E" w:rsidRPr="006B266A" w:rsidRDefault="00AE295E" w:rsidP="00750609">
      <w:pPr>
        <w:pStyle w:val="Odstavecseseznamem"/>
        <w:numPr>
          <w:ilvl w:val="0"/>
          <w:numId w:val="12"/>
        </w:numPr>
        <w:spacing w:before="0" w:after="0"/>
        <w:jc w:val="both"/>
        <w:textAlignment w:val="top"/>
      </w:pPr>
      <w:r w:rsidRPr="006B266A">
        <w:t>Všechny doručené žádosti včetně jejich příloh se archivují a žadatelům se nevracejí.</w:t>
      </w:r>
    </w:p>
    <w:p w14:paraId="20409B5A" w14:textId="760C2285" w:rsidR="0028638B" w:rsidRPr="006B266A" w:rsidRDefault="0028638B" w:rsidP="001935F6">
      <w:pPr>
        <w:pStyle w:val="Nadpis1"/>
        <w:spacing w:after="120"/>
        <w:ind w:left="709" w:hanging="709"/>
      </w:pPr>
      <w:r w:rsidRPr="006B266A">
        <w:t xml:space="preserve">Uznatelné náklady </w:t>
      </w:r>
    </w:p>
    <w:p w14:paraId="69949B31" w14:textId="220E5379" w:rsidR="0028638B" w:rsidRPr="006B266A" w:rsidRDefault="0028638B" w:rsidP="00F405B5">
      <w:pPr>
        <w:pStyle w:val="Odstavecseseznamem"/>
        <w:numPr>
          <w:ilvl w:val="0"/>
          <w:numId w:val="4"/>
        </w:numPr>
        <w:spacing w:before="0" w:after="0"/>
        <w:jc w:val="both"/>
      </w:pPr>
      <w:r w:rsidRPr="006B266A">
        <w:t xml:space="preserve">Uznatelným nákladem, tedy nákladem, který lze </w:t>
      </w:r>
      <w:r w:rsidR="005065EB" w:rsidRPr="006B266A">
        <w:t xml:space="preserve">při </w:t>
      </w:r>
      <w:r w:rsidRPr="006B266A">
        <w:t>realizac</w:t>
      </w:r>
      <w:r w:rsidR="005065EB" w:rsidRPr="006B266A">
        <w:t>i</w:t>
      </w:r>
      <w:r w:rsidR="00FD480E" w:rsidRPr="006B266A">
        <w:t xml:space="preserve"> účelu</w:t>
      </w:r>
      <w:r w:rsidRPr="006B266A">
        <w:t xml:space="preserve"> </w:t>
      </w:r>
      <w:r w:rsidR="00CA6618">
        <w:t>dotace z této dotace poskytovatele</w:t>
      </w:r>
      <w:r w:rsidRPr="006B266A">
        <w:t xml:space="preserve"> spolufinancovat, je náklad</w:t>
      </w:r>
      <w:r w:rsidR="005065EB" w:rsidRPr="006B266A">
        <w:t xml:space="preserve"> </w:t>
      </w:r>
      <w:r w:rsidRPr="006B266A">
        <w:t>splňuj</w:t>
      </w:r>
      <w:r w:rsidR="005065EB" w:rsidRPr="006B266A">
        <w:t>ící</w:t>
      </w:r>
      <w:r w:rsidRPr="006B266A">
        <w:t xml:space="preserve"> všechny níže uvedené podmínky:</w:t>
      </w:r>
    </w:p>
    <w:p w14:paraId="05129C4B" w14:textId="4A0716DF" w:rsidR="0028638B" w:rsidRPr="006B266A" w:rsidRDefault="0028638B" w:rsidP="00F405B5">
      <w:pPr>
        <w:pStyle w:val="Odstavecseseznamem"/>
        <w:numPr>
          <w:ilvl w:val="1"/>
          <w:numId w:val="4"/>
        </w:numPr>
        <w:spacing w:before="0" w:after="0"/>
        <w:jc w:val="both"/>
      </w:pPr>
      <w:r w:rsidRPr="006B266A">
        <w:t xml:space="preserve">vznikl příjemci v období realizace </w:t>
      </w:r>
      <w:r w:rsidR="00B9027F" w:rsidRPr="006B266A">
        <w:t xml:space="preserve">účelu </w:t>
      </w:r>
      <w:r w:rsidR="00A01BBE">
        <w:t>dotace</w:t>
      </w:r>
      <w:r w:rsidRPr="006B266A">
        <w:t xml:space="preserve"> </w:t>
      </w:r>
      <w:r w:rsidR="006B78C9" w:rsidRPr="006B266A">
        <w:t xml:space="preserve">a </w:t>
      </w:r>
      <w:r w:rsidR="00055583" w:rsidRPr="006B266A">
        <w:t>v souvislosti s realizací</w:t>
      </w:r>
      <w:r w:rsidR="006B78C9" w:rsidRPr="006B266A">
        <w:t xml:space="preserve"> </w:t>
      </w:r>
      <w:r w:rsidR="00055583" w:rsidRPr="006B266A">
        <w:t xml:space="preserve">účelu </w:t>
      </w:r>
      <w:r w:rsidR="00A01BBE">
        <w:t>dotace</w:t>
      </w:r>
      <w:r w:rsidR="006B78C9" w:rsidRPr="006B266A">
        <w:t xml:space="preserve"> </w:t>
      </w:r>
      <w:r w:rsidRPr="006B266A">
        <w:t xml:space="preserve">a </w:t>
      </w:r>
      <w:r w:rsidR="002B310F" w:rsidRPr="006B266A">
        <w:t xml:space="preserve">byl uhrazen nejpozději před uplynutím </w:t>
      </w:r>
      <w:r w:rsidR="002B66CF" w:rsidRPr="006B266A">
        <w:t>lhůty pro předložení finančního vypořádání dotace;</w:t>
      </w:r>
    </w:p>
    <w:p w14:paraId="5C35799F" w14:textId="0D053C43" w:rsidR="0028638B" w:rsidRPr="006B266A" w:rsidRDefault="00990025" w:rsidP="00F405B5">
      <w:pPr>
        <w:pStyle w:val="Odstavecseseznamem"/>
        <w:numPr>
          <w:ilvl w:val="1"/>
          <w:numId w:val="4"/>
        </w:numPr>
        <w:spacing w:before="0" w:after="0"/>
        <w:jc w:val="both"/>
      </w:pPr>
      <w:r w:rsidRPr="006B266A">
        <w:t>byl vynaložen v souladu s</w:t>
      </w:r>
      <w:r w:rsidR="00055583" w:rsidRPr="006B266A">
        <w:t xml:space="preserve"> účelem </w:t>
      </w:r>
      <w:r w:rsidR="00A01BBE">
        <w:t>dotace</w:t>
      </w:r>
      <w:r w:rsidRPr="006B266A">
        <w:t xml:space="preserve">, účelovým určením tohoto </w:t>
      </w:r>
      <w:r w:rsidR="00B801D9" w:rsidRPr="006B266A">
        <w:t>P</w:t>
      </w:r>
      <w:r w:rsidRPr="006B266A">
        <w:t>rogramu a</w:t>
      </w:r>
      <w:r w:rsidR="000848DE" w:rsidRPr="006B266A">
        <w:t> </w:t>
      </w:r>
      <w:r w:rsidRPr="006B266A">
        <w:t>podmínkami smlouvy;</w:t>
      </w:r>
    </w:p>
    <w:p w14:paraId="0A87BFC0" w14:textId="77777777" w:rsidR="0028638B" w:rsidRPr="006B266A" w:rsidRDefault="0028638B" w:rsidP="00F405B5">
      <w:pPr>
        <w:pStyle w:val="Odstavecseseznamem"/>
        <w:numPr>
          <w:ilvl w:val="1"/>
          <w:numId w:val="4"/>
        </w:numPr>
        <w:spacing w:before="0" w:after="0"/>
        <w:jc w:val="both"/>
      </w:pPr>
      <w:r w:rsidRPr="006B266A">
        <w:t>vyhovuje zásadám účelnosti, efektivnosti a hospodárnosti dle zákona č. 320/2001 Sb., o finanční kontrole ve veřejné správě a o změně některých zákonů (zákon o finanční kontrole), ve znění pozdějších předpisů;</w:t>
      </w:r>
    </w:p>
    <w:p w14:paraId="14D3ED50" w14:textId="5F20AE2B" w:rsidR="0028638B" w:rsidRPr="006B266A" w:rsidRDefault="0028638B" w:rsidP="00F405B5">
      <w:pPr>
        <w:pStyle w:val="Odstavecseseznamem"/>
        <w:numPr>
          <w:ilvl w:val="1"/>
          <w:numId w:val="4"/>
        </w:numPr>
        <w:spacing w:before="0" w:after="0"/>
        <w:jc w:val="both"/>
      </w:pPr>
      <w:r w:rsidRPr="006B266A">
        <w:t>je náklad</w:t>
      </w:r>
      <w:r w:rsidR="005065EB" w:rsidRPr="006B266A">
        <w:t>em</w:t>
      </w:r>
      <w:r w:rsidRPr="006B266A">
        <w:t xml:space="preserve"> (</w:t>
      </w:r>
      <w:r w:rsidR="005065EB" w:rsidRPr="006B266A">
        <w:t xml:space="preserve">doloženým </w:t>
      </w:r>
      <w:r w:rsidRPr="006B266A">
        <w:t>účetní</w:t>
      </w:r>
      <w:r w:rsidR="005065EB" w:rsidRPr="006B266A">
        <w:t>m</w:t>
      </w:r>
      <w:r w:rsidRPr="006B266A">
        <w:t xml:space="preserve"> doklad</w:t>
      </w:r>
      <w:r w:rsidR="005065EB" w:rsidRPr="006B266A">
        <w:t>em</w:t>
      </w:r>
      <w:r w:rsidRPr="006B266A">
        <w:t xml:space="preserve">), který v rámci finančního vypořádání </w:t>
      </w:r>
      <w:r w:rsidR="005065EB" w:rsidRPr="006B266A">
        <w:t>dotace</w:t>
      </w:r>
      <w:r w:rsidRPr="006B266A">
        <w:t xml:space="preserve"> není v plné výši duplicitně uplatněn ve finančním vypořádání </w:t>
      </w:r>
      <w:r w:rsidR="003D02E2" w:rsidRPr="006B266A">
        <w:t xml:space="preserve">dotace </w:t>
      </w:r>
      <w:r w:rsidRPr="006B266A">
        <w:t>u jiného poskytovatele či</w:t>
      </w:r>
      <w:r w:rsidR="000848DE" w:rsidRPr="006B266A">
        <w:t> </w:t>
      </w:r>
      <w:r w:rsidRPr="006B266A">
        <w:t>u</w:t>
      </w:r>
      <w:r w:rsidR="000848DE" w:rsidRPr="006B266A">
        <w:t> </w:t>
      </w:r>
      <w:r w:rsidRPr="006B266A">
        <w:t xml:space="preserve">jiné dotace poskytnuté </w:t>
      </w:r>
      <w:r w:rsidR="002012B2" w:rsidRPr="006B266A">
        <w:t>ze strany SMO</w:t>
      </w:r>
      <w:r w:rsidRPr="006B266A">
        <w:t>;</w:t>
      </w:r>
    </w:p>
    <w:p w14:paraId="2143D142" w14:textId="3EF11B22" w:rsidR="0028638B" w:rsidRPr="006B266A" w:rsidRDefault="006B78C9" w:rsidP="00F405B5">
      <w:pPr>
        <w:pStyle w:val="Odstavecseseznamem"/>
        <w:numPr>
          <w:ilvl w:val="1"/>
          <w:numId w:val="4"/>
        </w:numPr>
        <w:spacing w:before="0" w:after="0"/>
        <w:ind w:left="788" w:hanging="431"/>
        <w:contextualSpacing w:val="0"/>
        <w:jc w:val="both"/>
      </w:pPr>
      <w:r w:rsidRPr="006B266A">
        <w:t>je neinvestičního charakteru</w:t>
      </w:r>
      <w:r w:rsidR="0061155C" w:rsidRPr="006B266A">
        <w:t>.</w:t>
      </w:r>
    </w:p>
    <w:p w14:paraId="42AAB92C" w14:textId="77777777" w:rsidR="0061155C" w:rsidRPr="006B266A" w:rsidRDefault="0061155C" w:rsidP="0061155C">
      <w:pPr>
        <w:pStyle w:val="Odstavecseseznamem"/>
        <w:spacing w:before="0" w:after="0"/>
        <w:ind w:left="788"/>
        <w:contextualSpacing w:val="0"/>
        <w:jc w:val="both"/>
      </w:pPr>
    </w:p>
    <w:p w14:paraId="4B17CDCB" w14:textId="52846751" w:rsidR="00655A3A" w:rsidRPr="006B266A" w:rsidRDefault="007F6F97" w:rsidP="00F405B5">
      <w:pPr>
        <w:pStyle w:val="Odstavecseseznamem"/>
        <w:numPr>
          <w:ilvl w:val="0"/>
          <w:numId w:val="4"/>
        </w:numPr>
        <w:spacing w:before="0" w:after="0"/>
        <w:rPr>
          <w:b/>
          <w:bCs/>
        </w:rPr>
      </w:pPr>
      <w:r w:rsidRPr="006B266A">
        <w:rPr>
          <w:b/>
          <w:bCs/>
        </w:rPr>
        <w:t>Uznatelnými náklady jsou</w:t>
      </w:r>
      <w:r w:rsidR="000B3D1E" w:rsidRPr="006B266A">
        <w:rPr>
          <w:b/>
          <w:bCs/>
        </w:rPr>
        <w:t>:</w:t>
      </w:r>
    </w:p>
    <w:p w14:paraId="7C5B8653" w14:textId="1A60BB96" w:rsidR="00465C7D" w:rsidRPr="001E3972" w:rsidRDefault="00465C7D" w:rsidP="001E3972">
      <w:pPr>
        <w:spacing w:before="0" w:after="0"/>
        <w:ind w:left="426"/>
        <w:jc w:val="both"/>
        <w:rPr>
          <w:rFonts w:eastAsia="Times New Roman" w:cstheme="minorHAnsi"/>
          <w:lang w:eastAsia="cs-CZ"/>
        </w:rPr>
      </w:pPr>
      <w:r w:rsidRPr="001E3972">
        <w:rPr>
          <w:rFonts w:eastAsia="Times New Roman" w:cstheme="minorHAnsi"/>
          <w:lang w:eastAsia="cs-CZ"/>
        </w:rPr>
        <w:t>Náklady na spotřebu energií</w:t>
      </w:r>
      <w:r w:rsidR="007E63EE" w:rsidRPr="001E3972">
        <w:rPr>
          <w:rFonts w:eastAsia="Times New Roman" w:cstheme="minorHAnsi"/>
          <w:lang w:eastAsia="cs-CZ"/>
        </w:rPr>
        <w:t xml:space="preserve"> (</w:t>
      </w:r>
      <w:r w:rsidR="00CB5FA4" w:rsidRPr="001E3972">
        <w:rPr>
          <w:rFonts w:eastAsia="Times New Roman" w:cstheme="minorHAnsi"/>
          <w:lang w:eastAsia="cs-CZ"/>
        </w:rPr>
        <w:t>elektrick</w:t>
      </w:r>
      <w:r w:rsidRPr="001E3972">
        <w:rPr>
          <w:rFonts w:eastAsia="Times New Roman" w:cstheme="minorHAnsi"/>
          <w:lang w:eastAsia="cs-CZ"/>
        </w:rPr>
        <w:t>é</w:t>
      </w:r>
      <w:r w:rsidR="009F454A" w:rsidRPr="001E3972">
        <w:rPr>
          <w:rFonts w:eastAsia="Times New Roman" w:cstheme="minorHAnsi"/>
          <w:lang w:eastAsia="cs-CZ"/>
        </w:rPr>
        <w:t xml:space="preserve"> energie, </w:t>
      </w:r>
      <w:r w:rsidRPr="001E3972">
        <w:rPr>
          <w:rFonts w:eastAsia="Times New Roman" w:cstheme="minorHAnsi"/>
          <w:lang w:eastAsia="cs-CZ"/>
        </w:rPr>
        <w:t>plynu</w:t>
      </w:r>
      <w:r w:rsidR="00675F3A" w:rsidRPr="001E3972">
        <w:rPr>
          <w:rFonts w:eastAsia="Times New Roman" w:cstheme="minorHAnsi"/>
          <w:lang w:eastAsia="cs-CZ"/>
        </w:rPr>
        <w:t>,</w:t>
      </w:r>
      <w:r w:rsidRPr="001E3972">
        <w:rPr>
          <w:rFonts w:eastAsia="Times New Roman" w:cstheme="minorHAnsi"/>
          <w:lang w:eastAsia="cs-CZ"/>
        </w:rPr>
        <w:t xml:space="preserve"> tepla</w:t>
      </w:r>
      <w:r w:rsidR="00675F3A" w:rsidRPr="001E3972">
        <w:rPr>
          <w:rFonts w:eastAsia="Times New Roman" w:cstheme="minorHAnsi"/>
          <w:lang w:eastAsia="cs-CZ"/>
        </w:rPr>
        <w:t xml:space="preserve"> a páry</w:t>
      </w:r>
      <w:r w:rsidR="009F454A" w:rsidRPr="001E3972">
        <w:rPr>
          <w:rFonts w:eastAsia="Times New Roman" w:cstheme="minorHAnsi"/>
          <w:lang w:eastAsia="cs-CZ"/>
        </w:rPr>
        <w:t>)</w:t>
      </w:r>
      <w:r w:rsidR="00BF20E6" w:rsidRPr="001E3972">
        <w:rPr>
          <w:rFonts w:eastAsia="Times New Roman" w:cstheme="minorHAnsi"/>
          <w:lang w:eastAsia="cs-CZ"/>
        </w:rPr>
        <w:t>, rovněž pokud jsou tyto náklady součástí náj</w:t>
      </w:r>
      <w:r w:rsidR="00931DF9" w:rsidRPr="001E3972">
        <w:rPr>
          <w:rFonts w:eastAsia="Times New Roman" w:cstheme="minorHAnsi"/>
          <w:lang w:eastAsia="cs-CZ"/>
        </w:rPr>
        <w:t>mu nebo podnájmu</w:t>
      </w:r>
      <w:r w:rsidR="00BF20E6" w:rsidRPr="001E3972">
        <w:rPr>
          <w:rFonts w:eastAsia="Times New Roman" w:cstheme="minorHAnsi"/>
          <w:lang w:eastAsia="cs-CZ"/>
        </w:rPr>
        <w:t xml:space="preserve"> </w:t>
      </w:r>
      <w:r w:rsidR="0008050B" w:rsidRPr="001E3972">
        <w:rPr>
          <w:rFonts w:eastAsia="Times New Roman" w:cstheme="minorHAnsi"/>
          <w:lang w:eastAsia="cs-CZ"/>
        </w:rPr>
        <w:t>a lze je jednoznačně vyčíslit</w:t>
      </w:r>
      <w:r w:rsidR="00CC6629" w:rsidRPr="001E3972">
        <w:rPr>
          <w:rFonts w:eastAsia="Times New Roman" w:cstheme="minorHAnsi"/>
          <w:lang w:eastAsia="cs-CZ"/>
        </w:rPr>
        <w:t>.</w:t>
      </w:r>
    </w:p>
    <w:p w14:paraId="5C21C860" w14:textId="77777777" w:rsidR="00465C7D" w:rsidRPr="006B266A" w:rsidRDefault="00465C7D" w:rsidP="00465C7D">
      <w:pPr>
        <w:spacing w:before="0" w:after="0"/>
        <w:jc w:val="both"/>
        <w:rPr>
          <w:rFonts w:eastAsia="Times New Roman" w:cstheme="minorHAnsi"/>
          <w:lang w:eastAsia="cs-CZ"/>
        </w:rPr>
      </w:pPr>
    </w:p>
    <w:p w14:paraId="75FC8080" w14:textId="76D99BD8" w:rsidR="00BF20E6" w:rsidRPr="006B266A" w:rsidRDefault="00E025D2" w:rsidP="00465C7D">
      <w:pPr>
        <w:pStyle w:val="Odstavecseseznamem"/>
        <w:numPr>
          <w:ilvl w:val="0"/>
          <w:numId w:val="4"/>
        </w:numPr>
        <w:spacing w:before="0" w:after="0"/>
        <w:jc w:val="both"/>
        <w:rPr>
          <w:b/>
          <w:bCs/>
        </w:rPr>
      </w:pPr>
      <w:r w:rsidRPr="006B266A">
        <w:rPr>
          <w:b/>
          <w:bCs/>
        </w:rPr>
        <w:t>Neuznateln</w:t>
      </w:r>
      <w:r w:rsidR="003D02E2" w:rsidRPr="006B266A">
        <w:rPr>
          <w:b/>
          <w:bCs/>
        </w:rPr>
        <w:t>ými</w:t>
      </w:r>
      <w:r w:rsidRPr="006B266A">
        <w:rPr>
          <w:b/>
          <w:bCs/>
        </w:rPr>
        <w:t xml:space="preserve"> náklady</w:t>
      </w:r>
      <w:r w:rsidR="003D02E2" w:rsidRPr="006B266A">
        <w:rPr>
          <w:b/>
          <w:bCs/>
        </w:rPr>
        <w:t xml:space="preserve"> jsou</w:t>
      </w:r>
      <w:r w:rsidR="00997F12">
        <w:rPr>
          <w:b/>
          <w:bCs/>
        </w:rPr>
        <w:t>:</w:t>
      </w:r>
      <w:r w:rsidR="00C4641F" w:rsidRPr="006B266A">
        <w:rPr>
          <w:b/>
          <w:bCs/>
        </w:rPr>
        <w:t xml:space="preserve"> </w:t>
      </w:r>
    </w:p>
    <w:p w14:paraId="4A512889" w14:textId="263F802C" w:rsidR="00FC4AD6" w:rsidRPr="006B266A" w:rsidRDefault="00BF20E6" w:rsidP="00BF20E6">
      <w:pPr>
        <w:pStyle w:val="Odstavecseseznamem"/>
        <w:numPr>
          <w:ilvl w:val="1"/>
          <w:numId w:val="11"/>
        </w:numPr>
        <w:spacing w:before="0" w:after="0"/>
        <w:jc w:val="both"/>
        <w:rPr>
          <w:b/>
          <w:bCs/>
        </w:rPr>
      </w:pPr>
      <w:r w:rsidRPr="006B266A">
        <w:t>N</w:t>
      </w:r>
      <w:r w:rsidR="000B66CA" w:rsidRPr="006B266A">
        <w:t>áklady vynaložené příjemcem, které nejsou jmenovitě uvedeny v</w:t>
      </w:r>
      <w:r w:rsidR="00F706F3" w:rsidRPr="006B266A">
        <w:t> </w:t>
      </w:r>
      <w:r w:rsidR="000B66CA" w:rsidRPr="006B266A">
        <w:t>odst</w:t>
      </w:r>
      <w:r w:rsidR="00FF3345" w:rsidRPr="006B266A">
        <w:t>avci</w:t>
      </w:r>
      <w:r w:rsidR="000B66CA" w:rsidRPr="006B266A">
        <w:t xml:space="preserve"> 2 </w:t>
      </w:r>
      <w:r w:rsidR="00CF12D8" w:rsidRPr="006B266A">
        <w:t xml:space="preserve">nebo nejsou vynaloženy v souladu s odstavci 1 a 2 </w:t>
      </w:r>
      <w:r w:rsidR="000B66CA" w:rsidRPr="006B266A">
        <w:t>tohoto článku</w:t>
      </w:r>
      <w:r w:rsidRPr="006B266A">
        <w:t>;</w:t>
      </w:r>
    </w:p>
    <w:p w14:paraId="7C3B4E5A" w14:textId="0FA08C82" w:rsidR="00BF20E6" w:rsidRPr="006B266A" w:rsidRDefault="00BF20E6" w:rsidP="00BF20E6">
      <w:pPr>
        <w:pStyle w:val="Odstavecseseznamem"/>
        <w:numPr>
          <w:ilvl w:val="1"/>
          <w:numId w:val="11"/>
        </w:numPr>
        <w:spacing w:before="0" w:after="0"/>
        <w:jc w:val="both"/>
      </w:pPr>
      <w:r w:rsidRPr="006B266A">
        <w:t>úhrada DPH, pokud je Žadatel plátcem DPH a má v konkrétním případě nárok na uplatnění odpočtu DPH na vstupu podle zákona č. 235/2004 Sb., o dani z přidané hodnoty, ve znění pozdějších předpisů.</w:t>
      </w:r>
    </w:p>
    <w:p w14:paraId="518434DF" w14:textId="3CDB2512" w:rsidR="007F6F97" w:rsidRPr="006B266A" w:rsidRDefault="00CF12D8" w:rsidP="001935F6">
      <w:pPr>
        <w:pStyle w:val="Nadpis1"/>
        <w:spacing w:after="120"/>
        <w:ind w:left="709" w:hanging="709"/>
      </w:pPr>
      <w:r w:rsidRPr="006B266A">
        <w:lastRenderedPageBreak/>
        <w:t xml:space="preserve">Administrace žádostí a </w:t>
      </w:r>
      <w:r w:rsidR="007F6F97" w:rsidRPr="006B266A">
        <w:t>hodnocení žádostí</w:t>
      </w:r>
    </w:p>
    <w:p w14:paraId="6BC250E8" w14:textId="77777777" w:rsidR="00F35117" w:rsidRPr="006B266A" w:rsidRDefault="00164275" w:rsidP="00F405B5">
      <w:pPr>
        <w:pStyle w:val="Odstavecseseznamem"/>
        <w:numPr>
          <w:ilvl w:val="0"/>
          <w:numId w:val="8"/>
        </w:numPr>
        <w:spacing w:before="0" w:after="0"/>
        <w:jc w:val="both"/>
      </w:pPr>
      <w:r w:rsidRPr="006B266A">
        <w:t xml:space="preserve">Každá doručená žádost bude administrátorem </w:t>
      </w:r>
      <w:r w:rsidR="00CF12D8" w:rsidRPr="006B266A">
        <w:t>P</w:t>
      </w:r>
      <w:r w:rsidRPr="006B266A">
        <w:t xml:space="preserve">rogramu zkontrolována </w:t>
      </w:r>
      <w:r w:rsidR="00F35117" w:rsidRPr="006B266A">
        <w:t xml:space="preserve">po formální a věcné stránce. </w:t>
      </w:r>
    </w:p>
    <w:p w14:paraId="3E82F102" w14:textId="412C74DC" w:rsidR="001227C4" w:rsidRPr="006B266A" w:rsidRDefault="00D02C03" w:rsidP="00F405B5">
      <w:pPr>
        <w:pStyle w:val="Odstavecseseznamem"/>
        <w:numPr>
          <w:ilvl w:val="0"/>
          <w:numId w:val="8"/>
        </w:numPr>
        <w:spacing w:before="0" w:after="0"/>
        <w:jc w:val="both"/>
      </w:pPr>
      <w:r w:rsidRPr="00D02C03">
        <w:t>Z fáze hodnocení je vyloučena žádost, pokud je podána mimo lhůtu pro podání žádosti nebo pokud není podána žadatelem způsobilým dle čl. V. nebo pokud věcně neodpovídá účelovému určení Programu. Pokud bude žádost vykazovat jiné nedostatky, vyzve administrátor Programu žadatele k jejich odstranění ve stanovené lhůtě. Pokud žadatel vytýkaný nedostatek neodstraní, jeho žádost bude vyloučena z fáze hodnocení</w:t>
      </w:r>
      <w:r w:rsidR="00F35117" w:rsidRPr="006B266A">
        <w:t>.</w:t>
      </w:r>
    </w:p>
    <w:p w14:paraId="4E7A6CE1" w14:textId="277872D1" w:rsidR="00D02C03" w:rsidRDefault="00D02C03" w:rsidP="00DC7D45">
      <w:pPr>
        <w:pStyle w:val="Odstavecseseznamem"/>
        <w:numPr>
          <w:ilvl w:val="0"/>
          <w:numId w:val="8"/>
        </w:numPr>
        <w:jc w:val="both"/>
      </w:pPr>
      <w:r w:rsidRPr="00D02C03">
        <w:t>Žádost o dotaci bude po kontrole věcné a formální správnosti zpracování posuzována po obsahové stránce, kdy kritériem při hodnocení pro poskytnutí dotace je navýšení mezi hodnotou jednotkové ceny v roce 2021 a hodnotou jednotkové ceny v roce v roce 2022 minimálně o 50 %.</w:t>
      </w:r>
    </w:p>
    <w:p w14:paraId="76B98C18" w14:textId="31545C8A" w:rsidR="00D02C03" w:rsidRDefault="00D02C03" w:rsidP="00DC7D45">
      <w:pPr>
        <w:pStyle w:val="Odstavecseseznamem"/>
        <w:numPr>
          <w:ilvl w:val="0"/>
          <w:numId w:val="8"/>
        </w:numPr>
        <w:jc w:val="both"/>
      </w:pPr>
      <w:r w:rsidRPr="00D02C03">
        <w:t>Žadatel ve své žádosti uvede výši celkových výdajů/nákladů na spotřebu energie v letech 2021 a</w:t>
      </w:r>
      <w:r w:rsidR="001E7A9D">
        <w:t> </w:t>
      </w:r>
      <w:r w:rsidRPr="00D02C03">
        <w:t>2022 a vyčíslí meziroční nárůst. Tyto údaje po</w:t>
      </w:r>
      <w:r w:rsidR="00C76FC6">
        <w:t>d</w:t>
      </w:r>
      <w:r w:rsidRPr="00D02C03">
        <w:t>ložené doklady budou předmětem posuzování návrhu výše poskytnuté dotace.</w:t>
      </w:r>
    </w:p>
    <w:p w14:paraId="1DE1280B" w14:textId="62709E34" w:rsidR="00882A3D" w:rsidRPr="006B266A" w:rsidRDefault="00D02C03" w:rsidP="00DC7D45">
      <w:pPr>
        <w:pStyle w:val="Odstavecseseznamem"/>
        <w:numPr>
          <w:ilvl w:val="0"/>
          <w:numId w:val="8"/>
        </w:numPr>
        <w:jc w:val="both"/>
      </w:pPr>
      <w:r w:rsidRPr="00D02C03">
        <w:t xml:space="preserve">Výše dotace bude posuzována </w:t>
      </w:r>
      <w:r w:rsidR="00C76FC6">
        <w:t xml:space="preserve">na </w:t>
      </w:r>
      <w:r w:rsidRPr="00D02C03">
        <w:t xml:space="preserve">základě poměru celkových požadavků všech žadatelů k celkové alokaci Programu v jednotlivých kolech. </w:t>
      </w:r>
    </w:p>
    <w:p w14:paraId="0F1147B7" w14:textId="65A8CD53" w:rsidR="00482B35" w:rsidRPr="006B266A" w:rsidRDefault="005A7933" w:rsidP="001935F6">
      <w:pPr>
        <w:pStyle w:val="Nadpis1"/>
        <w:spacing w:after="120"/>
        <w:ind w:left="709" w:hanging="709"/>
      </w:pPr>
      <w:r w:rsidRPr="006B266A">
        <w:t>Informace</w:t>
      </w:r>
    </w:p>
    <w:p w14:paraId="7D01432C" w14:textId="1CE58240" w:rsidR="00482B35" w:rsidRPr="006B266A" w:rsidRDefault="00482B35" w:rsidP="00F405B5">
      <w:pPr>
        <w:pStyle w:val="Odstavecseseznamem"/>
        <w:numPr>
          <w:ilvl w:val="0"/>
          <w:numId w:val="13"/>
        </w:numPr>
        <w:spacing w:before="0" w:after="0"/>
        <w:ind w:left="426" w:hanging="426"/>
        <w:jc w:val="both"/>
        <w:textAlignment w:val="top"/>
      </w:pPr>
      <w:r w:rsidRPr="006B266A">
        <w:t xml:space="preserve">Administrátorem tohoto </w:t>
      </w:r>
      <w:r w:rsidR="005A7933" w:rsidRPr="006B266A">
        <w:t>P</w:t>
      </w:r>
      <w:r w:rsidRPr="006B266A">
        <w:t>rogramu je Odbor školství a sportu, oddělení sportu</w:t>
      </w:r>
      <w:r w:rsidR="000843C5">
        <w:t xml:space="preserve"> </w:t>
      </w:r>
      <w:r w:rsidR="006F7C82">
        <w:t>a</w:t>
      </w:r>
      <w:r w:rsidR="000843C5">
        <w:t xml:space="preserve"> Odbor kultury a volnočasových aktivit</w:t>
      </w:r>
      <w:r w:rsidRPr="006B266A">
        <w:t xml:space="preserve"> Magistrátu města Ostravy, Prokešovo náměstí 8, 729 30 Ostrava.</w:t>
      </w:r>
    </w:p>
    <w:p w14:paraId="31019E5A" w14:textId="0F1B2517" w:rsidR="005A7933" w:rsidRPr="006B266A" w:rsidRDefault="005A7933" w:rsidP="00F405B5">
      <w:pPr>
        <w:pStyle w:val="Odstavecseseznamem"/>
        <w:numPr>
          <w:ilvl w:val="0"/>
          <w:numId w:val="13"/>
        </w:numPr>
        <w:spacing w:before="0" w:after="0"/>
        <w:ind w:left="426" w:hanging="426"/>
        <w:jc w:val="both"/>
        <w:textAlignment w:val="top"/>
      </w:pPr>
      <w:r w:rsidRPr="006B266A">
        <w:t xml:space="preserve">Informace o Programu jsou zveřejňovány na webových stránkách </w:t>
      </w:r>
      <w:r w:rsidR="001935F6" w:rsidRPr="006B266A">
        <w:t xml:space="preserve">www.ostrava.cz </w:t>
      </w:r>
      <w:r w:rsidRPr="006B266A">
        <w:t>v sekci „Dotace“.</w:t>
      </w:r>
    </w:p>
    <w:p w14:paraId="5422DCF6" w14:textId="70735C8A" w:rsidR="005A7933" w:rsidRPr="006B266A" w:rsidRDefault="005A7933" w:rsidP="00F405B5">
      <w:pPr>
        <w:pStyle w:val="Odstavecseseznamem"/>
        <w:numPr>
          <w:ilvl w:val="0"/>
          <w:numId w:val="13"/>
        </w:numPr>
        <w:spacing w:before="0" w:after="0"/>
        <w:ind w:left="426" w:hanging="426"/>
        <w:jc w:val="both"/>
        <w:textAlignment w:val="top"/>
      </w:pPr>
      <w:r w:rsidRPr="006B266A">
        <w:t>Informace o výši poskytnutých</w:t>
      </w:r>
      <w:r w:rsidR="00035618" w:rsidRPr="006B266A">
        <w:t xml:space="preserve"> </w:t>
      </w:r>
      <w:r w:rsidR="00FB7903" w:rsidRPr="006B266A">
        <w:t>dotací</w:t>
      </w:r>
      <w:r w:rsidR="00035618" w:rsidRPr="006B266A">
        <w:t xml:space="preserve"> </w:t>
      </w:r>
      <w:r w:rsidRPr="006B266A">
        <w:t xml:space="preserve">budou uveřejněny na dotačním portálu SMO </w:t>
      </w:r>
      <w:r w:rsidR="00035618" w:rsidRPr="006B266A">
        <w:t>http://dotace.ostrava.cz/</w:t>
      </w:r>
      <w:r w:rsidRPr="006B266A">
        <w:t xml:space="preserve"> do 15 dnů od rozhodnutí orgánů města.</w:t>
      </w:r>
    </w:p>
    <w:p w14:paraId="187FFAC2" w14:textId="17D9D38E" w:rsidR="00035618" w:rsidRPr="006B266A" w:rsidRDefault="00035618" w:rsidP="00F405B5">
      <w:pPr>
        <w:pStyle w:val="Odstavecseseznamem"/>
        <w:numPr>
          <w:ilvl w:val="0"/>
          <w:numId w:val="13"/>
        </w:numPr>
        <w:spacing w:before="0" w:after="0"/>
        <w:ind w:left="426" w:hanging="426"/>
        <w:jc w:val="both"/>
        <w:textAlignment w:val="top"/>
      </w:pPr>
      <w:r w:rsidRPr="006B266A">
        <w:t xml:space="preserve">Neúspěšným žadatelům budou důvody neposkytnutí </w:t>
      </w:r>
      <w:r w:rsidR="00FB7903" w:rsidRPr="006B266A">
        <w:t>dotace</w:t>
      </w:r>
      <w:r w:rsidRPr="006B266A">
        <w:t xml:space="preserve"> sděleny administrátorem Programu bez zbytečného odkladu.</w:t>
      </w:r>
    </w:p>
    <w:p w14:paraId="0DABE257" w14:textId="77777777" w:rsidR="00AC1F70" w:rsidRPr="006B266A" w:rsidRDefault="00AC1F70" w:rsidP="001935F6">
      <w:pPr>
        <w:pStyle w:val="Nadpis1"/>
        <w:spacing w:after="120"/>
        <w:ind w:left="709" w:hanging="709"/>
      </w:pPr>
      <w:r w:rsidRPr="006B266A">
        <w:t>Podmínky použití dotace</w:t>
      </w:r>
    </w:p>
    <w:p w14:paraId="407008D1" w14:textId="6CBBF8B8" w:rsidR="00AB78B8" w:rsidRDefault="00AB78B8" w:rsidP="00F405B5">
      <w:pPr>
        <w:pStyle w:val="Odstavecseseznamem"/>
        <w:numPr>
          <w:ilvl w:val="0"/>
          <w:numId w:val="6"/>
        </w:numPr>
        <w:spacing w:before="0" w:after="0"/>
        <w:ind w:left="426" w:hanging="426"/>
        <w:jc w:val="both"/>
      </w:pPr>
      <w:r>
        <w:t>Výše poskytnuté podpory bude činit maximálně 50 % meziročního navýšení nákladů za dodávky energií</w:t>
      </w:r>
      <w:r w:rsidR="002D3EBF">
        <w:t>, maximálně však</w:t>
      </w:r>
      <w:r w:rsidR="002D3EBF" w:rsidRPr="006B266A">
        <w:t xml:space="preserve"> 1 000 000 Kč</w:t>
      </w:r>
      <w:r w:rsidR="002D3EBF">
        <w:t>.</w:t>
      </w:r>
    </w:p>
    <w:p w14:paraId="1616CE78" w14:textId="2BC295A9" w:rsidR="00AC1F70" w:rsidRPr="006B266A" w:rsidRDefault="00AC1F70" w:rsidP="00F405B5">
      <w:pPr>
        <w:pStyle w:val="Odstavecseseznamem"/>
        <w:numPr>
          <w:ilvl w:val="0"/>
          <w:numId w:val="6"/>
        </w:numPr>
        <w:spacing w:before="0" w:after="0"/>
        <w:ind w:left="426" w:hanging="426"/>
        <w:jc w:val="both"/>
      </w:pPr>
      <w:r w:rsidRPr="006B266A">
        <w:t xml:space="preserve">Dotaci lze použít pouze na úhradu účelově určených uznatelných nákladů v souladu </w:t>
      </w:r>
      <w:r w:rsidR="001B573D" w:rsidRPr="006B266A">
        <w:t xml:space="preserve">s účelem </w:t>
      </w:r>
      <w:r w:rsidR="00133210">
        <w:t>dotace</w:t>
      </w:r>
      <w:r w:rsidRPr="006B266A">
        <w:t>, rozpočtem</w:t>
      </w:r>
      <w:r w:rsidR="001B573D" w:rsidRPr="006B266A">
        <w:t xml:space="preserve"> žádosti</w:t>
      </w:r>
      <w:r w:rsidRPr="006B266A">
        <w:t xml:space="preserve">, smlouvou a podmínkami tohoto </w:t>
      </w:r>
      <w:r w:rsidR="00035618" w:rsidRPr="006B266A">
        <w:t>P</w:t>
      </w:r>
      <w:r w:rsidRPr="006B266A">
        <w:t>rogramu.</w:t>
      </w:r>
    </w:p>
    <w:p w14:paraId="03FB812D" w14:textId="507B9034" w:rsidR="00AC1F70" w:rsidRPr="006B266A" w:rsidRDefault="00AC1F70" w:rsidP="00F405B5">
      <w:pPr>
        <w:pStyle w:val="Odstavecseseznamem"/>
        <w:numPr>
          <w:ilvl w:val="0"/>
          <w:numId w:val="6"/>
        </w:numPr>
        <w:spacing w:before="0" w:after="0"/>
        <w:ind w:left="426" w:hanging="426"/>
        <w:jc w:val="both"/>
      </w:pPr>
      <w:r w:rsidRPr="006B266A">
        <w:t>Dotaci lze použít pouze na </w:t>
      </w:r>
      <w:r w:rsidR="00133210">
        <w:t xml:space="preserve">stanovený </w:t>
      </w:r>
      <w:r w:rsidR="001B573D" w:rsidRPr="006B266A">
        <w:t>účel</w:t>
      </w:r>
      <w:r w:rsidRPr="006B266A">
        <w:t xml:space="preserve"> realizovan</w:t>
      </w:r>
      <w:r w:rsidR="00885B9F" w:rsidRPr="006B266A">
        <w:t>ý</w:t>
      </w:r>
      <w:r w:rsidRPr="006B266A">
        <w:t xml:space="preserve"> v období nejdříve od </w:t>
      </w:r>
      <w:r w:rsidR="00885B9F" w:rsidRPr="006B266A">
        <w:t>01.01.</w:t>
      </w:r>
      <w:r w:rsidRPr="006B266A">
        <w:t>202</w:t>
      </w:r>
      <w:r w:rsidR="004D1282" w:rsidRPr="006B266A">
        <w:t>2</w:t>
      </w:r>
      <w:r w:rsidRPr="006B266A">
        <w:t xml:space="preserve"> a nejpozději do 31.12.202</w:t>
      </w:r>
      <w:r w:rsidR="004D1282" w:rsidRPr="006B266A">
        <w:t>2</w:t>
      </w:r>
      <w:r w:rsidR="00B42E8B" w:rsidRPr="006B266A">
        <w:t>.</w:t>
      </w:r>
      <w:r w:rsidRPr="006B266A">
        <w:t xml:space="preserve"> </w:t>
      </w:r>
    </w:p>
    <w:p w14:paraId="47DF8501" w14:textId="3C929526" w:rsidR="00CB1A5A" w:rsidRPr="006B266A" w:rsidRDefault="00CB1A5A" w:rsidP="00D73DB1">
      <w:pPr>
        <w:pStyle w:val="Odstavecseseznamem"/>
        <w:numPr>
          <w:ilvl w:val="0"/>
          <w:numId w:val="6"/>
        </w:numPr>
        <w:spacing w:before="0" w:after="0"/>
        <w:ind w:left="426"/>
        <w:jc w:val="both"/>
      </w:pPr>
      <w:r w:rsidRPr="006B266A">
        <w:t>Pokud Žadatel použije Dotaci na spotřebu energie, je povinen dodržet následující podmínky:</w:t>
      </w:r>
    </w:p>
    <w:p w14:paraId="2B130F5E" w14:textId="2022CE28" w:rsidR="00CB1A5A" w:rsidRPr="006B266A" w:rsidRDefault="00CB1A5A" w:rsidP="001E3972">
      <w:pPr>
        <w:pStyle w:val="Odstavecseseznamem"/>
        <w:spacing w:before="0" w:after="0"/>
        <w:ind w:left="426"/>
        <w:jc w:val="both"/>
      </w:pPr>
      <w:r w:rsidRPr="006B266A">
        <w:t>a) z daňového dokladu (popř. jeho nedílné přílohy) vystaveného dodavatelem musí být zřejmé, jaká energie, v jakém množství a za jakou jednotkovou cenu byla dodána</w:t>
      </w:r>
      <w:r w:rsidR="00C95ECC" w:rsidRPr="006B266A">
        <w:t>;</w:t>
      </w:r>
    </w:p>
    <w:p w14:paraId="15414B9D" w14:textId="5A877A0A" w:rsidR="00CB1A5A" w:rsidRPr="006B266A" w:rsidRDefault="00CB1A5A" w:rsidP="001E3972">
      <w:pPr>
        <w:pStyle w:val="Odstavecseseznamem"/>
        <w:spacing w:before="0" w:after="0"/>
        <w:ind w:left="426"/>
        <w:jc w:val="both"/>
      </w:pPr>
      <w:r w:rsidRPr="006B266A">
        <w:t>b) energie musí být dodána licencovaným dodavatelem</w:t>
      </w:r>
      <w:r w:rsidR="00C95ECC" w:rsidRPr="006B266A">
        <w:t>;</w:t>
      </w:r>
    </w:p>
    <w:p w14:paraId="4BA36F1F" w14:textId="65FFB75F" w:rsidR="00CB1A5A" w:rsidRPr="006B266A" w:rsidRDefault="00CB1A5A" w:rsidP="001E3972">
      <w:pPr>
        <w:pStyle w:val="Odstavecseseznamem"/>
        <w:spacing w:before="0" w:after="0"/>
        <w:ind w:left="426"/>
        <w:jc w:val="both"/>
      </w:pPr>
      <w:r w:rsidRPr="006B266A">
        <w:t>c) energie může být dodána rovněž majitelem sportovního zařízení</w:t>
      </w:r>
      <w:r w:rsidR="000843C5">
        <w:t xml:space="preserve"> nebo prostorů pro aktivity</w:t>
      </w:r>
      <w:r w:rsidRPr="006B266A">
        <w:t xml:space="preserve"> (pokud se liší od provozovatele), popř. jinou osobou, se kterou je spotřeba energie sdílena, a</w:t>
      </w:r>
      <w:r w:rsidR="001E7A9D">
        <w:t> </w:t>
      </w:r>
      <w:r w:rsidRPr="006B266A">
        <w:t>to</w:t>
      </w:r>
      <w:r w:rsidR="001E7A9D">
        <w:t> </w:t>
      </w:r>
      <w:r w:rsidRPr="006B266A">
        <w:t>v</w:t>
      </w:r>
      <w:r w:rsidR="001E7A9D">
        <w:t> </w:t>
      </w:r>
      <w:r w:rsidRPr="006B266A">
        <w:t xml:space="preserve">případech, kdy nelze dodávku energie uskutečnit přímo. V takovém případě musí být nedílnou součást daňového dokladu výpočet podílu spotřeby energie provozovatele a kopie dokladu od licencovaného dodavatele energie – </w:t>
      </w:r>
      <w:r w:rsidR="00C95ECC" w:rsidRPr="006B266A">
        <w:t xml:space="preserve">pouze </w:t>
      </w:r>
      <w:r w:rsidRPr="006B266A">
        <w:t xml:space="preserve">v případě, že žadatel by </w:t>
      </w:r>
      <w:r w:rsidR="007675DC" w:rsidRPr="006B266A">
        <w:t>byl</w:t>
      </w:r>
      <w:r w:rsidRPr="006B266A">
        <w:t xml:space="preserve"> provozovatel</w:t>
      </w:r>
      <w:r w:rsidR="00C95ECC" w:rsidRPr="006B266A">
        <w:t xml:space="preserve"> sportovního zařízení</w:t>
      </w:r>
      <w:r w:rsidR="000843C5">
        <w:t xml:space="preserve"> nebo prostorů pro aktivity</w:t>
      </w:r>
      <w:r w:rsidR="00C95ECC" w:rsidRPr="006B266A">
        <w:t>, ke kterému se náklady na úhradu energie vztahují;</w:t>
      </w:r>
    </w:p>
    <w:p w14:paraId="67CA12C3" w14:textId="5BC7A1F1" w:rsidR="00CB1A5A" w:rsidRPr="006B266A" w:rsidRDefault="00CB1A5A" w:rsidP="001E3972">
      <w:pPr>
        <w:pStyle w:val="Odstavecseseznamem"/>
        <w:spacing w:before="0" w:after="0"/>
        <w:ind w:left="426"/>
        <w:jc w:val="both"/>
      </w:pPr>
      <w:r w:rsidRPr="006B266A">
        <w:t xml:space="preserve">d) v případě, že v daňovém dokladu je uvedena spotřeba energie, která se týká zcela nebo zčásti jiného období, než na jaké byla </w:t>
      </w:r>
      <w:r w:rsidR="00D73DB1">
        <w:t>d</w:t>
      </w:r>
      <w:r w:rsidRPr="006B266A">
        <w:t>otace poskytnuta, nelze takovou spotřebu nebo její část hradit z</w:t>
      </w:r>
      <w:r w:rsidR="00C95ECC" w:rsidRPr="006B266A">
        <w:t> </w:t>
      </w:r>
      <w:r w:rsidR="00D73DB1">
        <w:t>d</w:t>
      </w:r>
      <w:r w:rsidRPr="006B266A">
        <w:t>otace</w:t>
      </w:r>
      <w:r w:rsidR="00C95ECC" w:rsidRPr="006B266A">
        <w:t>;</w:t>
      </w:r>
    </w:p>
    <w:p w14:paraId="536C6C9D" w14:textId="149C7E0F" w:rsidR="00CB1A5A" w:rsidRPr="006B266A" w:rsidRDefault="00CB1A5A" w:rsidP="001E3972">
      <w:pPr>
        <w:pStyle w:val="Odstavecseseznamem"/>
        <w:spacing w:before="0" w:after="0"/>
        <w:ind w:left="426"/>
        <w:jc w:val="both"/>
      </w:pPr>
      <w:r w:rsidRPr="006B266A">
        <w:t xml:space="preserve">e) v případě, že v daňovém dokladu je uvedena spotřeba energie, která se týká zcela nebo zčásti jiného subjektu, než je Žadatel, nelze takovou spotřebu nebo její část hradit z </w:t>
      </w:r>
      <w:r w:rsidR="00D73DB1">
        <w:t>d</w:t>
      </w:r>
      <w:r w:rsidRPr="006B266A">
        <w:t>otace,</w:t>
      </w:r>
    </w:p>
    <w:p w14:paraId="000E91B2" w14:textId="529CC151" w:rsidR="00CB1A5A" w:rsidRPr="006B266A" w:rsidRDefault="00CB1A5A" w:rsidP="001E3972">
      <w:pPr>
        <w:pStyle w:val="Odstavecseseznamem"/>
        <w:spacing w:before="0" w:after="0"/>
        <w:ind w:left="426"/>
        <w:jc w:val="both"/>
      </w:pPr>
      <w:r w:rsidRPr="006B266A">
        <w:lastRenderedPageBreak/>
        <w:t>f) v případě, že v daňovém dokladu je uvedena spotřeba energie, která se týká zcela nebo zčásti jiného objektu, než je sportovní zařízení</w:t>
      </w:r>
      <w:r w:rsidR="000843C5">
        <w:t xml:space="preserve"> nebo prostory pro aktivity</w:t>
      </w:r>
      <w:r w:rsidRPr="006B266A">
        <w:t>, nelze takovou spotřebu nebo její část hradit z </w:t>
      </w:r>
      <w:r w:rsidR="00D73DB1">
        <w:t>d</w:t>
      </w:r>
      <w:r w:rsidRPr="006B266A">
        <w:t xml:space="preserve">otace – v případě, že žadatel </w:t>
      </w:r>
      <w:r w:rsidR="00C95ECC" w:rsidRPr="006B266A">
        <w:t>je provozovatel sportovního zařízení</w:t>
      </w:r>
      <w:r w:rsidR="00481CCE">
        <w:t xml:space="preserve"> nebo prostorů pro aktivity</w:t>
      </w:r>
      <w:r w:rsidR="00C95ECC" w:rsidRPr="006B266A">
        <w:t>, ke kterému se náklady na úhradu energie vztahují;</w:t>
      </w:r>
    </w:p>
    <w:p w14:paraId="18AE30FA" w14:textId="1EBB2E04" w:rsidR="00BF20E6" w:rsidRPr="006B266A" w:rsidRDefault="00CB1A5A" w:rsidP="001E3972">
      <w:pPr>
        <w:pStyle w:val="Odstavecseseznamem"/>
        <w:spacing w:before="0" w:after="0"/>
        <w:ind w:left="426"/>
        <w:jc w:val="both"/>
      </w:pPr>
      <w:r w:rsidRPr="006B266A">
        <w:t>g) pokud Žadatel uhradil zálohu na spotřebu energie před obdobím, které je určeno Programem pro úhradu nákladů, nepovažuje se to za porušení příslušného ustanovení Programu.</w:t>
      </w:r>
    </w:p>
    <w:p w14:paraId="62975BEF" w14:textId="1508AF5C" w:rsidR="007308FF" w:rsidRPr="006B266A" w:rsidRDefault="00885B9F" w:rsidP="001935F6">
      <w:pPr>
        <w:pStyle w:val="Nadpis1"/>
        <w:spacing w:after="120"/>
        <w:ind w:left="709" w:hanging="709"/>
      </w:pPr>
      <w:r w:rsidRPr="006B266A">
        <w:t>Finanční vypořádání dotace</w:t>
      </w:r>
    </w:p>
    <w:p w14:paraId="71E87F3C" w14:textId="5C7016F0" w:rsidR="00582CDC" w:rsidRPr="006B266A" w:rsidRDefault="007308FF" w:rsidP="000848DE">
      <w:pPr>
        <w:pStyle w:val="Odstavecseseznamem"/>
        <w:spacing w:before="0" w:after="0"/>
        <w:ind w:left="0"/>
        <w:jc w:val="both"/>
      </w:pPr>
      <w:r w:rsidRPr="006B266A">
        <w:t xml:space="preserve">Po ukončení realizace </w:t>
      </w:r>
      <w:r w:rsidR="001B573D" w:rsidRPr="006B266A">
        <w:t xml:space="preserve">účelu </w:t>
      </w:r>
      <w:r w:rsidR="001528C2">
        <w:t>dotace</w:t>
      </w:r>
      <w:r w:rsidRPr="006B266A">
        <w:t xml:space="preserve"> je příjemce </w:t>
      </w:r>
      <w:r w:rsidR="00885B9F" w:rsidRPr="006B266A">
        <w:t xml:space="preserve">dotace </w:t>
      </w:r>
      <w:r w:rsidRPr="006B266A">
        <w:t>povinen zpracovat a předložit poskytovateli finanční vypořádání</w:t>
      </w:r>
      <w:r w:rsidR="00885B9F" w:rsidRPr="006B266A">
        <w:t xml:space="preserve"> </w:t>
      </w:r>
      <w:r w:rsidR="001528C2">
        <w:t>dotace</w:t>
      </w:r>
      <w:r w:rsidR="00885B9F" w:rsidRPr="006B266A">
        <w:t>, a to</w:t>
      </w:r>
      <w:r w:rsidRPr="006B266A">
        <w:t xml:space="preserve"> do termínu uvedeného ve smlouvě</w:t>
      </w:r>
      <w:r w:rsidR="001C31F6">
        <w:t xml:space="preserve">, </w:t>
      </w:r>
      <w:r w:rsidR="00C660EE">
        <w:t>nejpozději však do 31.05.2023</w:t>
      </w:r>
      <w:r w:rsidRPr="006B266A">
        <w:t>.</w:t>
      </w:r>
      <w:r w:rsidR="00885B9F" w:rsidRPr="006B266A">
        <w:t xml:space="preserve"> Finančním vypořádáním </w:t>
      </w:r>
      <w:r w:rsidR="001528C2">
        <w:t xml:space="preserve">dotace </w:t>
      </w:r>
      <w:r w:rsidR="00885B9F" w:rsidRPr="006B266A">
        <w:t>je přehled o čerpání a použití poskytnutých peněžních prostředků</w:t>
      </w:r>
      <w:r w:rsidRPr="006B266A">
        <w:t xml:space="preserve"> </w:t>
      </w:r>
      <w:r w:rsidR="00885B9F" w:rsidRPr="006B266A">
        <w:t xml:space="preserve">a o vrácení nepoužitých peněžních prostředků do rozpočtu poskytovatele. </w:t>
      </w:r>
      <w:r w:rsidRPr="006B266A">
        <w:t>Při</w:t>
      </w:r>
      <w:r w:rsidR="001E7A9D">
        <w:t> </w:t>
      </w:r>
      <w:r w:rsidR="00885B9F" w:rsidRPr="006B266A">
        <w:t xml:space="preserve">finančním vypořádání </w:t>
      </w:r>
      <w:r w:rsidRPr="006B266A">
        <w:t>dotace se</w:t>
      </w:r>
      <w:r w:rsidR="00F405B5" w:rsidRPr="006B266A">
        <w:t> </w:t>
      </w:r>
      <w:r w:rsidRPr="006B266A">
        <w:t xml:space="preserve">bude příjemce dotace řídit příslušnými ustanoveními smlouvy. </w:t>
      </w:r>
      <w:r w:rsidR="00885B9F" w:rsidRPr="006B266A">
        <w:t>Finanční vypořádání dotace</w:t>
      </w:r>
      <w:r w:rsidRPr="006B266A">
        <w:t xml:space="preserve"> musí být zpracováno na formulářích předepsaných pro tento </w:t>
      </w:r>
      <w:r w:rsidR="00035618" w:rsidRPr="006B266A">
        <w:t>P</w:t>
      </w:r>
      <w:r w:rsidRPr="006B266A">
        <w:t>rogram. Doklady doložené v</w:t>
      </w:r>
      <w:r w:rsidR="00885B9F" w:rsidRPr="006B266A">
        <w:t>e finančním vypořádání dotace</w:t>
      </w:r>
      <w:r w:rsidRPr="006B266A">
        <w:t xml:space="preserve"> musí být v</w:t>
      </w:r>
      <w:r w:rsidR="00885B9F" w:rsidRPr="006B266A">
        <w:t> </w:t>
      </w:r>
      <w:r w:rsidRPr="006B266A">
        <w:t>českém jazyce, případně přeložené do</w:t>
      </w:r>
      <w:r w:rsidR="001E7A9D">
        <w:t> </w:t>
      </w:r>
      <w:r w:rsidRPr="006B266A">
        <w:t>českého jazyka (tj. v</w:t>
      </w:r>
      <w:r w:rsidR="00885B9F" w:rsidRPr="006B266A">
        <w:t> </w:t>
      </w:r>
      <w:r w:rsidRPr="006B266A">
        <w:t>případě, že</w:t>
      </w:r>
      <w:r w:rsidR="00F405B5" w:rsidRPr="006B266A">
        <w:t> </w:t>
      </w:r>
      <w:r w:rsidRPr="006B266A">
        <w:t>z</w:t>
      </w:r>
      <w:r w:rsidR="00885B9F" w:rsidRPr="006B266A">
        <w:t> </w:t>
      </w:r>
      <w:r w:rsidRPr="006B266A">
        <w:t>předložených dokladů nelze identifikovat základní fakturační údaje).</w:t>
      </w:r>
    </w:p>
    <w:p w14:paraId="44629A68" w14:textId="77777777" w:rsidR="007308FF" w:rsidRPr="006B266A" w:rsidRDefault="007308FF" w:rsidP="001935F6">
      <w:pPr>
        <w:pStyle w:val="Nadpis1"/>
        <w:spacing w:after="120"/>
        <w:ind w:left="709" w:hanging="709"/>
      </w:pPr>
      <w:r w:rsidRPr="006B266A">
        <w:t>Kontrola použití dotace</w:t>
      </w:r>
    </w:p>
    <w:p w14:paraId="15CA7135" w14:textId="4DE1B12D" w:rsidR="007308FF" w:rsidRPr="006B266A" w:rsidRDefault="007308FF" w:rsidP="00F405B5">
      <w:pPr>
        <w:pStyle w:val="Odstavecseseznamem"/>
        <w:numPr>
          <w:ilvl w:val="0"/>
          <w:numId w:val="3"/>
        </w:numPr>
        <w:spacing w:before="0" w:after="0"/>
        <w:ind w:left="426" w:hanging="426"/>
        <w:contextualSpacing w:val="0"/>
        <w:jc w:val="both"/>
      </w:pPr>
      <w:r w:rsidRPr="006B266A">
        <w:t>Ověřování správnosti použití poskytnuté dotace, zejména zda byla hospodárně a účelně využita, podléhá kontrole poskytovatele podle zákona č. 320/2001 Sb., o finanční kontrole ve</w:t>
      </w:r>
      <w:r w:rsidR="004041B6" w:rsidRPr="006B266A">
        <w:t> </w:t>
      </w:r>
      <w:r w:rsidRPr="006B266A">
        <w:t>veřejné správě a o změně některých zákonů (zákon o finanční kontrole), ve znění pozdějších předpisů. Po</w:t>
      </w:r>
      <w:r w:rsidR="00F405B5" w:rsidRPr="006B266A">
        <w:t> </w:t>
      </w:r>
      <w:r w:rsidRPr="006B266A">
        <w:t xml:space="preserve">obdržení </w:t>
      </w:r>
      <w:r w:rsidR="00885B9F" w:rsidRPr="006B266A">
        <w:t xml:space="preserve">finančního vypořádání dotace </w:t>
      </w:r>
      <w:r w:rsidRPr="006B266A">
        <w:t xml:space="preserve">bude provedena kontrola: </w:t>
      </w:r>
    </w:p>
    <w:p w14:paraId="1265C789" w14:textId="77777777" w:rsidR="007308FF" w:rsidRPr="006B266A" w:rsidRDefault="007308FF" w:rsidP="00F405B5">
      <w:pPr>
        <w:pStyle w:val="Odstavecseseznamem"/>
        <w:numPr>
          <w:ilvl w:val="1"/>
          <w:numId w:val="3"/>
        </w:numPr>
        <w:spacing w:before="0" w:after="0"/>
        <w:contextualSpacing w:val="0"/>
        <w:jc w:val="both"/>
      </w:pPr>
      <w:r w:rsidRPr="006B266A">
        <w:t>formální správnosti,</w:t>
      </w:r>
    </w:p>
    <w:p w14:paraId="65A49EF8" w14:textId="77777777" w:rsidR="007308FF" w:rsidRPr="006B266A" w:rsidRDefault="007308FF" w:rsidP="00F405B5">
      <w:pPr>
        <w:pStyle w:val="Odstavecseseznamem"/>
        <w:numPr>
          <w:ilvl w:val="1"/>
          <w:numId w:val="3"/>
        </w:numPr>
        <w:spacing w:before="0" w:after="0"/>
        <w:contextualSpacing w:val="0"/>
        <w:jc w:val="both"/>
      </w:pPr>
      <w:r w:rsidRPr="006B266A">
        <w:t>dodržení účelového určení,</w:t>
      </w:r>
    </w:p>
    <w:p w14:paraId="14BC9516" w14:textId="53ABBF13" w:rsidR="00415CE5" w:rsidRPr="006B266A" w:rsidRDefault="007308FF" w:rsidP="00D70EC2">
      <w:pPr>
        <w:pStyle w:val="Odstavecseseznamem"/>
        <w:numPr>
          <w:ilvl w:val="1"/>
          <w:numId w:val="3"/>
        </w:numPr>
        <w:spacing w:before="0" w:after="0"/>
        <w:contextualSpacing w:val="0"/>
        <w:jc w:val="both"/>
      </w:pPr>
      <w:r w:rsidRPr="006B266A">
        <w:t xml:space="preserve">uznatelnosti nákladů v rámci realizace </w:t>
      </w:r>
      <w:r w:rsidR="002942E5" w:rsidRPr="006B266A">
        <w:t>účelu</w:t>
      </w:r>
      <w:r w:rsidRPr="006B266A">
        <w:t>.</w:t>
      </w:r>
    </w:p>
    <w:p w14:paraId="0FBB15EF" w14:textId="27B35737" w:rsidR="00415CE5" w:rsidRPr="006B266A" w:rsidRDefault="007308FF" w:rsidP="00415CE5">
      <w:pPr>
        <w:pStyle w:val="Odstavecseseznamem"/>
        <w:numPr>
          <w:ilvl w:val="0"/>
          <w:numId w:val="3"/>
        </w:numPr>
        <w:spacing w:before="0" w:after="0"/>
        <w:ind w:left="426" w:hanging="426"/>
        <w:contextualSpacing w:val="0"/>
        <w:jc w:val="both"/>
      </w:pPr>
      <w:r w:rsidRPr="006B266A">
        <w:t>Neoprávněné použití dotace nebo zadržení dotace bude klasifikováno jako porušení rozpočtové kázně podle § 22 zákona č. 250/2000 Sb., o rozpočtových pravidlech územních rozpočtů, ve znění pozdějších předpisů.</w:t>
      </w:r>
    </w:p>
    <w:p w14:paraId="359175D2" w14:textId="77777777" w:rsidR="00352E48" w:rsidRPr="006B266A" w:rsidRDefault="003637A8" w:rsidP="001935F6">
      <w:pPr>
        <w:pStyle w:val="Nadpis1"/>
        <w:spacing w:after="120"/>
        <w:ind w:left="709" w:hanging="709"/>
      </w:pPr>
      <w:r w:rsidRPr="006B266A">
        <w:t>Závěrečná ustanovení</w:t>
      </w:r>
    </w:p>
    <w:p w14:paraId="14C53121" w14:textId="45BB068C" w:rsidR="00035618" w:rsidRPr="006B266A" w:rsidRDefault="00035618" w:rsidP="00F405B5">
      <w:pPr>
        <w:pStyle w:val="Odstavecseseznamem"/>
        <w:numPr>
          <w:ilvl w:val="0"/>
          <w:numId w:val="2"/>
        </w:numPr>
        <w:spacing w:before="0" w:after="0"/>
        <w:ind w:left="426" w:hanging="426"/>
        <w:jc w:val="both"/>
      </w:pPr>
      <w:r w:rsidRPr="006B266A">
        <w:t>Poskytnutí dotací je podmíněno schválením finančních prostředků v rozpočtu SMO.</w:t>
      </w:r>
    </w:p>
    <w:p w14:paraId="492D2A58" w14:textId="707D5F7D" w:rsidR="003637A8" w:rsidRPr="006B266A" w:rsidRDefault="003637A8" w:rsidP="00F405B5">
      <w:pPr>
        <w:pStyle w:val="Odstavecseseznamem"/>
        <w:numPr>
          <w:ilvl w:val="0"/>
          <w:numId w:val="2"/>
        </w:numPr>
        <w:spacing w:before="0" w:after="0"/>
        <w:ind w:left="426" w:hanging="426"/>
        <w:jc w:val="both"/>
      </w:pPr>
      <w:r w:rsidRPr="006B266A">
        <w:t>Na poskytnutí dotace není právní nárok.</w:t>
      </w:r>
    </w:p>
    <w:p w14:paraId="28D5D63D" w14:textId="3693EA72" w:rsidR="005B2D1E" w:rsidRPr="006B266A" w:rsidRDefault="003637A8" w:rsidP="00F405B5">
      <w:pPr>
        <w:pStyle w:val="Odstavecseseznamem"/>
        <w:numPr>
          <w:ilvl w:val="0"/>
          <w:numId w:val="2"/>
        </w:numPr>
        <w:spacing w:before="0" w:after="0"/>
        <w:ind w:left="426" w:hanging="426"/>
        <w:jc w:val="both"/>
      </w:pPr>
      <w:r w:rsidRPr="006B266A">
        <w:t>S</w:t>
      </w:r>
      <w:r w:rsidR="00035618" w:rsidRPr="006B266A">
        <w:t>MO</w:t>
      </w:r>
      <w:r w:rsidRPr="006B266A">
        <w:t xml:space="preserve"> si vyhrazuje právo vyhlášený </w:t>
      </w:r>
      <w:r w:rsidR="00035618" w:rsidRPr="006B266A">
        <w:t>P</w:t>
      </w:r>
      <w:r w:rsidRPr="006B266A">
        <w:t>rogram bez udání důvodu zrušit. Ve výjimečných a</w:t>
      </w:r>
      <w:r w:rsidR="00F405B5" w:rsidRPr="006B266A">
        <w:t> </w:t>
      </w:r>
      <w:r w:rsidRPr="006B266A">
        <w:t xml:space="preserve">odůvodnitelných případech si </w:t>
      </w:r>
      <w:r w:rsidR="00035618" w:rsidRPr="006B266A">
        <w:t>SMO</w:t>
      </w:r>
      <w:r w:rsidRPr="006B266A">
        <w:t xml:space="preserve"> vyhrazuje právo na úpravu a změnu kteréhokoliv článku tohoto </w:t>
      </w:r>
      <w:r w:rsidR="00035618" w:rsidRPr="006B266A">
        <w:t>P</w:t>
      </w:r>
      <w:r w:rsidRPr="006B266A">
        <w:t>rogramu.</w:t>
      </w:r>
    </w:p>
    <w:p w14:paraId="44E3BF83" w14:textId="6B7AF2DB" w:rsidR="00C31931" w:rsidRPr="006B266A" w:rsidRDefault="00C31931" w:rsidP="00415CE5">
      <w:pPr>
        <w:pStyle w:val="Nadpis1"/>
        <w:spacing w:after="120"/>
        <w:ind w:left="567" w:hanging="709"/>
      </w:pPr>
      <w:r w:rsidRPr="006B266A">
        <w:t>Seznam příloh</w:t>
      </w:r>
      <w:r w:rsidR="00D24AB3" w:rsidRPr="006B266A">
        <w:t xml:space="preserve"> </w:t>
      </w:r>
      <w:r w:rsidR="00035618" w:rsidRPr="006B266A">
        <w:t>Programu</w:t>
      </w:r>
    </w:p>
    <w:p w14:paraId="7036CB8B" w14:textId="7ECE2672" w:rsidR="00C31931" w:rsidRPr="006B266A" w:rsidRDefault="00035618" w:rsidP="00CC7FA9">
      <w:pPr>
        <w:spacing w:before="0" w:after="0"/>
        <w:jc w:val="both"/>
      </w:pPr>
      <w:r w:rsidRPr="006B266A">
        <w:t xml:space="preserve">Příloha č. 1 </w:t>
      </w:r>
      <w:r w:rsidR="00D70EC2" w:rsidRPr="006B266A">
        <w:t>–</w:t>
      </w:r>
      <w:r w:rsidRPr="006B266A">
        <w:t xml:space="preserve"> Ž</w:t>
      </w:r>
      <w:r w:rsidR="00C31931" w:rsidRPr="006B266A">
        <w:t>ádost o posk</w:t>
      </w:r>
      <w:r w:rsidR="009302FB" w:rsidRPr="006B266A">
        <w:t>y</w:t>
      </w:r>
      <w:r w:rsidR="00C31931" w:rsidRPr="006B266A">
        <w:t xml:space="preserve">tnutí </w:t>
      </w:r>
      <w:r w:rsidRPr="006B266A">
        <w:t>peněžních</w:t>
      </w:r>
      <w:r w:rsidR="00C31931" w:rsidRPr="006B266A">
        <w:t xml:space="preserve"> prostředků</w:t>
      </w:r>
      <w:r w:rsidR="00D24AB3" w:rsidRPr="006B266A">
        <w:t xml:space="preserve"> (součástí je i </w:t>
      </w:r>
      <w:r w:rsidR="001B573D" w:rsidRPr="006B266A">
        <w:t>odůvodnění žádosti</w:t>
      </w:r>
      <w:r w:rsidR="00D24AB3" w:rsidRPr="006B266A">
        <w:t>)</w:t>
      </w:r>
    </w:p>
    <w:p w14:paraId="613D06C6" w14:textId="710F1A18" w:rsidR="004C6A7E" w:rsidRPr="006B266A" w:rsidRDefault="004C6A7E" w:rsidP="00CC7FA9">
      <w:pPr>
        <w:spacing w:before="0" w:after="0"/>
        <w:jc w:val="both"/>
      </w:pPr>
      <w:r w:rsidRPr="006B266A">
        <w:t>Příloha č. 2 – Čestné prohlášení k podpoře v režimu „de minimis“</w:t>
      </w:r>
    </w:p>
    <w:p w14:paraId="6B829944" w14:textId="779DC57D" w:rsidR="00035618" w:rsidRPr="006B266A" w:rsidRDefault="00035618" w:rsidP="001935F6">
      <w:pPr>
        <w:pStyle w:val="Nadpis1"/>
        <w:spacing w:after="120"/>
        <w:ind w:left="709" w:hanging="709"/>
      </w:pPr>
      <w:r w:rsidRPr="006B266A">
        <w:t>Účinnost</w:t>
      </w:r>
    </w:p>
    <w:p w14:paraId="0C3EBE57" w14:textId="79455202" w:rsidR="00035618" w:rsidRDefault="00035618" w:rsidP="000848DE">
      <w:pPr>
        <w:spacing w:before="0" w:after="0"/>
        <w:jc w:val="both"/>
      </w:pPr>
      <w:r w:rsidRPr="006B266A">
        <w:t xml:space="preserve">Tento </w:t>
      </w:r>
      <w:r w:rsidR="004C6A7E" w:rsidRPr="006B266A">
        <w:t>P</w:t>
      </w:r>
      <w:r w:rsidRPr="006B266A">
        <w:t xml:space="preserve">rogram byl schválen usnesením </w:t>
      </w:r>
      <w:r w:rsidR="004C6A7E" w:rsidRPr="006B266A">
        <w:t>Z</w:t>
      </w:r>
      <w:r w:rsidRPr="006B266A">
        <w:t xml:space="preserve">astupitelstva města Ostravy č. </w:t>
      </w:r>
      <w:r w:rsidR="005A5EB7" w:rsidRPr="005A5EB7">
        <w:t>1997/ZM1822/33</w:t>
      </w:r>
      <w:r w:rsidR="005A5EB7">
        <w:t xml:space="preserve"> </w:t>
      </w:r>
      <w:r w:rsidRPr="006B266A">
        <w:t xml:space="preserve">ze dne </w:t>
      </w:r>
      <w:r w:rsidR="005A5EB7">
        <w:t>20</w:t>
      </w:r>
      <w:r w:rsidRPr="006B266A">
        <w:t>.</w:t>
      </w:r>
      <w:r w:rsidR="005A5EB7">
        <w:t>04</w:t>
      </w:r>
      <w:r w:rsidRPr="006B266A">
        <w:t>.2022.</w:t>
      </w:r>
    </w:p>
    <w:p w14:paraId="53B66DE6" w14:textId="77777777" w:rsidR="00460607" w:rsidRPr="00A52843" w:rsidRDefault="00460607" w:rsidP="000848DE">
      <w:pPr>
        <w:spacing w:before="0" w:after="0"/>
        <w:jc w:val="both"/>
      </w:pPr>
    </w:p>
    <w:sectPr w:rsidR="00460607" w:rsidRPr="00A52843" w:rsidSect="00214214">
      <w:headerReference w:type="default" r:id="rId8"/>
      <w:footerReference w:type="defaul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B548D6" w14:textId="77777777" w:rsidR="00913CBB" w:rsidRDefault="00913CBB" w:rsidP="007308FF">
      <w:pPr>
        <w:spacing w:before="0" w:after="0"/>
      </w:pPr>
      <w:r>
        <w:separator/>
      </w:r>
    </w:p>
  </w:endnote>
  <w:endnote w:type="continuationSeparator" w:id="0">
    <w:p w14:paraId="00DAFD1E" w14:textId="77777777" w:rsidR="00913CBB" w:rsidRDefault="00913CBB" w:rsidP="007308F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altName w:val="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7061609"/>
      <w:docPartObj>
        <w:docPartGallery w:val="Page Numbers (Bottom of Page)"/>
        <w:docPartUnique/>
      </w:docPartObj>
    </w:sdtPr>
    <w:sdtEndPr/>
    <w:sdtContent>
      <w:p w14:paraId="1BA67E0C" w14:textId="77777777" w:rsidR="007308FF" w:rsidRDefault="007308FF">
        <w:pPr>
          <w:pStyle w:val="Zpat"/>
          <w:jc w:val="right"/>
        </w:pPr>
        <w:r>
          <w:fldChar w:fldCharType="begin"/>
        </w:r>
        <w:r>
          <w:instrText>PAGE   \* MERGEFORMAT</w:instrText>
        </w:r>
        <w:r>
          <w:fldChar w:fldCharType="separate"/>
        </w:r>
        <w:r w:rsidR="002354AB">
          <w:rPr>
            <w:noProof/>
          </w:rPr>
          <w:t>1</w:t>
        </w:r>
        <w:r>
          <w:fldChar w:fldCharType="end"/>
        </w:r>
      </w:p>
    </w:sdtContent>
  </w:sdt>
  <w:p w14:paraId="5D3E3FFD" w14:textId="77777777" w:rsidR="007308FF" w:rsidRDefault="007308F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412090" w14:textId="77777777" w:rsidR="00913CBB" w:rsidRDefault="00913CBB" w:rsidP="007308FF">
      <w:pPr>
        <w:spacing w:before="0" w:after="0"/>
      </w:pPr>
      <w:r>
        <w:separator/>
      </w:r>
    </w:p>
  </w:footnote>
  <w:footnote w:type="continuationSeparator" w:id="0">
    <w:p w14:paraId="43441E0C" w14:textId="77777777" w:rsidR="00913CBB" w:rsidRDefault="00913CBB" w:rsidP="007308FF">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1C73B" w14:textId="0AE805A3" w:rsidR="008307DC" w:rsidRDefault="008307DC" w:rsidP="008307DC">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51CDC"/>
    <w:multiLevelType w:val="hybridMultilevel"/>
    <w:tmpl w:val="FF783258"/>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091C1E60"/>
    <w:multiLevelType w:val="multilevel"/>
    <w:tmpl w:val="CC44F784"/>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955369A"/>
    <w:multiLevelType w:val="multilevel"/>
    <w:tmpl w:val="5866BEF2"/>
    <w:lvl w:ilvl="0">
      <w:start w:val="1"/>
      <w:numFmt w:val="decimal"/>
      <w:lvlText w:val="%1."/>
      <w:lvlJc w:val="right"/>
      <w:pPr>
        <w:ind w:left="720" w:hanging="360"/>
      </w:pPr>
      <w:rPr>
        <w:rFonts w:hint="default"/>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CFC5056"/>
    <w:multiLevelType w:val="hybridMultilevel"/>
    <w:tmpl w:val="7630A766"/>
    <w:lvl w:ilvl="0" w:tplc="0405000F">
      <w:start w:val="1"/>
      <w:numFmt w:val="decimal"/>
      <w:lvlText w:val="%1."/>
      <w:lvlJc w:val="left"/>
      <w:pPr>
        <w:ind w:left="-708" w:hanging="360"/>
      </w:pPr>
      <w:rPr>
        <w:rFonts w:hint="default"/>
      </w:rPr>
    </w:lvl>
    <w:lvl w:ilvl="1" w:tplc="04050019" w:tentative="1">
      <w:start w:val="1"/>
      <w:numFmt w:val="lowerLetter"/>
      <w:lvlText w:val="%2."/>
      <w:lvlJc w:val="left"/>
      <w:pPr>
        <w:ind w:left="12" w:hanging="360"/>
      </w:pPr>
    </w:lvl>
    <w:lvl w:ilvl="2" w:tplc="0405001B" w:tentative="1">
      <w:start w:val="1"/>
      <w:numFmt w:val="lowerRoman"/>
      <w:lvlText w:val="%3."/>
      <w:lvlJc w:val="right"/>
      <w:pPr>
        <w:ind w:left="732" w:hanging="180"/>
      </w:pPr>
    </w:lvl>
    <w:lvl w:ilvl="3" w:tplc="0405000F" w:tentative="1">
      <w:start w:val="1"/>
      <w:numFmt w:val="decimal"/>
      <w:lvlText w:val="%4."/>
      <w:lvlJc w:val="left"/>
      <w:pPr>
        <w:ind w:left="1452" w:hanging="360"/>
      </w:pPr>
    </w:lvl>
    <w:lvl w:ilvl="4" w:tplc="04050019" w:tentative="1">
      <w:start w:val="1"/>
      <w:numFmt w:val="lowerLetter"/>
      <w:lvlText w:val="%5."/>
      <w:lvlJc w:val="left"/>
      <w:pPr>
        <w:ind w:left="2172" w:hanging="360"/>
      </w:pPr>
    </w:lvl>
    <w:lvl w:ilvl="5" w:tplc="0405001B" w:tentative="1">
      <w:start w:val="1"/>
      <w:numFmt w:val="lowerRoman"/>
      <w:lvlText w:val="%6."/>
      <w:lvlJc w:val="right"/>
      <w:pPr>
        <w:ind w:left="2892" w:hanging="180"/>
      </w:pPr>
    </w:lvl>
    <w:lvl w:ilvl="6" w:tplc="0405000F" w:tentative="1">
      <w:start w:val="1"/>
      <w:numFmt w:val="decimal"/>
      <w:lvlText w:val="%7."/>
      <w:lvlJc w:val="left"/>
      <w:pPr>
        <w:ind w:left="3612" w:hanging="360"/>
      </w:pPr>
    </w:lvl>
    <w:lvl w:ilvl="7" w:tplc="04050019" w:tentative="1">
      <w:start w:val="1"/>
      <w:numFmt w:val="lowerLetter"/>
      <w:lvlText w:val="%8."/>
      <w:lvlJc w:val="left"/>
      <w:pPr>
        <w:ind w:left="4332" w:hanging="360"/>
      </w:pPr>
    </w:lvl>
    <w:lvl w:ilvl="8" w:tplc="0405001B" w:tentative="1">
      <w:start w:val="1"/>
      <w:numFmt w:val="lowerRoman"/>
      <w:lvlText w:val="%9."/>
      <w:lvlJc w:val="right"/>
      <w:pPr>
        <w:ind w:left="5052" w:hanging="180"/>
      </w:pPr>
    </w:lvl>
  </w:abstractNum>
  <w:abstractNum w:abstractNumId="4" w15:restartNumberingAfterBreak="0">
    <w:nsid w:val="175374D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0CE3676"/>
    <w:multiLevelType w:val="hybridMultilevel"/>
    <w:tmpl w:val="7D5A87DE"/>
    <w:lvl w:ilvl="0" w:tplc="0405000F">
      <w:start w:val="1"/>
      <w:numFmt w:val="decimal"/>
      <w:lvlText w:val="%1."/>
      <w:lvlJc w:val="left"/>
      <w:pPr>
        <w:ind w:left="360" w:hanging="360"/>
      </w:pPr>
    </w:lvl>
    <w:lvl w:ilvl="1" w:tplc="DFA67A52">
      <w:start w:val="1"/>
      <w:numFmt w:val="lowerLetter"/>
      <w:lvlText w:val="%2)"/>
      <w:lvlJc w:val="left"/>
      <w:pPr>
        <w:ind w:left="1416" w:hanging="696"/>
      </w:pPr>
      <w:rPr>
        <w:rFonts w:hint="default"/>
      </w:rPr>
    </w:lvl>
    <w:lvl w:ilvl="2" w:tplc="B30A0B6E">
      <w:start w:val="3"/>
      <w:numFmt w:val="bullet"/>
      <w:lvlText w:val="-"/>
      <w:lvlJc w:val="left"/>
      <w:pPr>
        <w:ind w:left="1980" w:hanging="360"/>
      </w:pPr>
      <w:rPr>
        <w:rFonts w:ascii="Calibri" w:eastAsiaTheme="minorHAnsi" w:hAnsi="Calibri" w:cs="Calibri" w:hint="default"/>
      </w:r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216A25E5"/>
    <w:multiLevelType w:val="hybridMultilevel"/>
    <w:tmpl w:val="62D4ECB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250451B5"/>
    <w:multiLevelType w:val="hybridMultilevel"/>
    <w:tmpl w:val="DDB06D20"/>
    <w:lvl w:ilvl="0" w:tplc="82323A4C">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4AB4ED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54717C2"/>
    <w:multiLevelType w:val="hybridMultilevel"/>
    <w:tmpl w:val="BAEC81B0"/>
    <w:lvl w:ilvl="0" w:tplc="7D14EF80">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0" w15:restartNumberingAfterBreak="0">
    <w:nsid w:val="369066C7"/>
    <w:multiLevelType w:val="hybridMultilevel"/>
    <w:tmpl w:val="2D7AF88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ACE31D0"/>
    <w:multiLevelType w:val="multilevel"/>
    <w:tmpl w:val="29BA492A"/>
    <w:lvl w:ilvl="0">
      <w:start w:val="1"/>
      <w:numFmt w:val="decimal"/>
      <w:lvlText w:val="%1."/>
      <w:lvlJc w:val="left"/>
      <w:pPr>
        <w:ind w:left="360" w:hanging="360"/>
      </w:pPr>
    </w:lvl>
    <w:lvl w:ilvl="1">
      <w:start w:val="1"/>
      <w:numFmt w:val="decimal"/>
      <w:pStyle w:val="Nadpis2"/>
      <w:lvlText w:val="%1.%2."/>
      <w:lvlJc w:val="left"/>
      <w:pPr>
        <w:ind w:left="792" w:hanging="432"/>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39457E8"/>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3D21720"/>
    <w:multiLevelType w:val="multilevel"/>
    <w:tmpl w:val="701667C2"/>
    <w:lvl w:ilvl="0">
      <w:start w:val="1"/>
      <w:numFmt w:val="decimal"/>
      <w:lvlText w:val="%1."/>
      <w:lvlJc w:val="left"/>
      <w:pPr>
        <w:ind w:left="360" w:hanging="360"/>
      </w:pPr>
      <w:rPr>
        <w:rFonts w:hint="default"/>
        <w:b w:val="0"/>
        <w:bCs w:val="0"/>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4" w15:restartNumberingAfterBreak="0">
    <w:nsid w:val="49EC22D7"/>
    <w:multiLevelType w:val="hybridMultilevel"/>
    <w:tmpl w:val="9288F28E"/>
    <w:lvl w:ilvl="0" w:tplc="1A3E3124">
      <w:start w:val="1"/>
      <w:numFmt w:val="upperRoman"/>
      <w:pStyle w:val="Nadpis1"/>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E9B454D"/>
    <w:multiLevelType w:val="multilevel"/>
    <w:tmpl w:val="0405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9680EC3"/>
    <w:multiLevelType w:val="hybridMultilevel"/>
    <w:tmpl w:val="E1C4BD20"/>
    <w:lvl w:ilvl="0" w:tplc="3022E44E">
      <w:start w:val="2"/>
      <w:numFmt w:val="bullet"/>
      <w:lvlText w:val="-"/>
      <w:lvlJc w:val="left"/>
      <w:pPr>
        <w:ind w:left="360" w:hanging="360"/>
      </w:pPr>
      <w:rPr>
        <w:rFonts w:ascii="Times New Roman" w:eastAsia="Times New Roman" w:hAnsi="Times New Roman" w:cs="Times New Roman" w:hint="default"/>
        <w:color w:val="auto"/>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abstractNumId w:val="14"/>
  </w:num>
  <w:num w:numId="2">
    <w:abstractNumId w:val="10"/>
  </w:num>
  <w:num w:numId="3">
    <w:abstractNumId w:val="12"/>
  </w:num>
  <w:num w:numId="4">
    <w:abstractNumId w:val="1"/>
  </w:num>
  <w:num w:numId="5">
    <w:abstractNumId w:val="8"/>
  </w:num>
  <w:num w:numId="6">
    <w:abstractNumId w:val="4"/>
  </w:num>
  <w:num w:numId="7">
    <w:abstractNumId w:val="11"/>
  </w:num>
  <w:num w:numId="8">
    <w:abstractNumId w:val="5"/>
  </w:num>
  <w:num w:numId="9">
    <w:abstractNumId w:val="15"/>
  </w:num>
  <w:num w:numId="10">
    <w:abstractNumId w:val="7"/>
  </w:num>
  <w:num w:numId="11">
    <w:abstractNumId w:val="2"/>
  </w:num>
  <w:num w:numId="12">
    <w:abstractNumId w:val="13"/>
  </w:num>
  <w:num w:numId="13">
    <w:abstractNumId w:val="3"/>
  </w:num>
  <w:num w:numId="14">
    <w:abstractNumId w:val="0"/>
  </w:num>
  <w:num w:numId="15">
    <w:abstractNumId w:val="6"/>
  </w:num>
  <w:num w:numId="16">
    <w:abstractNumId w:val="9"/>
  </w:num>
  <w:num w:numId="17">
    <w:abstractNumId w:val="1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D2C"/>
    <w:rsid w:val="000020D7"/>
    <w:rsid w:val="00003966"/>
    <w:rsid w:val="00005103"/>
    <w:rsid w:val="0000542C"/>
    <w:rsid w:val="00013211"/>
    <w:rsid w:val="000138D2"/>
    <w:rsid w:val="00015D8B"/>
    <w:rsid w:val="00017976"/>
    <w:rsid w:val="00024283"/>
    <w:rsid w:val="000308B9"/>
    <w:rsid w:val="00035618"/>
    <w:rsid w:val="0003698A"/>
    <w:rsid w:val="000408CF"/>
    <w:rsid w:val="00055055"/>
    <w:rsid w:val="0005523D"/>
    <w:rsid w:val="00055583"/>
    <w:rsid w:val="000621E2"/>
    <w:rsid w:val="00064F72"/>
    <w:rsid w:val="000652DB"/>
    <w:rsid w:val="00071369"/>
    <w:rsid w:val="00077537"/>
    <w:rsid w:val="0008050B"/>
    <w:rsid w:val="000843C5"/>
    <w:rsid w:val="000848DE"/>
    <w:rsid w:val="00087815"/>
    <w:rsid w:val="000A16AA"/>
    <w:rsid w:val="000A2C18"/>
    <w:rsid w:val="000A58C9"/>
    <w:rsid w:val="000B3D1E"/>
    <w:rsid w:val="000B66CA"/>
    <w:rsid w:val="000B7D8A"/>
    <w:rsid w:val="000C0F8E"/>
    <w:rsid w:val="000C5702"/>
    <w:rsid w:val="000C7AEA"/>
    <w:rsid w:val="000D4CBE"/>
    <w:rsid w:val="000D50E3"/>
    <w:rsid w:val="000D5532"/>
    <w:rsid w:val="000D658D"/>
    <w:rsid w:val="000E06C0"/>
    <w:rsid w:val="000E7B5E"/>
    <w:rsid w:val="000F1B92"/>
    <w:rsid w:val="000F2E5B"/>
    <w:rsid w:val="000F6DB4"/>
    <w:rsid w:val="00104DC9"/>
    <w:rsid w:val="001227C4"/>
    <w:rsid w:val="00124B8F"/>
    <w:rsid w:val="00133210"/>
    <w:rsid w:val="0013435F"/>
    <w:rsid w:val="001443DA"/>
    <w:rsid w:val="00145A0A"/>
    <w:rsid w:val="00147786"/>
    <w:rsid w:val="001506A3"/>
    <w:rsid w:val="001528C2"/>
    <w:rsid w:val="001532E7"/>
    <w:rsid w:val="001629B0"/>
    <w:rsid w:val="00164275"/>
    <w:rsid w:val="00165E39"/>
    <w:rsid w:val="001672B1"/>
    <w:rsid w:val="001753B8"/>
    <w:rsid w:val="00181047"/>
    <w:rsid w:val="00186875"/>
    <w:rsid w:val="001935F6"/>
    <w:rsid w:val="00194562"/>
    <w:rsid w:val="001A197E"/>
    <w:rsid w:val="001A26A6"/>
    <w:rsid w:val="001B573D"/>
    <w:rsid w:val="001B5B00"/>
    <w:rsid w:val="001C19E3"/>
    <w:rsid w:val="001C31F6"/>
    <w:rsid w:val="001C5E7C"/>
    <w:rsid w:val="001C6C00"/>
    <w:rsid w:val="001C70DA"/>
    <w:rsid w:val="001D7F43"/>
    <w:rsid w:val="001E3972"/>
    <w:rsid w:val="001E7A9D"/>
    <w:rsid w:val="001F11AF"/>
    <w:rsid w:val="001F28B0"/>
    <w:rsid w:val="001F53F8"/>
    <w:rsid w:val="002012B2"/>
    <w:rsid w:val="00213DF6"/>
    <w:rsid w:val="00214214"/>
    <w:rsid w:val="00214265"/>
    <w:rsid w:val="00214972"/>
    <w:rsid w:val="002225EC"/>
    <w:rsid w:val="00222969"/>
    <w:rsid w:val="00222E30"/>
    <w:rsid w:val="00227E94"/>
    <w:rsid w:val="00230C87"/>
    <w:rsid w:val="002354AB"/>
    <w:rsid w:val="00235AC2"/>
    <w:rsid w:val="00240C0A"/>
    <w:rsid w:val="00247872"/>
    <w:rsid w:val="00253C12"/>
    <w:rsid w:val="0025695F"/>
    <w:rsid w:val="002679C3"/>
    <w:rsid w:val="00281186"/>
    <w:rsid w:val="0028638B"/>
    <w:rsid w:val="002942E5"/>
    <w:rsid w:val="0029618E"/>
    <w:rsid w:val="002965FD"/>
    <w:rsid w:val="002A2753"/>
    <w:rsid w:val="002A3329"/>
    <w:rsid w:val="002B310F"/>
    <w:rsid w:val="002B66CF"/>
    <w:rsid w:val="002C06CC"/>
    <w:rsid w:val="002D3284"/>
    <w:rsid w:val="002D3EBF"/>
    <w:rsid w:val="002D603A"/>
    <w:rsid w:val="002D74B4"/>
    <w:rsid w:val="002F227C"/>
    <w:rsid w:val="002F22BE"/>
    <w:rsid w:val="0030747F"/>
    <w:rsid w:val="003107BC"/>
    <w:rsid w:val="003202DA"/>
    <w:rsid w:val="00333E01"/>
    <w:rsid w:val="00337F82"/>
    <w:rsid w:val="00340386"/>
    <w:rsid w:val="00342E1A"/>
    <w:rsid w:val="00352C3B"/>
    <w:rsid w:val="00352E48"/>
    <w:rsid w:val="003637A8"/>
    <w:rsid w:val="003715C6"/>
    <w:rsid w:val="00372B99"/>
    <w:rsid w:val="003773DF"/>
    <w:rsid w:val="00384B6C"/>
    <w:rsid w:val="00386E28"/>
    <w:rsid w:val="003944B5"/>
    <w:rsid w:val="003A5BE5"/>
    <w:rsid w:val="003B753C"/>
    <w:rsid w:val="003B7BDC"/>
    <w:rsid w:val="003C2685"/>
    <w:rsid w:val="003C4D7B"/>
    <w:rsid w:val="003D02E2"/>
    <w:rsid w:val="003D2CBC"/>
    <w:rsid w:val="003D7DBC"/>
    <w:rsid w:val="003F062F"/>
    <w:rsid w:val="003F1639"/>
    <w:rsid w:val="003F20E7"/>
    <w:rsid w:val="003F39EA"/>
    <w:rsid w:val="003F4ADC"/>
    <w:rsid w:val="0040154E"/>
    <w:rsid w:val="004041B6"/>
    <w:rsid w:val="00406652"/>
    <w:rsid w:val="00415CE5"/>
    <w:rsid w:val="00417396"/>
    <w:rsid w:val="00420EE7"/>
    <w:rsid w:val="004243CB"/>
    <w:rsid w:val="004477FB"/>
    <w:rsid w:val="00450006"/>
    <w:rsid w:val="00460607"/>
    <w:rsid w:val="00461220"/>
    <w:rsid w:val="00465C7D"/>
    <w:rsid w:val="00467E90"/>
    <w:rsid w:val="00481CCE"/>
    <w:rsid w:val="00482B35"/>
    <w:rsid w:val="00487E78"/>
    <w:rsid w:val="00495D4C"/>
    <w:rsid w:val="00497259"/>
    <w:rsid w:val="004A443D"/>
    <w:rsid w:val="004B0A0B"/>
    <w:rsid w:val="004C295B"/>
    <w:rsid w:val="004C6A7E"/>
    <w:rsid w:val="004D1282"/>
    <w:rsid w:val="004D23BD"/>
    <w:rsid w:val="004D2B98"/>
    <w:rsid w:val="004D3680"/>
    <w:rsid w:val="004E378A"/>
    <w:rsid w:val="004E4339"/>
    <w:rsid w:val="004E5CFC"/>
    <w:rsid w:val="005046B9"/>
    <w:rsid w:val="005065EB"/>
    <w:rsid w:val="0050704A"/>
    <w:rsid w:val="00512583"/>
    <w:rsid w:val="005173A5"/>
    <w:rsid w:val="00523ACF"/>
    <w:rsid w:val="00537393"/>
    <w:rsid w:val="00545E35"/>
    <w:rsid w:val="00562246"/>
    <w:rsid w:val="00563397"/>
    <w:rsid w:val="005650C4"/>
    <w:rsid w:val="00566CE3"/>
    <w:rsid w:val="00582CDC"/>
    <w:rsid w:val="00583533"/>
    <w:rsid w:val="005836F4"/>
    <w:rsid w:val="00585F79"/>
    <w:rsid w:val="00586E04"/>
    <w:rsid w:val="00587480"/>
    <w:rsid w:val="00587A97"/>
    <w:rsid w:val="00587F61"/>
    <w:rsid w:val="005A47CC"/>
    <w:rsid w:val="005A5EB7"/>
    <w:rsid w:val="005A745D"/>
    <w:rsid w:val="005A7933"/>
    <w:rsid w:val="005B215F"/>
    <w:rsid w:val="005B2D1E"/>
    <w:rsid w:val="005B2F32"/>
    <w:rsid w:val="005B4744"/>
    <w:rsid w:val="005B7C16"/>
    <w:rsid w:val="005C3268"/>
    <w:rsid w:val="005E1ACD"/>
    <w:rsid w:val="005F14F2"/>
    <w:rsid w:val="005F7A20"/>
    <w:rsid w:val="006010B4"/>
    <w:rsid w:val="0061155C"/>
    <w:rsid w:val="00611929"/>
    <w:rsid w:val="00615E88"/>
    <w:rsid w:val="00617D77"/>
    <w:rsid w:val="00631532"/>
    <w:rsid w:val="00631C85"/>
    <w:rsid w:val="00632F38"/>
    <w:rsid w:val="00634E25"/>
    <w:rsid w:val="006415A3"/>
    <w:rsid w:val="00647D7A"/>
    <w:rsid w:val="00652840"/>
    <w:rsid w:val="00655A3A"/>
    <w:rsid w:val="00662029"/>
    <w:rsid w:val="0066461F"/>
    <w:rsid w:val="00671C88"/>
    <w:rsid w:val="0067380D"/>
    <w:rsid w:val="00675F3A"/>
    <w:rsid w:val="00680A5C"/>
    <w:rsid w:val="0068600F"/>
    <w:rsid w:val="006A01E6"/>
    <w:rsid w:val="006A51EF"/>
    <w:rsid w:val="006B1BB1"/>
    <w:rsid w:val="006B266A"/>
    <w:rsid w:val="006B49AE"/>
    <w:rsid w:val="006B78C9"/>
    <w:rsid w:val="006C1E80"/>
    <w:rsid w:val="006C4944"/>
    <w:rsid w:val="006C5A80"/>
    <w:rsid w:val="006C6C09"/>
    <w:rsid w:val="006D0BB6"/>
    <w:rsid w:val="006D413D"/>
    <w:rsid w:val="006E08BF"/>
    <w:rsid w:val="006E4E13"/>
    <w:rsid w:val="006E6DA5"/>
    <w:rsid w:val="006F59BF"/>
    <w:rsid w:val="006F7C82"/>
    <w:rsid w:val="00715B42"/>
    <w:rsid w:val="00717BE3"/>
    <w:rsid w:val="00727947"/>
    <w:rsid w:val="007308FF"/>
    <w:rsid w:val="007312E8"/>
    <w:rsid w:val="00734D18"/>
    <w:rsid w:val="00735BC8"/>
    <w:rsid w:val="00740A92"/>
    <w:rsid w:val="0074734E"/>
    <w:rsid w:val="00750609"/>
    <w:rsid w:val="00754C09"/>
    <w:rsid w:val="00755B22"/>
    <w:rsid w:val="007675DC"/>
    <w:rsid w:val="007701E6"/>
    <w:rsid w:val="00771A23"/>
    <w:rsid w:val="00782257"/>
    <w:rsid w:val="00792242"/>
    <w:rsid w:val="007A1049"/>
    <w:rsid w:val="007A15B7"/>
    <w:rsid w:val="007A6B3C"/>
    <w:rsid w:val="007B71AC"/>
    <w:rsid w:val="007C24EF"/>
    <w:rsid w:val="007C4739"/>
    <w:rsid w:val="007E3C13"/>
    <w:rsid w:val="007E59BB"/>
    <w:rsid w:val="007E63EE"/>
    <w:rsid w:val="007F284F"/>
    <w:rsid w:val="007F6F97"/>
    <w:rsid w:val="008013B5"/>
    <w:rsid w:val="00802B3E"/>
    <w:rsid w:val="0080426A"/>
    <w:rsid w:val="0080648C"/>
    <w:rsid w:val="00823F2D"/>
    <w:rsid w:val="008307DC"/>
    <w:rsid w:val="00834D2C"/>
    <w:rsid w:val="00844DB3"/>
    <w:rsid w:val="00852203"/>
    <w:rsid w:val="00852396"/>
    <w:rsid w:val="00855329"/>
    <w:rsid w:val="008558C3"/>
    <w:rsid w:val="008574CE"/>
    <w:rsid w:val="008627C5"/>
    <w:rsid w:val="008723BB"/>
    <w:rsid w:val="00882A3D"/>
    <w:rsid w:val="00885B9F"/>
    <w:rsid w:val="008872A4"/>
    <w:rsid w:val="00887BD4"/>
    <w:rsid w:val="00894AA8"/>
    <w:rsid w:val="00895D6D"/>
    <w:rsid w:val="008A3B8D"/>
    <w:rsid w:val="008B12BD"/>
    <w:rsid w:val="008C261A"/>
    <w:rsid w:val="008D07B9"/>
    <w:rsid w:val="008D2A37"/>
    <w:rsid w:val="008D7711"/>
    <w:rsid w:val="008E1C2B"/>
    <w:rsid w:val="008E523E"/>
    <w:rsid w:val="008F6AD4"/>
    <w:rsid w:val="008F7EBE"/>
    <w:rsid w:val="009010A1"/>
    <w:rsid w:val="00911857"/>
    <w:rsid w:val="00913CBB"/>
    <w:rsid w:val="00917D96"/>
    <w:rsid w:val="00921E13"/>
    <w:rsid w:val="00927922"/>
    <w:rsid w:val="009302FB"/>
    <w:rsid w:val="00931DF9"/>
    <w:rsid w:val="00935FC8"/>
    <w:rsid w:val="00941892"/>
    <w:rsid w:val="00952A53"/>
    <w:rsid w:val="009538DA"/>
    <w:rsid w:val="0095402B"/>
    <w:rsid w:val="00974034"/>
    <w:rsid w:val="00976228"/>
    <w:rsid w:val="009833B7"/>
    <w:rsid w:val="00990025"/>
    <w:rsid w:val="00991658"/>
    <w:rsid w:val="00995A13"/>
    <w:rsid w:val="00997119"/>
    <w:rsid w:val="00997F12"/>
    <w:rsid w:val="009A1FED"/>
    <w:rsid w:val="009A2E3A"/>
    <w:rsid w:val="009B7007"/>
    <w:rsid w:val="009C605A"/>
    <w:rsid w:val="009C67D8"/>
    <w:rsid w:val="009D06A9"/>
    <w:rsid w:val="009E6E81"/>
    <w:rsid w:val="009E7EBE"/>
    <w:rsid w:val="009F454A"/>
    <w:rsid w:val="00A00D03"/>
    <w:rsid w:val="00A01BBE"/>
    <w:rsid w:val="00A024F1"/>
    <w:rsid w:val="00A05BD0"/>
    <w:rsid w:val="00A10CBC"/>
    <w:rsid w:val="00A12087"/>
    <w:rsid w:val="00A1443F"/>
    <w:rsid w:val="00A171E7"/>
    <w:rsid w:val="00A215A6"/>
    <w:rsid w:val="00A27235"/>
    <w:rsid w:val="00A31CFD"/>
    <w:rsid w:val="00A32166"/>
    <w:rsid w:val="00A340FA"/>
    <w:rsid w:val="00A35A42"/>
    <w:rsid w:val="00A430E4"/>
    <w:rsid w:val="00A659CD"/>
    <w:rsid w:val="00A65EE4"/>
    <w:rsid w:val="00A73EA4"/>
    <w:rsid w:val="00A840D1"/>
    <w:rsid w:val="00A9375B"/>
    <w:rsid w:val="00A93B51"/>
    <w:rsid w:val="00A9585D"/>
    <w:rsid w:val="00AA4AF6"/>
    <w:rsid w:val="00AB6682"/>
    <w:rsid w:val="00AB78B8"/>
    <w:rsid w:val="00AC1F70"/>
    <w:rsid w:val="00AC2147"/>
    <w:rsid w:val="00AC3E42"/>
    <w:rsid w:val="00AD0F8F"/>
    <w:rsid w:val="00AD5183"/>
    <w:rsid w:val="00AE295E"/>
    <w:rsid w:val="00B1335D"/>
    <w:rsid w:val="00B133D2"/>
    <w:rsid w:val="00B1494A"/>
    <w:rsid w:val="00B1604F"/>
    <w:rsid w:val="00B17FCF"/>
    <w:rsid w:val="00B22D68"/>
    <w:rsid w:val="00B2509F"/>
    <w:rsid w:val="00B305F0"/>
    <w:rsid w:val="00B332FE"/>
    <w:rsid w:val="00B349CD"/>
    <w:rsid w:val="00B36057"/>
    <w:rsid w:val="00B41038"/>
    <w:rsid w:val="00B42E8B"/>
    <w:rsid w:val="00B53792"/>
    <w:rsid w:val="00B56415"/>
    <w:rsid w:val="00B56975"/>
    <w:rsid w:val="00B63A98"/>
    <w:rsid w:val="00B65184"/>
    <w:rsid w:val="00B66BB2"/>
    <w:rsid w:val="00B671F4"/>
    <w:rsid w:val="00B71409"/>
    <w:rsid w:val="00B801D9"/>
    <w:rsid w:val="00B80C4F"/>
    <w:rsid w:val="00B9027F"/>
    <w:rsid w:val="00B921F3"/>
    <w:rsid w:val="00B93589"/>
    <w:rsid w:val="00B96B35"/>
    <w:rsid w:val="00BA05DA"/>
    <w:rsid w:val="00BA4527"/>
    <w:rsid w:val="00BA5EE5"/>
    <w:rsid w:val="00BB06A3"/>
    <w:rsid w:val="00BB2D4A"/>
    <w:rsid w:val="00BB60D9"/>
    <w:rsid w:val="00BD0410"/>
    <w:rsid w:val="00BE0BD5"/>
    <w:rsid w:val="00BF20E6"/>
    <w:rsid w:val="00BF2710"/>
    <w:rsid w:val="00BF5EB6"/>
    <w:rsid w:val="00C041F7"/>
    <w:rsid w:val="00C12D10"/>
    <w:rsid w:val="00C15049"/>
    <w:rsid w:val="00C24DC6"/>
    <w:rsid w:val="00C30DEA"/>
    <w:rsid w:val="00C31931"/>
    <w:rsid w:val="00C31B21"/>
    <w:rsid w:val="00C45806"/>
    <w:rsid w:val="00C4641F"/>
    <w:rsid w:val="00C46BD4"/>
    <w:rsid w:val="00C53C5C"/>
    <w:rsid w:val="00C53F5E"/>
    <w:rsid w:val="00C54E3A"/>
    <w:rsid w:val="00C647DF"/>
    <w:rsid w:val="00C660EE"/>
    <w:rsid w:val="00C72838"/>
    <w:rsid w:val="00C76F3C"/>
    <w:rsid w:val="00C76FC6"/>
    <w:rsid w:val="00C80EE5"/>
    <w:rsid w:val="00C8126F"/>
    <w:rsid w:val="00C8175B"/>
    <w:rsid w:val="00C92078"/>
    <w:rsid w:val="00C93A4D"/>
    <w:rsid w:val="00C940C4"/>
    <w:rsid w:val="00C959CD"/>
    <w:rsid w:val="00C95ECC"/>
    <w:rsid w:val="00CA154D"/>
    <w:rsid w:val="00CA3F4B"/>
    <w:rsid w:val="00CA6618"/>
    <w:rsid w:val="00CA73C2"/>
    <w:rsid w:val="00CA7B20"/>
    <w:rsid w:val="00CB1A5A"/>
    <w:rsid w:val="00CB5FA4"/>
    <w:rsid w:val="00CC37E7"/>
    <w:rsid w:val="00CC39D0"/>
    <w:rsid w:val="00CC6629"/>
    <w:rsid w:val="00CC7FA9"/>
    <w:rsid w:val="00CD2AE0"/>
    <w:rsid w:val="00CE13F6"/>
    <w:rsid w:val="00CE3375"/>
    <w:rsid w:val="00CE3AB2"/>
    <w:rsid w:val="00CF12D8"/>
    <w:rsid w:val="00D02C03"/>
    <w:rsid w:val="00D03F97"/>
    <w:rsid w:val="00D1134B"/>
    <w:rsid w:val="00D13299"/>
    <w:rsid w:val="00D14E4E"/>
    <w:rsid w:val="00D15581"/>
    <w:rsid w:val="00D21405"/>
    <w:rsid w:val="00D22C3D"/>
    <w:rsid w:val="00D2361A"/>
    <w:rsid w:val="00D24AB3"/>
    <w:rsid w:val="00D27681"/>
    <w:rsid w:val="00D414BA"/>
    <w:rsid w:val="00D43ABE"/>
    <w:rsid w:val="00D50D24"/>
    <w:rsid w:val="00D6377E"/>
    <w:rsid w:val="00D649AD"/>
    <w:rsid w:val="00D677EA"/>
    <w:rsid w:val="00D67A0D"/>
    <w:rsid w:val="00D70EC2"/>
    <w:rsid w:val="00D73CE8"/>
    <w:rsid w:val="00D73DB1"/>
    <w:rsid w:val="00D76EE6"/>
    <w:rsid w:val="00D807BA"/>
    <w:rsid w:val="00D834E4"/>
    <w:rsid w:val="00D86795"/>
    <w:rsid w:val="00D86FCA"/>
    <w:rsid w:val="00D92A8C"/>
    <w:rsid w:val="00D92E7F"/>
    <w:rsid w:val="00D95094"/>
    <w:rsid w:val="00DA4A77"/>
    <w:rsid w:val="00DA6194"/>
    <w:rsid w:val="00DA6E46"/>
    <w:rsid w:val="00DB0557"/>
    <w:rsid w:val="00DB367F"/>
    <w:rsid w:val="00DB3E1D"/>
    <w:rsid w:val="00DB7063"/>
    <w:rsid w:val="00DC2DFC"/>
    <w:rsid w:val="00DC7D45"/>
    <w:rsid w:val="00DD2C69"/>
    <w:rsid w:val="00DD3CF9"/>
    <w:rsid w:val="00DE2CD3"/>
    <w:rsid w:val="00DF24B9"/>
    <w:rsid w:val="00E025D2"/>
    <w:rsid w:val="00E029C7"/>
    <w:rsid w:val="00E24CF8"/>
    <w:rsid w:val="00E250F2"/>
    <w:rsid w:val="00E340E0"/>
    <w:rsid w:val="00E36619"/>
    <w:rsid w:val="00E37260"/>
    <w:rsid w:val="00E46CB4"/>
    <w:rsid w:val="00E51C0C"/>
    <w:rsid w:val="00E54E6A"/>
    <w:rsid w:val="00E55B23"/>
    <w:rsid w:val="00E71678"/>
    <w:rsid w:val="00E90DEA"/>
    <w:rsid w:val="00E92F23"/>
    <w:rsid w:val="00E9646B"/>
    <w:rsid w:val="00E9677F"/>
    <w:rsid w:val="00E972C4"/>
    <w:rsid w:val="00EA06CB"/>
    <w:rsid w:val="00EA730C"/>
    <w:rsid w:val="00EC140F"/>
    <w:rsid w:val="00EC26B7"/>
    <w:rsid w:val="00EC40E8"/>
    <w:rsid w:val="00EC74D6"/>
    <w:rsid w:val="00EE00F1"/>
    <w:rsid w:val="00EF0FEC"/>
    <w:rsid w:val="00EF11D8"/>
    <w:rsid w:val="00EF6532"/>
    <w:rsid w:val="00F0093C"/>
    <w:rsid w:val="00F00F54"/>
    <w:rsid w:val="00F028EF"/>
    <w:rsid w:val="00F072D6"/>
    <w:rsid w:val="00F227BF"/>
    <w:rsid w:val="00F35117"/>
    <w:rsid w:val="00F40081"/>
    <w:rsid w:val="00F405B5"/>
    <w:rsid w:val="00F50D98"/>
    <w:rsid w:val="00F533A2"/>
    <w:rsid w:val="00F540C5"/>
    <w:rsid w:val="00F54265"/>
    <w:rsid w:val="00F56652"/>
    <w:rsid w:val="00F706F3"/>
    <w:rsid w:val="00F776FD"/>
    <w:rsid w:val="00F84FF9"/>
    <w:rsid w:val="00F93A09"/>
    <w:rsid w:val="00F95E5E"/>
    <w:rsid w:val="00F9682D"/>
    <w:rsid w:val="00FA3601"/>
    <w:rsid w:val="00FA5454"/>
    <w:rsid w:val="00FA7839"/>
    <w:rsid w:val="00FB7903"/>
    <w:rsid w:val="00FC06FA"/>
    <w:rsid w:val="00FC4AD6"/>
    <w:rsid w:val="00FC67BF"/>
    <w:rsid w:val="00FD389D"/>
    <w:rsid w:val="00FD480E"/>
    <w:rsid w:val="00FE61F5"/>
    <w:rsid w:val="00FF211B"/>
    <w:rsid w:val="00FF3345"/>
    <w:rsid w:val="00FF547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2CDA0"/>
  <w15:docId w15:val="{52AB3D7A-6B59-4AD3-9239-E874DE976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C1F70"/>
    <w:pPr>
      <w:spacing w:before="120" w:after="120" w:line="240" w:lineRule="auto"/>
    </w:pPr>
  </w:style>
  <w:style w:type="paragraph" w:styleId="Nadpis1">
    <w:name w:val="heading 1"/>
    <w:basedOn w:val="Normln"/>
    <w:next w:val="Normln"/>
    <w:link w:val="Nadpis1Char"/>
    <w:uiPriority w:val="9"/>
    <w:qFormat/>
    <w:rsid w:val="001629B0"/>
    <w:pPr>
      <w:keepNext/>
      <w:keepLines/>
      <w:numPr>
        <w:numId w:val="1"/>
      </w:numPr>
      <w:spacing w:before="24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Odstavecseseznamem"/>
    <w:next w:val="Normln"/>
    <w:link w:val="Nadpis2Char"/>
    <w:uiPriority w:val="9"/>
    <w:unhideWhenUsed/>
    <w:qFormat/>
    <w:rsid w:val="00DA6E46"/>
    <w:pPr>
      <w:numPr>
        <w:ilvl w:val="1"/>
        <w:numId w:val="7"/>
      </w:numPr>
      <w:ind w:left="788" w:hanging="431"/>
      <w:contextualSpacing w:val="0"/>
      <w:jc w:val="both"/>
      <w:outlineLvl w:val="1"/>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next w:val="Normln"/>
    <w:link w:val="NzevChar"/>
    <w:uiPriority w:val="10"/>
    <w:qFormat/>
    <w:rsid w:val="00834D2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40"/>
      <w:szCs w:val="52"/>
    </w:rPr>
  </w:style>
  <w:style w:type="character" w:customStyle="1" w:styleId="NzevChar">
    <w:name w:val="Název Char"/>
    <w:basedOn w:val="Standardnpsmoodstavce"/>
    <w:link w:val="Nzev"/>
    <w:uiPriority w:val="10"/>
    <w:rsid w:val="00834D2C"/>
    <w:rPr>
      <w:rFonts w:asciiTheme="majorHAnsi" w:eastAsiaTheme="majorEastAsia" w:hAnsiTheme="majorHAnsi" w:cstheme="majorBidi"/>
      <w:color w:val="17365D" w:themeColor="text2" w:themeShade="BF"/>
      <w:spacing w:val="5"/>
      <w:kern w:val="28"/>
      <w:sz w:val="40"/>
      <w:szCs w:val="52"/>
    </w:rPr>
  </w:style>
  <w:style w:type="character" w:customStyle="1" w:styleId="Nadpis1Char">
    <w:name w:val="Nadpis 1 Char"/>
    <w:basedOn w:val="Standardnpsmoodstavce"/>
    <w:link w:val="Nadpis1"/>
    <w:uiPriority w:val="9"/>
    <w:rsid w:val="001629B0"/>
    <w:rPr>
      <w:rFonts w:asciiTheme="majorHAnsi" w:eastAsiaTheme="majorEastAsia" w:hAnsiTheme="majorHAnsi" w:cstheme="majorBidi"/>
      <w:b/>
      <w:bCs/>
      <w:color w:val="365F91" w:themeColor="accent1" w:themeShade="BF"/>
      <w:sz w:val="28"/>
      <w:szCs w:val="28"/>
    </w:rPr>
  </w:style>
  <w:style w:type="paragraph" w:styleId="Odstavecseseznamem">
    <w:name w:val="List Paragraph"/>
    <w:basedOn w:val="Normln"/>
    <w:uiPriority w:val="34"/>
    <w:qFormat/>
    <w:rsid w:val="00230C87"/>
    <w:pPr>
      <w:ind w:left="720"/>
      <w:contextualSpacing/>
    </w:pPr>
  </w:style>
  <w:style w:type="paragraph" w:styleId="Zhlav">
    <w:name w:val="header"/>
    <w:basedOn w:val="Normln"/>
    <w:link w:val="ZhlavChar"/>
    <w:uiPriority w:val="99"/>
    <w:unhideWhenUsed/>
    <w:rsid w:val="007308FF"/>
    <w:pPr>
      <w:tabs>
        <w:tab w:val="center" w:pos="4536"/>
        <w:tab w:val="right" w:pos="9072"/>
      </w:tabs>
      <w:spacing w:after="0"/>
    </w:pPr>
  </w:style>
  <w:style w:type="character" w:customStyle="1" w:styleId="ZhlavChar">
    <w:name w:val="Záhlaví Char"/>
    <w:basedOn w:val="Standardnpsmoodstavce"/>
    <w:link w:val="Zhlav"/>
    <w:uiPriority w:val="99"/>
    <w:rsid w:val="007308FF"/>
  </w:style>
  <w:style w:type="paragraph" w:styleId="Zpat">
    <w:name w:val="footer"/>
    <w:basedOn w:val="Normln"/>
    <w:link w:val="ZpatChar"/>
    <w:uiPriority w:val="99"/>
    <w:unhideWhenUsed/>
    <w:rsid w:val="007308FF"/>
    <w:pPr>
      <w:tabs>
        <w:tab w:val="center" w:pos="4536"/>
        <w:tab w:val="right" w:pos="9072"/>
      </w:tabs>
      <w:spacing w:after="0"/>
    </w:pPr>
  </w:style>
  <w:style w:type="character" w:customStyle="1" w:styleId="ZpatChar">
    <w:name w:val="Zápatí Char"/>
    <w:basedOn w:val="Standardnpsmoodstavce"/>
    <w:link w:val="Zpat"/>
    <w:uiPriority w:val="99"/>
    <w:rsid w:val="007308FF"/>
  </w:style>
  <w:style w:type="character" w:styleId="Odkaznakoment">
    <w:name w:val="annotation reference"/>
    <w:basedOn w:val="Standardnpsmoodstavce"/>
    <w:uiPriority w:val="99"/>
    <w:semiHidden/>
    <w:unhideWhenUsed/>
    <w:rsid w:val="008F7EBE"/>
    <w:rPr>
      <w:sz w:val="16"/>
      <w:szCs w:val="16"/>
    </w:rPr>
  </w:style>
  <w:style w:type="paragraph" w:styleId="Textkomente">
    <w:name w:val="annotation text"/>
    <w:basedOn w:val="Normln"/>
    <w:link w:val="TextkomenteChar"/>
    <w:uiPriority w:val="99"/>
    <w:semiHidden/>
    <w:unhideWhenUsed/>
    <w:rsid w:val="008F7EBE"/>
    <w:rPr>
      <w:sz w:val="20"/>
      <w:szCs w:val="20"/>
    </w:rPr>
  </w:style>
  <w:style w:type="character" w:customStyle="1" w:styleId="TextkomenteChar">
    <w:name w:val="Text komentáře Char"/>
    <w:basedOn w:val="Standardnpsmoodstavce"/>
    <w:link w:val="Textkomente"/>
    <w:uiPriority w:val="99"/>
    <w:semiHidden/>
    <w:rsid w:val="008F7EBE"/>
    <w:rPr>
      <w:sz w:val="20"/>
      <w:szCs w:val="20"/>
    </w:rPr>
  </w:style>
  <w:style w:type="paragraph" w:styleId="Pedmtkomente">
    <w:name w:val="annotation subject"/>
    <w:basedOn w:val="Textkomente"/>
    <w:next w:val="Textkomente"/>
    <w:link w:val="PedmtkomenteChar"/>
    <w:uiPriority w:val="99"/>
    <w:semiHidden/>
    <w:unhideWhenUsed/>
    <w:rsid w:val="008F7EBE"/>
    <w:rPr>
      <w:b/>
      <w:bCs/>
    </w:rPr>
  </w:style>
  <w:style w:type="character" w:customStyle="1" w:styleId="PedmtkomenteChar">
    <w:name w:val="Předmět komentáře Char"/>
    <w:basedOn w:val="TextkomenteChar"/>
    <w:link w:val="Pedmtkomente"/>
    <w:uiPriority w:val="99"/>
    <w:semiHidden/>
    <w:rsid w:val="008F7EBE"/>
    <w:rPr>
      <w:b/>
      <w:bCs/>
      <w:sz w:val="20"/>
      <w:szCs w:val="20"/>
    </w:rPr>
  </w:style>
  <w:style w:type="paragraph" w:styleId="Textbubliny">
    <w:name w:val="Balloon Text"/>
    <w:basedOn w:val="Normln"/>
    <w:link w:val="TextbublinyChar"/>
    <w:uiPriority w:val="99"/>
    <w:semiHidden/>
    <w:unhideWhenUsed/>
    <w:rsid w:val="008F7EBE"/>
    <w:pPr>
      <w:spacing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8F7EBE"/>
    <w:rPr>
      <w:rFonts w:ascii="Tahoma" w:hAnsi="Tahoma" w:cs="Tahoma"/>
      <w:sz w:val="16"/>
      <w:szCs w:val="16"/>
    </w:rPr>
  </w:style>
  <w:style w:type="character" w:customStyle="1" w:styleId="Nadpis2Char">
    <w:name w:val="Nadpis 2 Char"/>
    <w:basedOn w:val="Standardnpsmoodstavce"/>
    <w:link w:val="Nadpis2"/>
    <w:uiPriority w:val="9"/>
    <w:rsid w:val="00DA6E46"/>
  </w:style>
  <w:style w:type="character" w:styleId="Hypertextovodkaz">
    <w:name w:val="Hyperlink"/>
    <w:basedOn w:val="Standardnpsmoodstavce"/>
    <w:uiPriority w:val="99"/>
    <w:unhideWhenUsed/>
    <w:rsid w:val="00482B35"/>
    <w:rPr>
      <w:color w:val="313030"/>
      <w:u w:val="single"/>
    </w:rPr>
  </w:style>
  <w:style w:type="table" w:styleId="Mkatabulky">
    <w:name w:val="Table Grid"/>
    <w:basedOn w:val="Normlntabulka"/>
    <w:uiPriority w:val="59"/>
    <w:rsid w:val="00352C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basedOn w:val="Standardnpsmoodstavce"/>
    <w:uiPriority w:val="22"/>
    <w:qFormat/>
    <w:rsid w:val="000D5532"/>
    <w:rPr>
      <w:b/>
      <w:bCs/>
    </w:rPr>
  </w:style>
  <w:style w:type="paragraph" w:customStyle="1" w:styleId="Zsady-prosttext">
    <w:name w:val="Zásady - prostý text"/>
    <w:basedOn w:val="Normln"/>
    <w:qFormat/>
    <w:rsid w:val="00FC4AD6"/>
    <w:pPr>
      <w:spacing w:before="0" w:after="240"/>
      <w:jc w:val="both"/>
    </w:pPr>
    <w:rPr>
      <w:rFonts w:ascii="Times New Roman" w:eastAsia="Calibri" w:hAnsi="Times New Roman" w:cs="Times New Roman"/>
      <w:sz w:val="24"/>
      <w:szCs w:val="28"/>
    </w:rPr>
  </w:style>
  <w:style w:type="paragraph" w:styleId="Revize">
    <w:name w:val="Revision"/>
    <w:hidden/>
    <w:uiPriority w:val="99"/>
    <w:semiHidden/>
    <w:rsid w:val="00BF271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986682">
      <w:bodyDiv w:val="1"/>
      <w:marLeft w:val="0"/>
      <w:marRight w:val="0"/>
      <w:marTop w:val="0"/>
      <w:marBottom w:val="0"/>
      <w:divBdr>
        <w:top w:val="none" w:sz="0" w:space="0" w:color="auto"/>
        <w:left w:val="none" w:sz="0" w:space="0" w:color="auto"/>
        <w:bottom w:val="none" w:sz="0" w:space="0" w:color="auto"/>
        <w:right w:val="none" w:sz="0" w:space="0" w:color="auto"/>
      </w:divBdr>
    </w:div>
    <w:div w:id="92173205">
      <w:bodyDiv w:val="1"/>
      <w:marLeft w:val="0"/>
      <w:marRight w:val="0"/>
      <w:marTop w:val="0"/>
      <w:marBottom w:val="0"/>
      <w:divBdr>
        <w:top w:val="none" w:sz="0" w:space="0" w:color="auto"/>
        <w:left w:val="none" w:sz="0" w:space="0" w:color="auto"/>
        <w:bottom w:val="none" w:sz="0" w:space="0" w:color="auto"/>
        <w:right w:val="none" w:sz="0" w:space="0" w:color="auto"/>
      </w:divBdr>
    </w:div>
    <w:div w:id="162935469">
      <w:bodyDiv w:val="1"/>
      <w:marLeft w:val="0"/>
      <w:marRight w:val="0"/>
      <w:marTop w:val="0"/>
      <w:marBottom w:val="0"/>
      <w:divBdr>
        <w:top w:val="none" w:sz="0" w:space="0" w:color="auto"/>
        <w:left w:val="none" w:sz="0" w:space="0" w:color="auto"/>
        <w:bottom w:val="none" w:sz="0" w:space="0" w:color="auto"/>
        <w:right w:val="none" w:sz="0" w:space="0" w:color="auto"/>
      </w:divBdr>
    </w:div>
    <w:div w:id="284391391">
      <w:bodyDiv w:val="1"/>
      <w:marLeft w:val="0"/>
      <w:marRight w:val="0"/>
      <w:marTop w:val="0"/>
      <w:marBottom w:val="0"/>
      <w:divBdr>
        <w:top w:val="none" w:sz="0" w:space="0" w:color="auto"/>
        <w:left w:val="none" w:sz="0" w:space="0" w:color="auto"/>
        <w:bottom w:val="none" w:sz="0" w:space="0" w:color="auto"/>
        <w:right w:val="none" w:sz="0" w:space="0" w:color="auto"/>
      </w:divBdr>
      <w:divsChild>
        <w:div w:id="777289327">
          <w:marLeft w:val="0"/>
          <w:marRight w:val="0"/>
          <w:marTop w:val="0"/>
          <w:marBottom w:val="0"/>
          <w:divBdr>
            <w:top w:val="none" w:sz="0" w:space="0" w:color="auto"/>
            <w:left w:val="none" w:sz="0" w:space="0" w:color="auto"/>
            <w:bottom w:val="none" w:sz="0" w:space="0" w:color="auto"/>
            <w:right w:val="none" w:sz="0" w:space="0" w:color="auto"/>
          </w:divBdr>
        </w:div>
      </w:divsChild>
    </w:div>
    <w:div w:id="298416984">
      <w:bodyDiv w:val="1"/>
      <w:marLeft w:val="0"/>
      <w:marRight w:val="0"/>
      <w:marTop w:val="0"/>
      <w:marBottom w:val="0"/>
      <w:divBdr>
        <w:top w:val="none" w:sz="0" w:space="0" w:color="auto"/>
        <w:left w:val="none" w:sz="0" w:space="0" w:color="auto"/>
        <w:bottom w:val="none" w:sz="0" w:space="0" w:color="auto"/>
        <w:right w:val="none" w:sz="0" w:space="0" w:color="auto"/>
      </w:divBdr>
    </w:div>
    <w:div w:id="795297178">
      <w:bodyDiv w:val="1"/>
      <w:marLeft w:val="0"/>
      <w:marRight w:val="0"/>
      <w:marTop w:val="0"/>
      <w:marBottom w:val="0"/>
      <w:divBdr>
        <w:top w:val="none" w:sz="0" w:space="0" w:color="auto"/>
        <w:left w:val="none" w:sz="0" w:space="0" w:color="auto"/>
        <w:bottom w:val="none" w:sz="0" w:space="0" w:color="auto"/>
        <w:right w:val="none" w:sz="0" w:space="0" w:color="auto"/>
      </w:divBdr>
    </w:div>
    <w:div w:id="824399755">
      <w:bodyDiv w:val="1"/>
      <w:marLeft w:val="0"/>
      <w:marRight w:val="0"/>
      <w:marTop w:val="0"/>
      <w:marBottom w:val="0"/>
      <w:divBdr>
        <w:top w:val="none" w:sz="0" w:space="0" w:color="auto"/>
        <w:left w:val="none" w:sz="0" w:space="0" w:color="auto"/>
        <w:bottom w:val="none" w:sz="0" w:space="0" w:color="auto"/>
        <w:right w:val="none" w:sz="0" w:space="0" w:color="auto"/>
      </w:divBdr>
    </w:div>
    <w:div w:id="934247046">
      <w:bodyDiv w:val="1"/>
      <w:marLeft w:val="0"/>
      <w:marRight w:val="0"/>
      <w:marTop w:val="0"/>
      <w:marBottom w:val="0"/>
      <w:divBdr>
        <w:top w:val="none" w:sz="0" w:space="0" w:color="auto"/>
        <w:left w:val="none" w:sz="0" w:space="0" w:color="auto"/>
        <w:bottom w:val="none" w:sz="0" w:space="0" w:color="auto"/>
        <w:right w:val="none" w:sz="0" w:space="0" w:color="auto"/>
      </w:divBdr>
    </w:div>
    <w:div w:id="975262414">
      <w:bodyDiv w:val="1"/>
      <w:marLeft w:val="0"/>
      <w:marRight w:val="0"/>
      <w:marTop w:val="0"/>
      <w:marBottom w:val="0"/>
      <w:divBdr>
        <w:top w:val="none" w:sz="0" w:space="0" w:color="auto"/>
        <w:left w:val="none" w:sz="0" w:space="0" w:color="auto"/>
        <w:bottom w:val="none" w:sz="0" w:space="0" w:color="auto"/>
        <w:right w:val="none" w:sz="0" w:space="0" w:color="auto"/>
      </w:divBdr>
    </w:div>
    <w:div w:id="1100292112">
      <w:bodyDiv w:val="1"/>
      <w:marLeft w:val="0"/>
      <w:marRight w:val="0"/>
      <w:marTop w:val="0"/>
      <w:marBottom w:val="0"/>
      <w:divBdr>
        <w:top w:val="none" w:sz="0" w:space="0" w:color="auto"/>
        <w:left w:val="none" w:sz="0" w:space="0" w:color="auto"/>
        <w:bottom w:val="none" w:sz="0" w:space="0" w:color="auto"/>
        <w:right w:val="none" w:sz="0" w:space="0" w:color="auto"/>
      </w:divBdr>
    </w:div>
    <w:div w:id="1107501370">
      <w:bodyDiv w:val="1"/>
      <w:marLeft w:val="0"/>
      <w:marRight w:val="0"/>
      <w:marTop w:val="0"/>
      <w:marBottom w:val="0"/>
      <w:divBdr>
        <w:top w:val="none" w:sz="0" w:space="0" w:color="auto"/>
        <w:left w:val="none" w:sz="0" w:space="0" w:color="auto"/>
        <w:bottom w:val="none" w:sz="0" w:space="0" w:color="auto"/>
        <w:right w:val="none" w:sz="0" w:space="0" w:color="auto"/>
      </w:divBdr>
    </w:div>
    <w:div w:id="1148090645">
      <w:bodyDiv w:val="1"/>
      <w:marLeft w:val="0"/>
      <w:marRight w:val="0"/>
      <w:marTop w:val="0"/>
      <w:marBottom w:val="0"/>
      <w:divBdr>
        <w:top w:val="none" w:sz="0" w:space="0" w:color="auto"/>
        <w:left w:val="none" w:sz="0" w:space="0" w:color="auto"/>
        <w:bottom w:val="none" w:sz="0" w:space="0" w:color="auto"/>
        <w:right w:val="none" w:sz="0" w:space="0" w:color="auto"/>
      </w:divBdr>
    </w:div>
    <w:div w:id="1295140845">
      <w:bodyDiv w:val="1"/>
      <w:marLeft w:val="0"/>
      <w:marRight w:val="0"/>
      <w:marTop w:val="0"/>
      <w:marBottom w:val="0"/>
      <w:divBdr>
        <w:top w:val="none" w:sz="0" w:space="0" w:color="auto"/>
        <w:left w:val="none" w:sz="0" w:space="0" w:color="auto"/>
        <w:bottom w:val="none" w:sz="0" w:space="0" w:color="auto"/>
        <w:right w:val="none" w:sz="0" w:space="0" w:color="auto"/>
      </w:divBdr>
    </w:div>
    <w:div w:id="1308514907">
      <w:bodyDiv w:val="1"/>
      <w:marLeft w:val="0"/>
      <w:marRight w:val="0"/>
      <w:marTop w:val="0"/>
      <w:marBottom w:val="0"/>
      <w:divBdr>
        <w:top w:val="none" w:sz="0" w:space="0" w:color="auto"/>
        <w:left w:val="none" w:sz="0" w:space="0" w:color="auto"/>
        <w:bottom w:val="none" w:sz="0" w:space="0" w:color="auto"/>
        <w:right w:val="none" w:sz="0" w:space="0" w:color="auto"/>
      </w:divBdr>
    </w:div>
    <w:div w:id="1514611207">
      <w:bodyDiv w:val="1"/>
      <w:marLeft w:val="0"/>
      <w:marRight w:val="0"/>
      <w:marTop w:val="0"/>
      <w:marBottom w:val="0"/>
      <w:divBdr>
        <w:top w:val="none" w:sz="0" w:space="0" w:color="auto"/>
        <w:left w:val="none" w:sz="0" w:space="0" w:color="auto"/>
        <w:bottom w:val="none" w:sz="0" w:space="0" w:color="auto"/>
        <w:right w:val="none" w:sz="0" w:space="0" w:color="auto"/>
      </w:divBdr>
    </w:div>
    <w:div w:id="1619334512">
      <w:bodyDiv w:val="1"/>
      <w:marLeft w:val="0"/>
      <w:marRight w:val="0"/>
      <w:marTop w:val="0"/>
      <w:marBottom w:val="0"/>
      <w:divBdr>
        <w:top w:val="none" w:sz="0" w:space="0" w:color="auto"/>
        <w:left w:val="none" w:sz="0" w:space="0" w:color="auto"/>
        <w:bottom w:val="none" w:sz="0" w:space="0" w:color="auto"/>
        <w:right w:val="none" w:sz="0" w:space="0" w:color="auto"/>
      </w:divBdr>
    </w:div>
    <w:div w:id="1690795884">
      <w:bodyDiv w:val="1"/>
      <w:marLeft w:val="0"/>
      <w:marRight w:val="0"/>
      <w:marTop w:val="0"/>
      <w:marBottom w:val="0"/>
      <w:divBdr>
        <w:top w:val="none" w:sz="0" w:space="0" w:color="auto"/>
        <w:left w:val="none" w:sz="0" w:space="0" w:color="auto"/>
        <w:bottom w:val="none" w:sz="0" w:space="0" w:color="auto"/>
        <w:right w:val="none" w:sz="0" w:space="0" w:color="auto"/>
      </w:divBdr>
      <w:divsChild>
        <w:div w:id="2118210228">
          <w:marLeft w:val="0"/>
          <w:marRight w:val="0"/>
          <w:marTop w:val="0"/>
          <w:marBottom w:val="0"/>
          <w:divBdr>
            <w:top w:val="none" w:sz="0" w:space="0" w:color="auto"/>
            <w:left w:val="none" w:sz="0" w:space="0" w:color="auto"/>
            <w:bottom w:val="none" w:sz="0" w:space="0" w:color="auto"/>
            <w:right w:val="none" w:sz="0" w:space="0" w:color="auto"/>
          </w:divBdr>
        </w:div>
      </w:divsChild>
    </w:div>
    <w:div w:id="1793093080">
      <w:bodyDiv w:val="1"/>
      <w:marLeft w:val="0"/>
      <w:marRight w:val="0"/>
      <w:marTop w:val="0"/>
      <w:marBottom w:val="0"/>
      <w:divBdr>
        <w:top w:val="none" w:sz="0" w:space="0" w:color="auto"/>
        <w:left w:val="none" w:sz="0" w:space="0" w:color="auto"/>
        <w:bottom w:val="none" w:sz="0" w:space="0" w:color="auto"/>
        <w:right w:val="none" w:sz="0" w:space="0" w:color="auto"/>
      </w:divBdr>
    </w:div>
    <w:div w:id="1869952926">
      <w:bodyDiv w:val="1"/>
      <w:marLeft w:val="0"/>
      <w:marRight w:val="0"/>
      <w:marTop w:val="0"/>
      <w:marBottom w:val="0"/>
      <w:divBdr>
        <w:top w:val="none" w:sz="0" w:space="0" w:color="auto"/>
        <w:left w:val="none" w:sz="0" w:space="0" w:color="auto"/>
        <w:bottom w:val="none" w:sz="0" w:space="0" w:color="auto"/>
        <w:right w:val="none" w:sz="0" w:space="0" w:color="auto"/>
      </w:divBdr>
    </w:div>
    <w:div w:id="1955137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4C1077-37C7-4C20-AC8E-0D7C18E44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3229</Words>
  <Characters>19052</Characters>
  <Application>Microsoft Office Word</Application>
  <DocSecurity>0</DocSecurity>
  <Lines>158</Lines>
  <Paragraphs>44</Paragraphs>
  <ScaleCrop>false</ScaleCrop>
  <HeadingPairs>
    <vt:vector size="2" baseType="variant">
      <vt:variant>
        <vt:lpstr>Název</vt:lpstr>
      </vt:variant>
      <vt:variant>
        <vt:i4>1</vt:i4>
      </vt:variant>
    </vt:vector>
  </HeadingPairs>
  <TitlesOfParts>
    <vt:vector size="1" baseType="lpstr">
      <vt:lpstr/>
    </vt:vector>
  </TitlesOfParts>
  <Company>MMO</Company>
  <LinksUpToDate>false</LinksUpToDate>
  <CharactersWithSpaces>22237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Plunder Karel;Damková Radka;Potschová Lucie</dc:creator>
  <cp:lastModifiedBy>Bortelová Barbora</cp:lastModifiedBy>
  <cp:revision>5</cp:revision>
  <cp:lastPrinted>2022-02-10T09:44:00Z</cp:lastPrinted>
  <dcterms:created xsi:type="dcterms:W3CDTF">2022-04-08T07:39:00Z</dcterms:created>
  <dcterms:modified xsi:type="dcterms:W3CDTF">2022-04-21T06:26:00Z</dcterms:modified>
</cp:coreProperties>
</file>