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>
        <w:rPr>
          <w:rFonts w:ascii="Courier New" w:hAnsi="Courier New" w:cs="Courier New"/>
          <w:noProof/>
        </w:rPr>
        <w:t xml:space="preserve">zastupitelstvu města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</w:t>
      </w:r>
      <w:r w:rsidR="00FC160D">
        <w:rPr>
          <w:rFonts w:ascii="Courier New" w:hAnsi="Courier New" w:cs="Courier New"/>
          <w:noProof/>
        </w:rPr>
        <w:t>4</w:t>
      </w:r>
      <w:r w:rsidRPr="003500F7">
        <w:rPr>
          <w:rFonts w:ascii="Courier New" w:hAnsi="Courier New" w:cs="Courier New"/>
          <w:noProof/>
        </w:rPr>
        <w:t xml:space="preserve"> do 31.12.201</w:t>
      </w:r>
      <w:r w:rsidR="00FC160D">
        <w:rPr>
          <w:rFonts w:ascii="Courier New" w:hAnsi="Courier New" w:cs="Courier New"/>
          <w:noProof/>
        </w:rPr>
        <w:t>4</w:t>
      </w:r>
      <w:r w:rsidR="001E0A3F">
        <w:rPr>
          <w:rFonts w:ascii="Courier New" w:hAnsi="Courier New" w:cs="Courier New"/>
          <w:noProof/>
        </w:rPr>
        <w:t>. Jsou předkládány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FC160D">
        <w:rPr>
          <w:rFonts w:ascii="Courier New" w:hAnsi="Courier New" w:cs="Courier New"/>
          <w:noProof/>
        </w:rPr>
        <w:t>4</w:t>
      </w:r>
      <w:r w:rsidR="00E4723E" w:rsidRPr="00E4723E">
        <w:rPr>
          <w:rFonts w:ascii="Courier New" w:hAnsi="Courier New" w:cs="Courier New"/>
          <w:noProof/>
        </w:rPr>
        <w:t xml:space="preserve"> za  účetní období od 1.1.201</w:t>
      </w:r>
      <w:r w:rsidR="00FC160D">
        <w:rPr>
          <w:rFonts w:ascii="Courier New" w:hAnsi="Courier New" w:cs="Courier New"/>
          <w:noProof/>
        </w:rPr>
        <w:t>4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FC160D">
        <w:rPr>
          <w:rFonts w:ascii="Courier New" w:hAnsi="Courier New" w:cs="Courier New"/>
          <w:noProof/>
        </w:rPr>
        <w:t>4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(příloha č. 1)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(příloha č. 2)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(příloha č. 3)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(příloha č. 4)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(příloha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</w:t>
      </w:r>
      <w:r w:rsidR="00AF6100">
        <w:rPr>
          <w:rFonts w:ascii="Courier New" w:hAnsi="Courier New" w:cs="Courier New"/>
          <w:noProof/>
        </w:rPr>
        <w:t>4</w:t>
      </w:r>
      <w:r w:rsidR="00F2165D" w:rsidRPr="00F51C5B">
        <w:rPr>
          <w:rFonts w:ascii="Courier New" w:hAnsi="Courier New" w:cs="Courier New"/>
          <w:noProof/>
        </w:rPr>
        <w:t xml:space="preserve"> - příloha č. </w:t>
      </w:r>
      <w:r w:rsidRPr="00F51C5B">
        <w:rPr>
          <w:rFonts w:ascii="Courier New" w:hAnsi="Courier New" w:cs="Courier New"/>
          <w:noProof/>
        </w:rPr>
        <w:t>11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interního auditu (příloha č. 1</w:t>
      </w:r>
      <w:r w:rsidR="00F50435">
        <w:rPr>
          <w:rFonts w:ascii="Courier New" w:hAnsi="Courier New" w:cs="Courier New"/>
          <w:noProof/>
        </w:rPr>
        <w:t>4</w:t>
      </w:r>
      <w:r w:rsidRPr="00F51C5B">
        <w:rPr>
          <w:rFonts w:ascii="Courier New" w:hAnsi="Courier New" w:cs="Courier New"/>
          <w:noProof/>
        </w:rPr>
        <w:t>)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12/201</w:t>
      </w:r>
      <w:r w:rsidR="00FC160D">
        <w:rPr>
          <w:rFonts w:ascii="Courier New" w:hAnsi="Courier New" w:cs="Courier New"/>
          <w:noProof/>
        </w:rPr>
        <w:t>4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</w:rPr>
        <w:t>příloha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Pr="00F51C5B">
        <w:rPr>
          <w:rFonts w:ascii="Courier New" w:hAnsi="Courier New" w:cs="Courier New"/>
          <w:noProof/>
        </w:rPr>
        <w:t>Zpráv</w:t>
      </w:r>
      <w:r w:rsidR="001E0A3F">
        <w:rPr>
          <w:rFonts w:ascii="Courier New" w:hAnsi="Courier New" w:cs="Courier New"/>
          <w:noProof/>
        </w:rPr>
        <w:t>a</w:t>
      </w:r>
      <w:r w:rsidRPr="00F51C5B">
        <w:rPr>
          <w:rFonts w:ascii="Courier New" w:hAnsi="Courier New" w:cs="Courier New"/>
          <w:noProof/>
        </w:rPr>
        <w:t xml:space="preserve"> auditora o ověření účetní závěrky (příloha č. </w:t>
      </w:r>
      <w:r w:rsidR="00701263">
        <w:rPr>
          <w:rFonts w:ascii="Courier New" w:hAnsi="Courier New" w:cs="Courier New"/>
          <w:noProof/>
        </w:rPr>
        <w:t>1</w:t>
      </w:r>
      <w:r w:rsidR="00904235">
        <w:rPr>
          <w:rFonts w:ascii="Courier New" w:hAnsi="Courier New" w:cs="Courier New"/>
          <w:noProof/>
        </w:rPr>
        <w:t>5</w:t>
      </w:r>
      <w:r w:rsidRPr="00F51C5B">
        <w:rPr>
          <w:rFonts w:ascii="Courier New" w:hAnsi="Courier New" w:cs="Courier New"/>
          <w:noProof/>
        </w:rPr>
        <w:t>)</w:t>
      </w:r>
    </w:p>
    <w:p w:rsidR="004F6AC9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Zpráva</w:t>
      </w:r>
      <w:r w:rsidRPr="00F51C5B">
        <w:rPr>
          <w:rFonts w:ascii="Courier New" w:hAnsi="Courier New" w:cs="Courier New"/>
          <w:noProof/>
        </w:rPr>
        <w:t xml:space="preserve"> o výsledku přezkoumání hospodaření </w:t>
      </w:r>
      <w:r w:rsidR="00701263">
        <w:rPr>
          <w:rFonts w:ascii="Courier New" w:hAnsi="Courier New" w:cs="Courier New"/>
          <w:noProof/>
        </w:rPr>
        <w:t>(</w:t>
      </w:r>
      <w:r w:rsidRPr="00F51C5B">
        <w:rPr>
          <w:rFonts w:ascii="Courier New" w:hAnsi="Courier New" w:cs="Courier New"/>
          <w:noProof/>
        </w:rPr>
        <w:t xml:space="preserve">příloha č. </w:t>
      </w:r>
      <w:r w:rsidR="00701263">
        <w:rPr>
          <w:rFonts w:ascii="Courier New" w:hAnsi="Courier New" w:cs="Courier New"/>
          <w:noProof/>
        </w:rPr>
        <w:t>1</w:t>
      </w:r>
      <w:r w:rsidR="00904235">
        <w:rPr>
          <w:rFonts w:ascii="Courier New" w:hAnsi="Courier New" w:cs="Courier New"/>
          <w:noProof/>
        </w:rPr>
        <w:t>6</w:t>
      </w:r>
      <w:r w:rsidR="00701263">
        <w:rPr>
          <w:rFonts w:ascii="Courier New" w:hAnsi="Courier New" w:cs="Courier New"/>
          <w:noProof/>
        </w:rPr>
        <w:t>).</w:t>
      </w: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Účetní výkazy za město jsou obsaženy v přílohách č. 6 – 10, 13 a zpráva o výsledku přezkoumání hospodaření za rok 2014 je součástí přílohy č. 16.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proofErr w:type="spellStart"/>
      <w:r w:rsidRPr="00E4723E">
        <w:rPr>
          <w:rFonts w:ascii="Courier New" w:hAnsi="Courier New" w:cs="Courier New"/>
        </w:rPr>
        <w:t>Vnitrovýkazová</w:t>
      </w:r>
      <w:proofErr w:type="spellEnd"/>
      <w:r w:rsidRPr="00E4723E">
        <w:rPr>
          <w:rFonts w:ascii="Courier New" w:hAnsi="Courier New" w:cs="Courier New"/>
        </w:rPr>
        <w:t xml:space="preserve"> a </w:t>
      </w:r>
      <w:proofErr w:type="spellStart"/>
      <w:r w:rsidRPr="00E4723E">
        <w:rPr>
          <w:rFonts w:ascii="Courier New" w:hAnsi="Courier New" w:cs="Courier New"/>
        </w:rPr>
        <w:t>mezivýkazová</w:t>
      </w:r>
      <w:proofErr w:type="spellEnd"/>
      <w:r w:rsidRPr="00E4723E">
        <w:rPr>
          <w:rFonts w:ascii="Courier New" w:hAnsi="Courier New" w:cs="Courier New"/>
        </w:rPr>
        <w:t xml:space="preserve">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Při uzavírání a otevírání účetních knih byla provedena kontrola, zda „Konečný účet </w:t>
      </w:r>
      <w:proofErr w:type="spellStart"/>
      <w:r w:rsidRPr="00E4723E">
        <w:rPr>
          <w:rFonts w:ascii="Courier New" w:hAnsi="Courier New" w:cs="Courier New"/>
        </w:rPr>
        <w:t>rozvažný</w:t>
      </w:r>
      <w:proofErr w:type="spellEnd"/>
      <w:r w:rsidRPr="00E4723E">
        <w:rPr>
          <w:rFonts w:ascii="Courier New" w:hAnsi="Courier New" w:cs="Courier New"/>
        </w:rPr>
        <w:t xml:space="preserve">“ souhlasí s „Počátečním účtem </w:t>
      </w:r>
      <w:proofErr w:type="spellStart"/>
      <w:r w:rsidRPr="00E4723E">
        <w:rPr>
          <w:rFonts w:ascii="Courier New" w:hAnsi="Courier New" w:cs="Courier New"/>
        </w:rPr>
        <w:t>rozvažným</w:t>
      </w:r>
      <w:proofErr w:type="spellEnd"/>
      <w:r w:rsidRPr="00E4723E">
        <w:rPr>
          <w:rFonts w:ascii="Courier New" w:hAnsi="Courier New" w:cs="Courier New"/>
        </w:rPr>
        <w:t>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553AE1" w:rsidRPr="000C63B8" w:rsidRDefault="00553AE1" w:rsidP="00553AE1">
      <w:pPr>
        <w:jc w:val="both"/>
        <w:rPr>
          <w:rFonts w:cs="Courier New"/>
        </w:rPr>
      </w:pPr>
      <w:r w:rsidRPr="000C63B8">
        <w:rPr>
          <w:rFonts w:ascii="Courier New" w:hAnsi="Courier New" w:cs="Courier New"/>
        </w:rPr>
        <w:t xml:space="preserve">Výsledek hospodaření Magistrátu města Ostravy za účetní období roku 2014 byl vykázán ve výši 3 222 287 145,23 Kč, po zdanění </w:t>
      </w:r>
      <w:r w:rsidRPr="000C63B8">
        <w:rPr>
          <w:rFonts w:ascii="Courier New" w:hAnsi="Courier New" w:cs="Courier New"/>
        </w:rPr>
        <w:lastRenderedPageBreak/>
        <w:t>3 025 014 325,23 Kč.</w:t>
      </w:r>
      <w:r w:rsidR="00AF6100">
        <w:rPr>
          <w:rFonts w:ascii="Courier New" w:hAnsi="Courier New" w:cs="Courier New"/>
        </w:rPr>
        <w:t xml:space="preserve"> Dle platné účetní metodiky bude po schválení účetní závěrky účetně převeden na účet Výsledku hospodaření předcházejících účetních období (SÚ 432).</w:t>
      </w:r>
    </w:p>
    <w:p w:rsidR="00553AE1" w:rsidRPr="000C63B8" w:rsidRDefault="00553AE1" w:rsidP="00553AE1">
      <w:pPr>
        <w:pStyle w:val="mmotext"/>
        <w:spacing w:line="240" w:lineRule="auto"/>
        <w:ind w:left="0"/>
        <w:rPr>
          <w:rFonts w:eastAsia="Times New Roman" w:cs="Courier New"/>
          <w:szCs w:val="24"/>
        </w:rPr>
      </w:pPr>
      <w:r w:rsidRPr="000C63B8">
        <w:rPr>
          <w:rFonts w:eastAsia="Times New Roman" w:cs="Courier New"/>
        </w:rPr>
        <w:t xml:space="preserve">Jak je okomentováno v příloze k účetní závěrce, výše výsledku </w:t>
      </w:r>
      <w:r w:rsidRPr="000C63B8">
        <w:rPr>
          <w:rFonts w:eastAsia="Times New Roman" w:cs="Courier New"/>
          <w:szCs w:val="24"/>
        </w:rPr>
        <w:t xml:space="preserve">hospodaření byla především ovlivněna čerpáním umořovacího fondu. V červenci 2014 byla z tohoto fondu uhrazena splátka emise obligací ve výši 2 500 000 000 Kč. Vzhledem k tomu, že pro tvorbu a čerpání umořovacího fondu byla zvolena výsledková metoda, odrazilo se čerpání fondu ve výnosech a podstatným způsobem ovlivnilo (navýšilo) výsledek hospodaření. </w:t>
      </w:r>
    </w:p>
    <w:p w:rsidR="00553AE1" w:rsidRPr="00BC21A6" w:rsidRDefault="00553AE1" w:rsidP="00553AE1">
      <w:pPr>
        <w:widowControl w:val="0"/>
        <w:contextualSpacing/>
        <w:jc w:val="both"/>
        <w:rPr>
          <w:rFonts w:ascii="Courier New" w:hAnsi="Courier New" w:cs="Courier New"/>
        </w:rPr>
      </w:pPr>
      <w:r w:rsidRPr="000C63B8">
        <w:rPr>
          <w:rFonts w:ascii="Courier New" w:hAnsi="Courier New" w:cs="Courier New"/>
        </w:rPr>
        <w:t>Celkový výsledek hospodaření, včetně předcházejících účetních období, dosáhl hodnoty 3 656 657 </w:t>
      </w:r>
      <w:proofErr w:type="spellStart"/>
      <w:proofErr w:type="gramStart"/>
      <w:r w:rsidRPr="000C63B8">
        <w:rPr>
          <w:rFonts w:ascii="Courier New" w:hAnsi="Courier New" w:cs="Courier New"/>
        </w:rPr>
        <w:t>tis.Kč</w:t>
      </w:r>
      <w:proofErr w:type="spellEnd"/>
      <w:proofErr w:type="gramEnd"/>
      <w:r w:rsidRPr="000C63B8">
        <w:rPr>
          <w:rFonts w:ascii="Courier New" w:hAnsi="Courier New" w:cs="Courier New"/>
        </w:rPr>
        <w:t xml:space="preserve"> – položka C. III. Rozvahy.</w:t>
      </w:r>
    </w:p>
    <w:p w:rsidR="00553AE1" w:rsidRDefault="00553AE1" w:rsidP="00553AE1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 a nebyly shledány inventarizační rozdíly – 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B16717" w:rsidRDefault="00F2165D" w:rsidP="00E4723E">
      <w:pPr>
        <w:widowControl w:val="0"/>
        <w:contextualSpacing/>
        <w:jc w:val="both"/>
        <w:rPr>
          <w:rFonts w:ascii="Courier New" w:hAnsi="Courier New" w:cs="Courier New"/>
          <w:b/>
          <w:noProof/>
        </w:rPr>
      </w:pPr>
      <w:r w:rsidRPr="00B45FAB">
        <w:rPr>
          <w:rFonts w:ascii="Courier New" w:hAnsi="Courier New" w:cs="Courier New"/>
        </w:rPr>
        <w:t>E</w:t>
      </w:r>
      <w:r w:rsidR="00E4723E" w:rsidRPr="00B45FAB">
        <w:rPr>
          <w:rFonts w:ascii="Courier New" w:hAnsi="Courier New" w:cs="Courier New"/>
        </w:rPr>
        <w:t>xterní audit</w:t>
      </w:r>
      <w:r w:rsidRPr="00B45FAB">
        <w:rPr>
          <w:rFonts w:ascii="Courier New" w:hAnsi="Courier New" w:cs="Courier New"/>
        </w:rPr>
        <w:t>orskou společností</w:t>
      </w:r>
      <w:r w:rsidR="00E4723E" w:rsidRPr="00B45FAB">
        <w:rPr>
          <w:rFonts w:ascii="Courier New" w:hAnsi="Courier New" w:cs="Courier New"/>
        </w:rPr>
        <w:t xml:space="preserve"> TOP AUDITING s.r.o.</w:t>
      </w:r>
      <w:r w:rsidRPr="00B45FAB">
        <w:rPr>
          <w:rFonts w:ascii="Courier New" w:hAnsi="Courier New" w:cs="Courier New"/>
        </w:rPr>
        <w:t xml:space="preserve"> byl proveden</w:t>
      </w:r>
      <w:r w:rsidR="00B45FAB" w:rsidRPr="00B45FAB">
        <w:rPr>
          <w:rFonts w:ascii="Courier New" w:hAnsi="Courier New" w:cs="Courier New"/>
        </w:rPr>
        <w:t xml:space="preserve"> přezkum hospodaření a</w:t>
      </w:r>
      <w:r w:rsidRPr="00B45FAB">
        <w:rPr>
          <w:rFonts w:ascii="Courier New" w:hAnsi="Courier New" w:cs="Courier New"/>
        </w:rPr>
        <w:t xml:space="preserve"> audit účetní závěrky</w:t>
      </w:r>
      <w:r w:rsidR="00B45FAB" w:rsidRPr="00B45FAB">
        <w:rPr>
          <w:rFonts w:ascii="Courier New" w:hAnsi="Courier New" w:cs="Courier New"/>
        </w:rPr>
        <w:t xml:space="preserve"> za účetní období roku 201</w:t>
      </w:r>
      <w:r w:rsidR="00FC160D">
        <w:rPr>
          <w:rFonts w:ascii="Courier New" w:hAnsi="Courier New" w:cs="Courier New"/>
        </w:rPr>
        <w:t>4</w:t>
      </w:r>
      <w:r w:rsidR="00B45FAB" w:rsidRPr="00B45FAB">
        <w:rPr>
          <w:rFonts w:ascii="Courier New" w:hAnsi="Courier New" w:cs="Courier New"/>
        </w:rPr>
        <w:t xml:space="preserve">, a to jako dílčí </w:t>
      </w:r>
      <w:r w:rsidR="00B45FAB" w:rsidRPr="00B45FAB">
        <w:rPr>
          <w:rFonts w:ascii="Courier New" w:hAnsi="Courier New" w:cs="Courier New"/>
          <w:noProof/>
        </w:rPr>
        <w:t xml:space="preserve">ve dnech </w:t>
      </w:r>
      <w:r w:rsidR="00B45FAB" w:rsidRPr="00553AE1">
        <w:rPr>
          <w:rFonts w:ascii="Courier New" w:hAnsi="Courier New" w:cs="Courier New"/>
          <w:noProof/>
        </w:rPr>
        <w:t>2</w:t>
      </w:r>
      <w:r w:rsidR="00553AE1" w:rsidRPr="00553AE1">
        <w:rPr>
          <w:rFonts w:ascii="Courier New" w:hAnsi="Courier New" w:cs="Courier New"/>
          <w:noProof/>
        </w:rPr>
        <w:t>4</w:t>
      </w:r>
      <w:r w:rsidR="00B45FAB" w:rsidRPr="00553AE1">
        <w:rPr>
          <w:rFonts w:ascii="Courier New" w:hAnsi="Courier New" w:cs="Courier New"/>
          <w:noProof/>
        </w:rPr>
        <w:t>. až 2</w:t>
      </w:r>
      <w:r w:rsidR="00553AE1" w:rsidRPr="00553AE1">
        <w:rPr>
          <w:rFonts w:ascii="Courier New" w:hAnsi="Courier New" w:cs="Courier New"/>
          <w:noProof/>
        </w:rPr>
        <w:t>6</w:t>
      </w:r>
      <w:r w:rsidR="00B45FAB" w:rsidRPr="00553AE1">
        <w:rPr>
          <w:rFonts w:ascii="Courier New" w:hAnsi="Courier New" w:cs="Courier New"/>
          <w:noProof/>
        </w:rPr>
        <w:t>. listopadu 201</w:t>
      </w:r>
      <w:r w:rsidR="00187135">
        <w:rPr>
          <w:rFonts w:ascii="Courier New" w:hAnsi="Courier New" w:cs="Courier New"/>
          <w:noProof/>
        </w:rPr>
        <w:t>4</w:t>
      </w:r>
      <w:r w:rsidR="00B45FAB" w:rsidRPr="00553AE1">
        <w:rPr>
          <w:rFonts w:ascii="Courier New" w:hAnsi="Courier New" w:cs="Courier New"/>
          <w:noProof/>
        </w:rPr>
        <w:t xml:space="preserve"> a závěrečné, na základě údajů o ročním hospodaření, ve dnech 1</w:t>
      </w:r>
      <w:r w:rsidR="00553AE1" w:rsidRPr="00553AE1">
        <w:rPr>
          <w:rFonts w:ascii="Courier New" w:hAnsi="Courier New" w:cs="Courier New"/>
          <w:noProof/>
        </w:rPr>
        <w:t>1</w:t>
      </w:r>
      <w:r w:rsidR="00B45FAB" w:rsidRPr="00553AE1">
        <w:rPr>
          <w:rFonts w:ascii="Courier New" w:hAnsi="Courier New" w:cs="Courier New"/>
          <w:noProof/>
        </w:rPr>
        <w:t xml:space="preserve">. až </w:t>
      </w:r>
      <w:r w:rsidR="00553AE1" w:rsidRPr="00553AE1">
        <w:rPr>
          <w:rFonts w:ascii="Courier New" w:hAnsi="Courier New" w:cs="Courier New"/>
          <w:noProof/>
        </w:rPr>
        <w:t>14</w:t>
      </w:r>
      <w:r w:rsidR="00B45FAB" w:rsidRPr="00553AE1">
        <w:rPr>
          <w:rFonts w:ascii="Courier New" w:hAnsi="Courier New" w:cs="Courier New"/>
          <w:noProof/>
        </w:rPr>
        <w:t>. května 201</w:t>
      </w:r>
      <w:r w:rsidR="00187135">
        <w:rPr>
          <w:rFonts w:ascii="Courier New" w:hAnsi="Courier New" w:cs="Courier New"/>
          <w:noProof/>
        </w:rPr>
        <w:t>5</w:t>
      </w:r>
      <w:r w:rsidR="00B45FAB" w:rsidRPr="00553AE1">
        <w:rPr>
          <w:rFonts w:ascii="Courier New" w:hAnsi="Courier New" w:cs="Courier New"/>
          <w:noProof/>
        </w:rPr>
        <w:t>.</w:t>
      </w:r>
      <w:r w:rsidR="00B45FAB" w:rsidRPr="00B45FAB">
        <w:rPr>
          <w:rFonts w:ascii="Courier New" w:hAnsi="Courier New" w:cs="Courier New"/>
          <w:noProof/>
        </w:rPr>
        <w:t xml:space="preserve"> P</w:t>
      </w:r>
      <w:r w:rsidR="00EA3137" w:rsidRPr="00B45FAB">
        <w:rPr>
          <w:rFonts w:ascii="Courier New" w:hAnsi="Courier New" w:cs="Courier New"/>
          <w:noProof/>
        </w:rPr>
        <w:t>ři provedeném přezkumu hospodaření bylo v závěru konstatováno,</w:t>
      </w:r>
      <w:r w:rsidR="00B45FAB" w:rsidRPr="00B45FAB">
        <w:rPr>
          <w:rFonts w:ascii="Courier New" w:hAnsi="Courier New" w:cs="Courier New"/>
          <w:noProof/>
        </w:rPr>
        <w:t xml:space="preserve"> </w:t>
      </w:r>
      <w:r w:rsidR="00EA3137" w:rsidRPr="00B45FAB">
        <w:rPr>
          <w:rFonts w:ascii="Courier New" w:hAnsi="Courier New" w:cs="Courier New"/>
          <w:noProof/>
        </w:rPr>
        <w:t xml:space="preserve">že nebyly zjištěny  žádné chyby a nedostatky a nebyla zjištěna rizika, která by mohla mít negativní dopad na hospodaření </w:t>
      </w:r>
      <w:r w:rsidR="00576D92">
        <w:rPr>
          <w:rFonts w:ascii="Courier New" w:hAnsi="Courier New" w:cs="Courier New"/>
          <w:noProof/>
        </w:rPr>
        <w:t xml:space="preserve">účetní jednotky </w:t>
      </w:r>
      <w:r w:rsidR="00EA3137" w:rsidRPr="00B45FAB">
        <w:rPr>
          <w:rFonts w:ascii="Courier New" w:hAnsi="Courier New" w:cs="Courier New"/>
          <w:noProof/>
        </w:rPr>
        <w:t>v</w:t>
      </w:r>
      <w:r w:rsidR="00B16717">
        <w:rPr>
          <w:rFonts w:ascii="Courier New" w:hAnsi="Courier New" w:cs="Courier New"/>
          <w:noProof/>
        </w:rPr>
        <w:t> </w:t>
      </w:r>
      <w:r w:rsidR="00EA3137" w:rsidRPr="00B45FAB">
        <w:rPr>
          <w:rFonts w:ascii="Courier New" w:hAnsi="Courier New" w:cs="Courier New"/>
          <w:noProof/>
        </w:rPr>
        <w:t>budoucnosti</w:t>
      </w:r>
      <w:r w:rsidR="00B16717">
        <w:rPr>
          <w:rFonts w:ascii="Courier New" w:hAnsi="Courier New" w:cs="Courier New"/>
          <w:noProof/>
        </w:rPr>
        <w:t>.</w:t>
      </w:r>
      <w:r w:rsidR="00B45FAB" w:rsidRPr="00B45FAB">
        <w:rPr>
          <w:rFonts w:ascii="Courier New" w:hAnsi="Courier New" w:cs="Courier New"/>
          <w:noProof/>
          <w:color w:val="FF0000"/>
        </w:rPr>
        <w:t xml:space="preserve"> </w:t>
      </w:r>
      <w:r w:rsidR="00B45FAB" w:rsidRPr="00B16717">
        <w:rPr>
          <w:rFonts w:ascii="Courier New" w:hAnsi="Courier New" w:cs="Courier New"/>
          <w:noProof/>
        </w:rPr>
        <w:t>Audit účetní závěrky byl hodnocen výrokem</w:t>
      </w:r>
      <w:r w:rsidR="00B16717" w:rsidRPr="00B16717">
        <w:rPr>
          <w:rFonts w:ascii="Courier New" w:hAnsi="Courier New" w:cs="Courier New"/>
          <w:noProof/>
        </w:rPr>
        <w:t xml:space="preserve">: </w:t>
      </w:r>
      <w:r w:rsidR="00684E0D" w:rsidRPr="0053040F">
        <w:rPr>
          <w:rFonts w:ascii="Courier New" w:hAnsi="Courier New" w:cs="Courier New"/>
          <w:i/>
          <w:noProof/>
        </w:rPr>
        <w:t>…</w:t>
      </w:r>
      <w:r w:rsidR="00B16717" w:rsidRPr="0053040F">
        <w:rPr>
          <w:rFonts w:ascii="Courier New" w:hAnsi="Courier New" w:cs="Courier New"/>
          <w:i/>
          <w:noProof/>
        </w:rPr>
        <w:t>účetní závěrka podává věrný a poctivý obraz aktiv a pasiv města k 31.12.201</w:t>
      </w:r>
      <w:r w:rsidR="00FC160D" w:rsidRPr="0053040F">
        <w:rPr>
          <w:rFonts w:ascii="Courier New" w:hAnsi="Courier New" w:cs="Courier New"/>
          <w:i/>
          <w:noProof/>
        </w:rPr>
        <w:t>4</w:t>
      </w:r>
      <w:r w:rsidR="00B16717" w:rsidRPr="0053040F">
        <w:rPr>
          <w:rFonts w:ascii="Courier New" w:hAnsi="Courier New" w:cs="Courier New"/>
          <w:i/>
          <w:noProof/>
        </w:rPr>
        <w:t xml:space="preserve"> a nákladů a výnosů a výsledku hospodaření za rok končící k tomuto datu v souladu s českými účetními předpisy</w:t>
      </w:r>
      <w:r w:rsidR="00B16717" w:rsidRPr="0053040F">
        <w:rPr>
          <w:rFonts w:ascii="Courier New" w:hAnsi="Courier New" w:cs="Courier New"/>
          <w:noProof/>
        </w:rPr>
        <w:t xml:space="preserve"> </w:t>
      </w:r>
      <w:r w:rsidR="00B16717">
        <w:rPr>
          <w:rFonts w:ascii="Courier New" w:hAnsi="Courier New" w:cs="Courier New"/>
          <w:noProof/>
        </w:rPr>
        <w:t>(příloha č. 1</w:t>
      </w:r>
      <w:r w:rsidR="00773534">
        <w:rPr>
          <w:rFonts w:ascii="Courier New" w:hAnsi="Courier New" w:cs="Courier New"/>
          <w:noProof/>
        </w:rPr>
        <w:t>5</w:t>
      </w:r>
      <w:r w:rsidR="00B16717">
        <w:rPr>
          <w:rFonts w:ascii="Courier New" w:hAnsi="Courier New" w:cs="Courier New"/>
          <w:noProof/>
        </w:rPr>
        <w:t>)</w:t>
      </w:r>
      <w:r w:rsidR="00B16717" w:rsidRPr="00B16717">
        <w:rPr>
          <w:rFonts w:ascii="Courier New" w:hAnsi="Courier New" w:cs="Courier New"/>
          <w:noProof/>
        </w:rPr>
        <w:t>.</w:t>
      </w:r>
    </w:p>
    <w:p w:rsidR="00B45FAB" w:rsidRPr="00B16717" w:rsidRDefault="00B45FAB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652918" w:rsidRPr="00B45FAB" w:rsidRDefault="00652918" w:rsidP="00652918">
      <w:pPr>
        <w:widowControl w:val="0"/>
        <w:contextualSpacing/>
        <w:jc w:val="both"/>
        <w:rPr>
          <w:rFonts w:ascii="Courier New" w:hAnsi="Courier New" w:cs="Courier New"/>
        </w:rPr>
      </w:pPr>
      <w:r w:rsidRPr="00652918">
        <w:rPr>
          <w:rFonts w:ascii="Courier New" w:hAnsi="Courier New" w:cs="Courier New"/>
          <w:noProof/>
        </w:rPr>
        <w:t>Vnitřní kontrolu zajišťuje svou činností odbor interního</w:t>
      </w:r>
      <w:r w:rsidRPr="00652918">
        <w:rPr>
          <w:rFonts w:ascii="Courier New" w:hAnsi="Courier New" w:cs="Courier New"/>
        </w:rPr>
        <w:t xml:space="preserve"> auditu a kontroly. Kontroly a audity prováděl na základě schváleného Základního plánu kontrolní činnosti a schváleného Plánu interního auditu na rok 2014. Z roční zprávy o výsledcích interního auditu Magistrátu města Ostravy vyplývá, že v šesti auditech byla předmětem prověření data, která zasahovala do kontrolovaného období roku 2014. Identifikované nevýznamné nedostatky byly odstraněny v průběhu účetního období a neměly vliv na úplnost a průkaznost účetnictví a finanční situaci účetní jednotky. </w:t>
      </w:r>
      <w:r w:rsidR="007023AD" w:rsidRPr="00652918">
        <w:rPr>
          <w:rFonts w:ascii="Courier New" w:hAnsi="Courier New" w:cs="Courier New"/>
        </w:rPr>
        <w:t>Kontrolní činnost vykonával také kontrolní a finanční výbor.</w:t>
      </w:r>
      <w:r w:rsidR="007023AD">
        <w:rPr>
          <w:rFonts w:ascii="Courier New" w:hAnsi="Courier New" w:cs="Courier New"/>
        </w:rPr>
        <w:t xml:space="preserve"> </w:t>
      </w:r>
      <w:bookmarkStart w:id="0" w:name="_GoBack"/>
      <w:bookmarkEnd w:id="0"/>
      <w:r w:rsidRPr="00652918">
        <w:rPr>
          <w:rFonts w:ascii="Courier New" w:hAnsi="Courier New" w:cs="Courier New"/>
        </w:rPr>
        <w:t>Rovněž tak z výsledků finančních kontrol provedených na magistrátě lze konstatovat, že nebyly shledány významné nedostatky, které by vedly k neúplnosti či neprůkaznosti účetní závěrky</w:t>
      </w:r>
      <w:r w:rsidR="00773534">
        <w:rPr>
          <w:rFonts w:ascii="Courier New" w:hAnsi="Courier New" w:cs="Courier New"/>
        </w:rPr>
        <w:t xml:space="preserve"> (příloha č. 14)</w:t>
      </w:r>
      <w:r w:rsidRPr="0065291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BC21A6" w:rsidRPr="00B45FAB" w:rsidRDefault="00BC21A6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celk</w:t>
      </w:r>
      <w:r w:rsidR="00E8687D">
        <w:rPr>
          <w:rFonts w:ascii="Courier New" w:eastAsia="MS Mincho" w:hAnsi="Courier New" w:cs="Courier New"/>
          <w:b/>
          <w:color w:val="000000"/>
          <w:szCs w:val="20"/>
        </w:rPr>
        <w:t>u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</w:t>
      </w:r>
      <w:r w:rsidR="00576D92">
        <w:rPr>
          <w:rFonts w:ascii="Courier New" w:eastAsia="MS Mincho" w:hAnsi="Courier New" w:cs="Courier New"/>
          <w:color w:val="000000"/>
          <w:szCs w:val="20"/>
        </w:rPr>
        <w:lastRenderedPageBreak/>
        <w:t xml:space="preserve">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(přílohy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6-10)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:rsidR="00EF656A" w:rsidRDefault="00EF656A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Takto j</w:t>
      </w:r>
      <w:r w:rsidR="00F51C5B">
        <w:rPr>
          <w:rFonts w:ascii="Courier New" w:eastAsia="MS Mincho" w:hAnsi="Courier New" w:cs="Courier New"/>
          <w:color w:val="000000"/>
          <w:szCs w:val="20"/>
        </w:rPr>
        <w:t>e navrhováno</w:t>
      </w:r>
      <w:r>
        <w:rPr>
          <w:rFonts w:ascii="Courier New" w:eastAsia="MS Mincho" w:hAnsi="Courier New" w:cs="Courier New"/>
          <w:color w:val="000000"/>
          <w:szCs w:val="20"/>
        </w:rPr>
        <w:t xml:space="preserve"> i usnesení.</w:t>
      </w:r>
      <w:r w:rsidR="00B75EE3">
        <w:rPr>
          <w:rFonts w:ascii="Courier New" w:eastAsia="MS Mincho" w:hAnsi="Courier New" w:cs="Courier New"/>
          <w:color w:val="000000"/>
          <w:szCs w:val="20"/>
        </w:rPr>
        <w:t xml:space="preserve"> Přílohy </w:t>
      </w:r>
      <w:r w:rsidR="00E8687D">
        <w:rPr>
          <w:rFonts w:ascii="Courier New" w:eastAsia="MS Mincho" w:hAnsi="Courier New" w:cs="Courier New"/>
          <w:color w:val="000000"/>
          <w:szCs w:val="20"/>
        </w:rPr>
        <w:t xml:space="preserve">12 a 13 </w:t>
      </w:r>
      <w:r w:rsidR="00B75EE3">
        <w:rPr>
          <w:rFonts w:ascii="Courier New" w:eastAsia="MS Mincho" w:hAnsi="Courier New" w:cs="Courier New"/>
          <w:color w:val="000000"/>
          <w:szCs w:val="20"/>
        </w:rPr>
        <w:t>z důvodu jejich rozsahu nejsou předkládány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k materiálu </w:t>
      </w:r>
      <w:r w:rsidR="00B75EE3">
        <w:rPr>
          <w:rFonts w:ascii="Courier New" w:eastAsia="MS Mincho" w:hAnsi="Courier New" w:cs="Courier New"/>
          <w:color w:val="000000"/>
          <w:szCs w:val="20"/>
        </w:rPr>
        <w:t>fyzicky, pouze v elektronické podobě, jsou k</w:t>
      </w:r>
      <w:r w:rsidR="00BC21A6">
        <w:rPr>
          <w:rFonts w:ascii="Courier New" w:eastAsia="MS Mincho" w:hAnsi="Courier New" w:cs="Courier New"/>
          <w:color w:val="000000"/>
          <w:szCs w:val="20"/>
        </w:rPr>
        <w:t> </w:t>
      </w:r>
      <w:r w:rsidR="00B75EE3">
        <w:rPr>
          <w:rFonts w:ascii="Courier New" w:eastAsia="MS Mincho" w:hAnsi="Courier New" w:cs="Courier New"/>
          <w:color w:val="000000"/>
          <w:szCs w:val="20"/>
        </w:rPr>
        <w:t>dispozici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na organizačním oddělení odboru legislativního a právního.</w:t>
      </w:r>
    </w:p>
    <w:p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CE" w:rsidRDefault="00391ACE" w:rsidP="00BC21A6">
      <w:r>
        <w:separator/>
      </w:r>
    </w:p>
  </w:endnote>
  <w:endnote w:type="continuationSeparator" w:id="0">
    <w:p w:rsidR="00391ACE" w:rsidRDefault="00391ACE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3AD">
          <w:rPr>
            <w:noProof/>
          </w:rPr>
          <w:t>2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CE" w:rsidRDefault="00391ACE" w:rsidP="00BC21A6">
      <w:r>
        <w:separator/>
      </w:r>
    </w:p>
  </w:footnote>
  <w:footnote w:type="continuationSeparator" w:id="0">
    <w:p w:rsidR="00391ACE" w:rsidRDefault="00391ACE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37748"/>
    <w:rsid w:val="000E7039"/>
    <w:rsid w:val="00147B10"/>
    <w:rsid w:val="00187135"/>
    <w:rsid w:val="001E0A3F"/>
    <w:rsid w:val="00257155"/>
    <w:rsid w:val="002D432E"/>
    <w:rsid w:val="003500F7"/>
    <w:rsid w:val="00383E4B"/>
    <w:rsid w:val="00386E9B"/>
    <w:rsid w:val="0038762B"/>
    <w:rsid w:val="00391ACE"/>
    <w:rsid w:val="003E6A5E"/>
    <w:rsid w:val="003F1E05"/>
    <w:rsid w:val="0046629B"/>
    <w:rsid w:val="004F6AC9"/>
    <w:rsid w:val="00523CF5"/>
    <w:rsid w:val="0053040F"/>
    <w:rsid w:val="00553AE1"/>
    <w:rsid w:val="00576D92"/>
    <w:rsid w:val="00595749"/>
    <w:rsid w:val="005B2F37"/>
    <w:rsid w:val="006129F6"/>
    <w:rsid w:val="00634424"/>
    <w:rsid w:val="00652918"/>
    <w:rsid w:val="00684E0D"/>
    <w:rsid w:val="00701263"/>
    <w:rsid w:val="007023AD"/>
    <w:rsid w:val="00705FA2"/>
    <w:rsid w:val="007500F4"/>
    <w:rsid w:val="00773534"/>
    <w:rsid w:val="00775999"/>
    <w:rsid w:val="007D28E9"/>
    <w:rsid w:val="0080619A"/>
    <w:rsid w:val="00904235"/>
    <w:rsid w:val="009B2D80"/>
    <w:rsid w:val="009B5455"/>
    <w:rsid w:val="009E13DE"/>
    <w:rsid w:val="009E7A06"/>
    <w:rsid w:val="00A16A3C"/>
    <w:rsid w:val="00A84795"/>
    <w:rsid w:val="00AE120A"/>
    <w:rsid w:val="00AF6100"/>
    <w:rsid w:val="00B16717"/>
    <w:rsid w:val="00B34E74"/>
    <w:rsid w:val="00B42185"/>
    <w:rsid w:val="00B42B23"/>
    <w:rsid w:val="00B446DE"/>
    <w:rsid w:val="00B45FAB"/>
    <w:rsid w:val="00B75EE3"/>
    <w:rsid w:val="00BA3DB5"/>
    <w:rsid w:val="00BC21A6"/>
    <w:rsid w:val="00BE0565"/>
    <w:rsid w:val="00C9336D"/>
    <w:rsid w:val="00CF5F0A"/>
    <w:rsid w:val="00CF7D7F"/>
    <w:rsid w:val="00D47140"/>
    <w:rsid w:val="00DE4607"/>
    <w:rsid w:val="00E069FD"/>
    <w:rsid w:val="00E17AC3"/>
    <w:rsid w:val="00E4723E"/>
    <w:rsid w:val="00E8687D"/>
    <w:rsid w:val="00EA3137"/>
    <w:rsid w:val="00EB021A"/>
    <w:rsid w:val="00EB17E0"/>
    <w:rsid w:val="00EF656A"/>
    <w:rsid w:val="00F2165D"/>
    <w:rsid w:val="00F50435"/>
    <w:rsid w:val="00F51C5B"/>
    <w:rsid w:val="00F555A6"/>
    <w:rsid w:val="00FA645E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072D-5F99-49B3-B31C-C3C1C22E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17</cp:revision>
  <cp:lastPrinted>2015-05-15T05:34:00Z</cp:lastPrinted>
  <dcterms:created xsi:type="dcterms:W3CDTF">2015-05-04T05:23:00Z</dcterms:created>
  <dcterms:modified xsi:type="dcterms:W3CDTF">2015-05-15T05:48:00Z</dcterms:modified>
</cp:coreProperties>
</file>