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A" w:rsidRPr="00D055B2" w:rsidRDefault="00D055B2">
      <w:pPr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 w:rsidRPr="00D055B2">
        <w:rPr>
          <w:rFonts w:ascii="Courier New" w:hAnsi="Courier New" w:cs="Courier New"/>
          <w:sz w:val="21"/>
          <w:szCs w:val="21"/>
        </w:rPr>
        <w:t>Zastupitelstvo města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(č. usneseni)                                        (zn. předkladatele) 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0395/ZM1418/6                   .....                         35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1) schvaluje</w:t>
      </w:r>
      <w:r w:rsidRPr="00D055B2">
        <w:rPr>
          <w:rFonts w:ascii="Courier New" w:hAnsi="Courier New" w:cs="Courier New"/>
          <w:sz w:val="21"/>
          <w:szCs w:val="21"/>
        </w:rPr>
        <w:br/>
        <w:t>a) "Zprávu o hospodaření statutárního města Ostrava za rok 2014 - závěrečný účet" včetně tabulkových příloh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b) finanční vypořádání se státním rozpočtem, rozpočtem kraje, s městskými obvody (příloha č. 12 předloženého materiálu) a příspěvkovými </w:t>
      </w:r>
      <w:r w:rsidRPr="00D055B2">
        <w:rPr>
          <w:rFonts w:ascii="Courier New" w:hAnsi="Courier New" w:cs="Courier New"/>
          <w:sz w:val="21"/>
          <w:szCs w:val="21"/>
        </w:rPr>
        <w:br/>
        <w:t>organizacemi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c) převody z rezervního fondu do investičního fondu 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>příspěvkové organizace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Domov Magnolie na realizaci pokládky lina na chodbách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celého objektu domova 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2) souhlasí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s celoročním hospodařením bez výhrad 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3) projednalo</w:t>
      </w:r>
      <w:r w:rsidRPr="00D055B2">
        <w:rPr>
          <w:rFonts w:ascii="Courier New" w:hAnsi="Courier New" w:cs="Courier New"/>
          <w:sz w:val="21"/>
          <w:szCs w:val="21"/>
        </w:rPr>
        <w:br/>
        <w:t>a) ponechání nevyčerpaných účelových prostředků k využití v roce 2015 příspěvkové organizaci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- Janáčkova filharmonie Ostrava ve výši Kč 396 505,50 na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projekt Vánoční turné do Čínské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lidové republiky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- Dům dětí a mládeže ve výši Kč 379 000,-- na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opravu obložení stěn a  vestavěných skříní </w:t>
      </w:r>
      <w:r w:rsidRPr="00D055B2">
        <w:rPr>
          <w:rFonts w:ascii="Courier New" w:hAnsi="Courier New" w:cs="Courier New"/>
          <w:sz w:val="21"/>
          <w:szCs w:val="21"/>
        </w:rPr>
        <w:br/>
        <w:t>tělocvičny na středisku v Ostravě-Plesné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- SVČ Moravská Ostrava ve výši Kč 11 276,-- na opravu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havarijního stavu střechy objektu táborové základny </w:t>
      </w:r>
      <w:r w:rsidRPr="00D055B2">
        <w:rPr>
          <w:rFonts w:ascii="Courier New" w:hAnsi="Courier New" w:cs="Courier New"/>
          <w:sz w:val="21"/>
          <w:szCs w:val="21"/>
        </w:rPr>
        <w:br/>
        <w:t>Spálov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- SVČ Moravská Ostrava ve výši Kč 827 000,-- na opravu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havarijního stavu střechy a svodů křídla C objektu na ul. </w:t>
      </w:r>
      <w:r w:rsidRPr="00D055B2">
        <w:rPr>
          <w:rFonts w:ascii="Courier New" w:hAnsi="Courier New" w:cs="Courier New"/>
          <w:sz w:val="21"/>
          <w:szCs w:val="21"/>
        </w:rPr>
        <w:br/>
        <w:t>Ostrčilova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b) informaci o majetku města 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4) schvaluje</w:t>
      </w:r>
      <w:r w:rsidRPr="00D055B2">
        <w:rPr>
          <w:rFonts w:ascii="Courier New" w:hAnsi="Courier New" w:cs="Courier New"/>
          <w:sz w:val="21"/>
          <w:szCs w:val="21"/>
        </w:rPr>
        <w:br/>
        <w:t>rozpočtové opatření, kterým se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z v y š u j í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lastRenderedPageBreak/>
        <w:br/>
        <w:t>- nedaňové příjmy na ORJ 120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6402, pol. 2222, ÚZ 98187 o 7 864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 ÚZ 98348 o 4 659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na § 6402, pol. 2229, ÚZ 6402,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36 o 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37 o 11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38 o 750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41 o 125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4212 o 54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4214 o 23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82 o 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83 o 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4241 o 22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4245 o 50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na § 3311, pol. 2229, ÚZ 341, ORJ 160,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4234 o 60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ostatní neinvestiční přijaté transfery ze SR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pol. 4116, ORJ 120, ÚZ 13011 o 7 618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převody mezi statutárními městy a městskými obvody - příjmy na ORJ 120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4137, ÚZ 6402,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15 o 6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22 o 985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ostatní převody z vlastních fondů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4139, ÚZ 6402, ORJ 132 o 265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  ORJ 120 o 176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       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- běžné výdaje 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5342, ORJ 120 o 265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 ORJ 272 o 176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6402, pol. 5364, ORJ 120, ÚZ 14018 o 6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 ORJ 120, ÚZ 14013 o 350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 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pol. 5364, ORJ 120  o 1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kapitálové výdaje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3639, pol. 6130, ORJ 137 o 992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pol. 6130, ORJ 137, ÚZ 8113 o 7 116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neinvestiční transfery na ORJ 120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6402, pol. 5331, ÚZ 6402,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34 o 109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35 o 31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39 o 68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40 o 196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43 o 112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4234 o 122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4240 o 28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4215 o 33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4251 o 18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4254 o 52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81 o 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84 o 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lastRenderedPageBreak/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4270 o 109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převody mezi statutárními městy a městskými obvody - výdaje  na ORJ 120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5347, ÚZ 6402,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2 o 1 877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3 o 56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4 o 6 128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5 o 9 015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6 o 41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7 o 736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8 o 26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9 o 69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10 o 846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11 o 27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12 o 29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13 o 52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14 o 11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16 o 44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17 o 64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18 o 34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19 o 114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20 o 57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t xml:space="preserve">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21 o 364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23 o 22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24 o 21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§ 6330, pol. 5347, ÚZ 8113, ORJ 120,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605 o 1 383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ÚZ 8113, ORJ 120,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519 o 517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ÚZ 92, ORJ 120,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519 o 1 531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ÚZ 95, ORJ 120,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612 o 1 250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- výdaje z FV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minulýdch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 let mezi krajem a obcemi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6402, pol. 5366, ÚZ 341, ORJ 120 o 60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z v y š u j e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- financování na ORJ 120, pol. 8115 o 6 466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      o 7 835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           o 4 375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    pol. 8115, ÚZ 8113 o 9 016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rozpočtová rezerva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6409, pol. 5901, ORJ 120 o 2 693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- účelová rezerva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6409, pol. 5901, ÚZ 5901, ORJ 120 o 7 835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s n i ž u j í nedaňové příjmy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2221, pol. 2229, ORJ 100 o 4 375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s n i ž u j e  financování na ORJ 120, pol. 8115 o 1 300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Městské obvody dle důvodové zprávy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lastRenderedPageBreak/>
        <w:t>- zvýší převody mezi statutárními městy a městskými obvody - výdaje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5347, ÚZ 6402  celkem o 991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- zvýší financování na pol. 8115 celkem o 991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Městské obvody dle důvodové zprávy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- zvýší převody mezi statutárními městy a městskými obvody - příjmy 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4137, ÚZ 6402 celkem o 19 633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- sníží financování na pol. 8115 celkem o 19 633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Městský obvod Poruba</w:t>
      </w:r>
      <w:r w:rsidRPr="00D055B2">
        <w:rPr>
          <w:rFonts w:ascii="Courier New" w:hAnsi="Courier New" w:cs="Courier New"/>
          <w:sz w:val="21"/>
          <w:szCs w:val="21"/>
        </w:rPr>
        <w:br/>
        <w:t>- zvýší převody mezi statutárními městy a městskými obvody - příjmy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4137, ÚZ 8113,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605 o 1 383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- zvýší kapitálové výdaje na výkup pozemku (rozšíření hřbitova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Svinov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>)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3639, pol. 6130, ÚZ 8113 o 1 383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 xml:space="preserve">Městský obvod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Martinov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>- zvýší převody mezi statutárními městy a městskými obvody - příjmy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pol.4137, ÚZ 92,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519 o 1 531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 ÚZ 8113,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519 o 517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 xml:space="preserve">- zvýší běžné výdaje na opravu </w:t>
      </w:r>
      <w:r w:rsidRPr="00D055B2">
        <w:rPr>
          <w:rFonts w:ascii="Courier New" w:hAnsi="Courier New" w:cs="Courier New"/>
          <w:sz w:val="21"/>
          <w:szCs w:val="21"/>
        </w:rPr>
        <w:br/>
        <w:t>dešťové kanalizace Na Svobodě I. až III. etapa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23xx, pol. 5xxx, ÚZ 92 o 1 531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br/>
        <w:t xml:space="preserve">                      ÚZ 8113 o 517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Městský obvod Lhotka</w:t>
      </w:r>
      <w:r w:rsidRPr="00D055B2">
        <w:rPr>
          <w:rFonts w:ascii="Courier New" w:hAnsi="Courier New" w:cs="Courier New"/>
          <w:sz w:val="21"/>
          <w:szCs w:val="21"/>
        </w:rPr>
        <w:br/>
        <w:t>- zvýší převody mezi statutárními městy a městskými obvody - příjmy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6330, pol. 4137, ÚZ 95,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org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t xml:space="preserve">. 612 o 1 250 </w:t>
      </w:r>
      <w:proofErr w:type="spell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D055B2">
        <w:rPr>
          <w:rFonts w:ascii="Courier New" w:hAnsi="Courier New" w:cs="Courier New"/>
          <w:sz w:val="21"/>
          <w:szCs w:val="21"/>
        </w:rPr>
        <w:br/>
        <w:t>- zvýší kapitálové výdaje na akci "Komunikace na ul. Nad Lomem"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na § 221x, pol. 6xxx, ÚZ 95 o 1 250 </w:t>
      </w:r>
      <w:proofErr w:type="spellStart"/>
      <w:proofErr w:type="gramStart"/>
      <w:r w:rsidRPr="00D055B2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D055B2">
        <w:rPr>
          <w:rFonts w:ascii="Courier New" w:hAnsi="Courier New" w:cs="Courier New"/>
          <w:sz w:val="21"/>
          <w:szCs w:val="21"/>
        </w:rPr>
        <w:t xml:space="preserve"> 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5) ukládá</w:t>
      </w:r>
      <w:r w:rsidRPr="00D055B2">
        <w:rPr>
          <w:rFonts w:ascii="Courier New" w:hAnsi="Courier New" w:cs="Courier New"/>
          <w:sz w:val="21"/>
          <w:szCs w:val="21"/>
        </w:rPr>
        <w:br/>
        <w:t>radě města</w:t>
      </w:r>
      <w:r w:rsidRPr="00D055B2">
        <w:rPr>
          <w:rFonts w:ascii="Courier New" w:hAnsi="Courier New" w:cs="Courier New"/>
          <w:sz w:val="21"/>
          <w:szCs w:val="21"/>
        </w:rPr>
        <w:br/>
        <w:t>realizovat schválené rozpočtové opatření</w:t>
      </w:r>
      <w:r w:rsidRPr="00D055B2">
        <w:rPr>
          <w:rFonts w:ascii="Courier New" w:hAnsi="Courier New" w:cs="Courier New"/>
          <w:sz w:val="21"/>
          <w:szCs w:val="21"/>
        </w:rPr>
        <w:br/>
      </w:r>
      <w:r w:rsidRPr="00D055B2">
        <w:rPr>
          <w:rFonts w:ascii="Courier New" w:hAnsi="Courier New" w:cs="Courier New"/>
          <w:sz w:val="21"/>
          <w:szCs w:val="21"/>
        </w:rPr>
        <w:br/>
        <w:t>Zodpovídá: Ing. Lukáš Jančálek, vedoucí odboru financí a rozpočtu</w:t>
      </w:r>
      <w:r w:rsidRPr="00D055B2">
        <w:rPr>
          <w:rFonts w:ascii="Courier New" w:hAnsi="Courier New" w:cs="Courier New"/>
          <w:sz w:val="21"/>
          <w:szCs w:val="21"/>
        </w:rPr>
        <w:br/>
        <w:t xml:space="preserve">Termín: </w:t>
      </w:r>
      <w:proofErr w:type="gramStart"/>
      <w:r w:rsidRPr="00D055B2">
        <w:rPr>
          <w:rFonts w:ascii="Courier New" w:hAnsi="Courier New" w:cs="Courier New"/>
          <w:sz w:val="21"/>
          <w:szCs w:val="21"/>
        </w:rPr>
        <w:t>30.06.2015</w:t>
      </w:r>
      <w:proofErr w:type="gramEnd"/>
    </w:p>
    <w:sectPr w:rsidR="00047D4A" w:rsidRPr="00D055B2" w:rsidSect="00E065F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B2"/>
    <w:rsid w:val="00047D4A"/>
    <w:rsid w:val="00724CC7"/>
    <w:rsid w:val="00D055B2"/>
    <w:rsid w:val="00E065FE"/>
    <w:rsid w:val="00E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Krupčík Ivan</cp:lastModifiedBy>
  <cp:revision>2</cp:revision>
  <cp:lastPrinted>2015-06-18T06:22:00Z</cp:lastPrinted>
  <dcterms:created xsi:type="dcterms:W3CDTF">2015-06-23T10:11:00Z</dcterms:created>
  <dcterms:modified xsi:type="dcterms:W3CDTF">2015-06-23T10:11:00Z</dcterms:modified>
</cp:coreProperties>
</file>